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5A4" w:rsidRDefault="00E145A4" w:rsidP="00E145A4">
      <w:pPr>
        <w:pStyle w:val="NormalWeb"/>
        <w:spacing w:line="360" w:lineRule="auto"/>
        <w:jc w:val="center"/>
        <w:rPr>
          <w:rFonts w:ascii="GHEA Grapalat" w:hAnsi="GHEA Grapalat" w:cs="Sylfaen"/>
          <w:b/>
        </w:rPr>
      </w:pPr>
      <w:r>
        <w:rPr>
          <w:rFonts w:ascii="GHEA Grapalat" w:hAnsi="GHEA Grapalat" w:cs="Sylfaen"/>
          <w:b/>
        </w:rPr>
        <w:t>ԱՄՓՈՓԱԹԵՐԹ</w:t>
      </w:r>
    </w:p>
    <w:p w:rsidR="00E145A4" w:rsidRDefault="00E145A4" w:rsidP="00E145A4">
      <w:pPr>
        <w:pStyle w:val="NormalWeb"/>
        <w:spacing w:line="360" w:lineRule="auto"/>
        <w:jc w:val="center"/>
        <w:rPr>
          <w:rFonts w:ascii="GHEA Grapalat" w:hAnsi="GHEA Grapalat" w:cs="Sylfaen"/>
          <w:b/>
          <w:lang w:val="hy-AM"/>
        </w:rPr>
      </w:pPr>
      <w:r>
        <w:rPr>
          <w:rFonts w:ascii="GHEA Grapalat" w:hAnsi="GHEA Grapalat"/>
          <w:b/>
          <w:lang w:val="hy-AM"/>
        </w:rPr>
        <w:t>«ԺԱՄԱՆԱԿԱՎՈՐ ԱՆԱՇԽԱՏՈՒՆԱԿՈՒԹՅԱՆ ԵՎ ՄԱՅՐՈՒԹՅԱՆ ՆՊԱՍՏՆԵՐԻ ՄԱՍԻՆ» ՕՐԵՆՔՈՒՄ ՓՈՓՈԽՈՒԹՅՈՒՆՆԵՐ ԵՎ ԼՐԱՑՈՒՄՆԵՐ ԿԱՏԱՐԵԼՈՒ ՄԱՍԻՆ» ԵՎ ««ՊԵՏԱԿԱՆ ՆՊԱՍՏՆԵՐԻ ՄԱՍԻՆ» ՕՐԵՆՔՈՒՄ ԼՐԱՑՈՒՄՆԵՐ ԵՎ ՓՈՓՈԽՈՒԹՅՈՒՆՆԵՐ ԿԱՏԱՐԵԼՈՒ ՄԱՍԻՆ»  ՕՐԵՆՔՆԵՐԻ ՆԱԽԱԳԾԵՐԻ</w:t>
      </w:r>
    </w:p>
    <w:tbl>
      <w:tblPr>
        <w:tblStyle w:val="TableGrid"/>
        <w:tblW w:w="15655" w:type="dxa"/>
        <w:jc w:val="center"/>
        <w:tblLook w:val="04A0" w:firstRow="1" w:lastRow="0" w:firstColumn="1" w:lastColumn="0" w:noHBand="0" w:noVBand="1"/>
      </w:tblPr>
      <w:tblGrid>
        <w:gridCol w:w="9095"/>
        <w:gridCol w:w="6560"/>
      </w:tblGrid>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0"/>
              </w:numPr>
              <w:spacing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Առողջապահության նախարարություն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24.08.2023թ. թիվ ԱԱ/02.2/19182-2023 և</w:t>
            </w:r>
          </w:p>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04.10.2024 թ</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թիվ ԱԱ/02.2/29318-2024</w:t>
            </w: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Ձեր 16.08.2023թ. թիվ ՆՄ/ԱԳ-1-4/20396-2023 գրությամբ ներկայացված </w:t>
            </w:r>
          </w:p>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«Ժամանակավոր անաշխատունակության և մայրության նպաստների մասին» օրենքում փոփոխություններ և լրացումներ կատարելու մասին» օրենքի նախագիծն ուսումնասիրվել է Առողջապահության նախարարությունում, որի վերաբերյալ առաջարկություններ և դիտողություններ չկան: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25.09.2024թ. թիվ ՆՄ/ԱԳ-1-3/29891-2024 գրությամբ ներկայացված ««Պետական նպաստների մասին» օրենքում լրացումներ և փոփոխություններ կատարելու մասին» օրենքի նախագիծն ուսումնասիրվել է Առողջապահության նախարարությունում, որի վերաբերյալ առաջարկություններ և դիտողություններ չկան:</w:t>
            </w:r>
            <w:r>
              <w:rPr>
                <w:rFonts w:ascii="GHEA Grapalat" w:eastAsia="Times New Roman" w:hAnsi="GHEA Grapalat" w:cs="Times New Roman"/>
                <w:sz w:val="24"/>
                <w:szCs w:val="24"/>
                <w:lang w:val="hy-AM"/>
              </w:rPr>
              <w:tab/>
              <w:t>Ընդուվել է ի գիտություն</w:t>
            </w:r>
          </w:p>
        </w:tc>
        <w:tc>
          <w:tcPr>
            <w:tcW w:w="6560" w:type="dxa"/>
            <w:tcBorders>
              <w:top w:val="single" w:sz="4" w:space="0" w:color="auto"/>
              <w:left w:val="single" w:sz="4" w:space="0" w:color="auto"/>
              <w:bottom w:val="single" w:sz="4" w:space="0" w:color="auto"/>
              <w:right w:val="single" w:sz="4" w:space="0" w:color="auto"/>
            </w:tcBorders>
          </w:tcPr>
          <w:p w:rsidR="00E145A4" w:rsidRDefault="00E145A4">
            <w:pPr>
              <w:spacing w:line="360" w:lineRule="auto"/>
              <w:jc w:val="center"/>
              <w:rPr>
                <w:rFonts w:ascii="GHEA Grapalat" w:hAnsi="GHEA Grapalat"/>
                <w:color w:val="000000"/>
                <w:sz w:val="24"/>
                <w:szCs w:val="24"/>
                <w:shd w:val="clear" w:color="auto" w:fill="FFFFFF"/>
                <w:lang w:val="hy-AM"/>
              </w:rPr>
            </w:pP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0"/>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ՀՀ բարձր տեխնոլոգիական արդյունաբերության նախարարություն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թիվ 01/17</w:t>
            </w:r>
            <w:r>
              <w:rPr>
                <w:rFonts w:ascii="MS Gothic" w:eastAsia="MS Gothic" w:hAnsi="MS Gothic" w:cs="MS Gothic"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1/8501-2023</w:t>
            </w: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 պատասխան Ձեր 2023 թվականի օգոստոսի 16-ի N ՆՄ/ԱԳ-1-4/20395-2023 գրության, ուսումնասիրելով «Ժամանակավոր անաշխատունակության և մայրության նպաստների մասին» օրենքում փոփոխություններ և լրացումներ կատարելու մասին» օրենքի լրամշակված նախագիծը հայտնում ենք, որ ՀՀ </w:t>
            </w:r>
            <w:r>
              <w:rPr>
                <w:rFonts w:ascii="GHEA Grapalat" w:eastAsia="Times New Roman" w:hAnsi="GHEA Grapalat" w:cs="Times New Roman"/>
                <w:sz w:val="24"/>
                <w:szCs w:val="24"/>
                <w:lang w:val="hy-AM"/>
              </w:rPr>
              <w:lastRenderedPageBreak/>
              <w:t>բարձր տեխնոլոգիական արդյունաբերության նախարարությունն իր իրավասությունների շրջանակներում դիտողություններ և առաջարկություններ չունի:</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0"/>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lastRenderedPageBreak/>
              <w:t>Էկոնոմիկայի նախարարություն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30.08.2023թ. թիվ 01/16460-2023</w:t>
            </w: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 պատասխան Ձեր՝ 2023 թվականի օգոստոսի 16-ի թիվ ՆՄ/ԱԳ-1-4/20395-2023 գրության՝ քննության առնելով «Ժամանակավոր անաշխատունակության և մայրության նպաստների մասին» օրենքում փոփոխություններ և լրացումներ կատարելու մասին» օրենքի նախագիծը, որը վերաբերում է ժամանակավոր անաշխատունակության և մայրության նպաստների նշանակման և վճարման գործընթացում նպաստների նշանակմանը, վճարման ժամկետներին ու պայմաններին և պետական մարմինների լիազորություններին, հայտնում ենք, որ ներկայացված նախագծի վերաբերյալ առարկություններ և առաջարկություններ չկան՝ հաշվի առնելով, որ դրանով տեղեկատվության ինքնաշխատ փոխանակման միջոցով նպաստների նշանակման գործընթացը նախատեսվում է իրականացնել պետական մարմնի միջոցով՝ կրճատելով տնտեսավարողների կողմից ծախսվող ժամանակը։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0"/>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Կենտրոնական բանկ</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25.09.2023թ. թիվ 15.1-07/753-23</w:t>
            </w:r>
          </w:p>
        </w:tc>
      </w:tr>
      <w:tr w:rsidR="00E145A4" w:rsidRP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Ձեզ ենք ներկայացնում Հայաստանի Հանրապետության կենտրոնական բանկի դիրքորոշումը ««Ժամանակավոր անաշխատունակության և մայրության նպաստների մասին» օրենքում փոփոխություններ և լրացումներ կատարելու մասին» Հայաստանի Հանրապետության օրենքի նախագծի (այսուհետ՝ Նախագիծ) առնչությամբ</w:t>
            </w:r>
            <w:r>
              <w:rPr>
                <w:rFonts w:ascii="MS Gothic" w:eastAsia="MS Gothic" w:hAnsi="MS Gothic" w:cs="MS Gothic" w:hint="eastAsia"/>
                <w:sz w:val="24"/>
                <w:szCs w:val="24"/>
                <w:lang w:val="hy-AM"/>
              </w:rPr>
              <w:t>․</w:t>
            </w:r>
          </w:p>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w:t>
            </w:r>
            <w:r>
              <w:rPr>
                <w:rFonts w:ascii="GHEA Grapalat" w:eastAsia="Times New Roman" w:hAnsi="GHEA Grapalat" w:cs="Times New Roman"/>
                <w:sz w:val="24"/>
                <w:szCs w:val="24"/>
                <w:lang w:val="hy-AM"/>
              </w:rPr>
              <w:tab/>
              <w:t>«Ժամանակավոր անաշխատունակության և մայրության նպաստների մասին» օրենքի գործող 22-րդ հոդվածի 3-րդ մասի համաձայն եթե վարձու աշխատողի միջին ամսական աշխատավարձը գերազանցում է նվազագույն աշխատավարձի տասնապատիկը, ապա անաշխատունակության կամ մայրության նպաստ հաշվարկելիս հիմք է ընդունվում նվազագույն աշխատավարձի տասնապատիկը։</w:t>
            </w:r>
          </w:p>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Նույն տրամաբանությամբ 22-րդ հոդվածի 4-րդ մասի համաձայն մայրության նպաստի դեպքում միջին ամսական աշխատավարձը նվազագույն աշխատավարձի տասնհինգապատիկը գերազանցելու դեպքում հիմք է ընդունվում նվազագույն աշխատավարձի տասնհինգապատիկը։ </w:t>
            </w:r>
          </w:p>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Մինչդեռ Նախագծի 6-րդ հոդվածով առաջարկվում է խմբագրել 22-րդ հոդվածի 3-րդ և 4-րդ մասերը, որի արդյունքում եթե վարձու աշխատողի միջին ամսական աշխատավարձը գերազանցում է նվազագույն աշխատավարձի տասնապատիկը, իսկ մայրության նպաստը հաշվարկելու դեպքում՝ տասնհինգապատիկը, ապա անաշխատունակության կամ մայրության նպաստ հաշվարկելիս հիմք է ընդունվում նվազագույն աշխատավարձի հիսուն տոկոսի տասնապատիկը կամ տասնհինգապատիկը։ Այսինքն, առաջարկվող փոփոխության պարագայում նվազագույն աշխատավարձը տաս կամ տասնհինգ անգամ գերազանցող աշխատավարձ ստացող անձը կստանա էականորեն ավելի պակաս անաշխատունակության կամ մայրության նպաստ, քան ցանկացած այլ անձ, որի աշխատավարձը գտնվում է նվազագույն աշխատավարձի 5-ից 10-պատիկի կամ 7,5-ից 15-պատիկի միջակայքում։</w:t>
            </w:r>
          </w:p>
        </w:tc>
        <w:tc>
          <w:tcPr>
            <w:tcW w:w="6560" w:type="dxa"/>
            <w:tcBorders>
              <w:top w:val="single" w:sz="4" w:space="0" w:color="auto"/>
              <w:left w:val="single" w:sz="4" w:space="0" w:color="auto"/>
              <w:bottom w:val="single" w:sz="4" w:space="0" w:color="auto"/>
              <w:right w:val="single" w:sz="4" w:space="0" w:color="auto"/>
            </w:tcBorders>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Տե՛ս, ՊԵԿ 3-րդ կետի վերաբերյալ մեկնաբանությունը։</w:t>
            </w:r>
          </w:p>
          <w:p w:rsidR="00E145A4" w:rsidRDefault="00E145A4">
            <w:pPr>
              <w:spacing w:line="360" w:lineRule="auto"/>
              <w:jc w:val="both"/>
              <w:rPr>
                <w:rFonts w:ascii="GHEA Grapalat" w:hAnsi="GHEA Grapalat"/>
                <w:color w:val="000000"/>
                <w:sz w:val="24"/>
                <w:szCs w:val="24"/>
                <w:shd w:val="clear" w:color="auto" w:fill="FFFFFF"/>
                <w:lang w:val="hy-AM"/>
              </w:rPr>
            </w:pPr>
          </w:p>
        </w:tc>
      </w:tr>
      <w:tr w:rsidR="00E145A4" w:rsidRPr="00E145A4" w:rsidTr="00E145A4">
        <w:trPr>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Pr>
                <w:rFonts w:ascii="GHEA Grapalat" w:eastAsia="Times New Roman" w:hAnsi="GHEA Grapalat" w:cs="Times New Roman"/>
                <w:sz w:val="24"/>
                <w:szCs w:val="24"/>
                <w:lang w:val="hy-AM"/>
              </w:rPr>
              <w:tab/>
              <w:t xml:space="preserve">Նախագծի 6-րդ հոդվածի 6-րդ մասի համաձայն եթե վարձու աշխատողի կամ ինքնուրույնաբար իրեն աշխատանքով ապահոված անձի նպաստը հաշվարկելու համար հիմք ընդունվող միջին ամսական աշխատավարձը կամ եկամուտը պակաս է նվազագույն ամսական աշխատավարձից, ապա նպաստը հաշվարկելիս, որպես միջին ամսական աշխատավարձ կամ եկամուտ, հիմք է ընդունվում նվազագույն ամսական աշխատավարձի հիսուն տոկոսը։ Գործող օրենքի համաձայն նման դեպքում հիմք է ընդունվում նվազագույն աշխատավարձը, ինչը կարծում ենք տրամաբանական և արդարացված մոտեցում է։ </w:t>
            </w:r>
          </w:p>
          <w:p w:rsidR="00E145A4" w:rsidRDefault="00E145A4">
            <w:pPr>
              <w:pStyle w:val="ListParagraph"/>
              <w:spacing w:line="360" w:lineRule="auto"/>
              <w:ind w:left="60"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Ելնելով վերոգրյալից՝ առաջարկում ենք հիմնավորել քննարկվող փոփոխությունների անհրաժեշտությունը կամ դրանք հանել նախագծից։</w:t>
            </w:r>
          </w:p>
        </w:tc>
        <w:tc>
          <w:tcPr>
            <w:tcW w:w="6560" w:type="dxa"/>
            <w:tcBorders>
              <w:top w:val="single" w:sz="4" w:space="0" w:color="auto"/>
              <w:left w:val="single" w:sz="4" w:space="0" w:color="auto"/>
              <w:bottom w:val="single" w:sz="4" w:space="0" w:color="auto"/>
              <w:right w:val="single" w:sz="4" w:space="0" w:color="auto"/>
            </w:tcBorders>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Տե՛ս, ՊԵԿ 3-րդ կետի վերաբերյալ մեկնաբանությունը։</w:t>
            </w:r>
          </w:p>
          <w:p w:rsidR="00E145A4" w:rsidRDefault="00E145A4">
            <w:pPr>
              <w:spacing w:line="360" w:lineRule="auto"/>
              <w:jc w:val="both"/>
              <w:rPr>
                <w:rFonts w:ascii="GHEA Grapalat" w:hAnsi="GHEA Grapalat"/>
                <w:color w:val="000000"/>
                <w:sz w:val="24"/>
                <w:szCs w:val="24"/>
                <w:shd w:val="clear" w:color="auto" w:fill="FFFFFF"/>
                <w:lang w:val="hy-AM"/>
              </w:rPr>
            </w:pP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Պետական եկամուտների կոմիտե</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30.09.2024թ. թիվ 01/3-3/60489-2024 և</w:t>
            </w:r>
          </w:p>
          <w:p w:rsidR="00E145A4" w:rsidRDefault="00E145A4">
            <w:pPr>
              <w:spacing w:line="360" w:lineRule="auto"/>
              <w:jc w:val="center"/>
              <w:rPr>
                <w:rFonts w:ascii="GHEA Grapalat" w:hAnsi="GHEA Grapalat"/>
                <w:b/>
                <w:color w:val="000000"/>
                <w:sz w:val="24"/>
                <w:szCs w:val="24"/>
                <w:shd w:val="clear" w:color="auto" w:fill="FFFFFF"/>
                <w:lang w:val="hy-AM"/>
              </w:rPr>
            </w:pPr>
            <w:r>
              <w:rPr>
                <w:rFonts w:ascii="GHEA Grapalat" w:eastAsia="GHEA Grapalat" w:hAnsi="GHEA Grapalat" w:cs="GHEA Grapalat"/>
                <w:b/>
                <w:sz w:val="24"/>
                <w:szCs w:val="24"/>
                <w:lang w:val="hy-AM"/>
              </w:rPr>
              <w:t>02.10.2024 թ</w:t>
            </w:r>
            <w:r>
              <w:rPr>
                <w:rFonts w:ascii="MS Gothic" w:eastAsia="MS Gothic" w:hAnsi="MS Gothic" w:cs="MS Gothic" w:hint="eastAsia"/>
                <w:b/>
                <w:sz w:val="24"/>
                <w:szCs w:val="24"/>
                <w:lang w:val="hy-AM"/>
              </w:rPr>
              <w:t>․</w:t>
            </w:r>
            <w:r>
              <w:rPr>
                <w:rFonts w:ascii="GHEA Grapalat" w:eastAsia="GHEA Grapalat" w:hAnsi="GHEA Grapalat" w:cs="GHEA Grapalat"/>
                <w:b/>
                <w:sz w:val="24"/>
                <w:szCs w:val="24"/>
                <w:lang w:val="hy-AM"/>
              </w:rPr>
              <w:t xml:space="preserve"> թիվ 01/3-3/62692-2024</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պետական եկամուտների կոմիտեն քննարկել է 2024 թվականի սեպտեմբերի 2-ին կայացած Սոցիալական նախարարական կոմիտեի նիստի արդյունքներով լրամշակված՝ «Ժամանակավոր անաշխա</w:t>
            </w:r>
            <w:r>
              <w:rPr>
                <w:rFonts w:ascii="GHEA Grapalat" w:eastAsia="Times New Roman" w:hAnsi="GHEA Grapalat" w:cs="Times New Roman"/>
                <w:sz w:val="24"/>
                <w:szCs w:val="24"/>
                <w:lang w:val="hy-AM"/>
              </w:rPr>
              <w:softHyphen/>
              <w:t>տու</w:t>
            </w:r>
            <w:r>
              <w:rPr>
                <w:rFonts w:ascii="GHEA Grapalat" w:eastAsia="Times New Roman" w:hAnsi="GHEA Grapalat" w:cs="Times New Roman"/>
                <w:sz w:val="24"/>
                <w:szCs w:val="24"/>
                <w:lang w:val="hy-AM"/>
              </w:rPr>
              <w:softHyphen/>
              <w:t>նակության և մայրության նպաստների մասին» օրենքի մեջ փոփոխություններ և լրացումներ կատարելու մասին» օրենքի նախագիծը, որի վերաբերյալ հայտնում ենք հետևյլաը</w:t>
            </w:r>
            <w:r>
              <w:rPr>
                <w:rFonts w:ascii="Times New Roman" w:eastAsia="Times New Roman" w:hAnsi="Times New Roman" w:cs="Times New Roman"/>
                <w:sz w:val="24"/>
                <w:szCs w:val="24"/>
                <w:lang w:val="hy-AM"/>
              </w:rPr>
              <w:t>․</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 xml:space="preserve"> Նախագծի 7-րդ հոդվածով նախատեսվում է օրենքի 24-րդ հոդվածը շարադրել նոր խմբագրությամբ, որի՝</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- 13-րդ մասի համաձայն՝ օտարերկրյա պետության բժշկական հաստատության տված՝ անձի ժամանակավոր անաշխատունակության ժամանակահատվածը հաստատող փաստաթղթի հիման վրա նպաստը նշանակվում է էլեկտրոնային առողջապահության համակարգից ստացված տեղեկատվության (տվյալների) հիման վրա, եթե այդ տվյալները ստացվել են աշխատունակության վերականգնման, հղիության և ծննդաբերության արձակուրդի (ժամանակահատվածի) ավարտման ամսվան հաջորդող վեցերորդ ամսվանից ոչ ուշ և ժամանակավոր անաշխատունակության ժամանակահատվածի համար աշխատավարձ չի վճարվել,</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- 15-րդ մասի համաձայն՝ Էլեկտրոնային առողջապահական համակարգում առկա տվյալներով անձի ժամանակավոր անաշխատունակության (այդ թվում՝ հղիության և ծննդաբերության պատճառով առաջացած)՝ սույն օրենքով սահմանված ժամանակահատվածի համար վարձու աշխատողին վճարվում է նպաստ, իսկ աշխատավարձ չի հաշվարկվում և չի վճարվում բացառությամբ սույն հոդվածի 13-րդ մասում նշված դեպքում, երբ նպաստը վճարվում է ժամանակավոր անաշխատունակության օրերի հետ համընկնող՝ չաշխատած (աշխատավարձ չվճարած) օրերի համար։</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Վերոգրյալի հետ կապված հայտնում ենք, որ հարկային  մարմնի տեղեկատվական բազայում առկա չեն «չաշխատած (աշխատավարձ չվճարած) օրերի» վերաբերյալ տեղեկատվություն (մասնավորապես, եկամտային հարկի հաշվարկում գործատուները ներառում են հաշվետու ամսվա  (առանց ամսվա </w:t>
            </w:r>
            <w:r>
              <w:rPr>
                <w:rFonts w:ascii="GHEA Grapalat" w:eastAsia="Times New Roman" w:hAnsi="GHEA Grapalat" w:cs="Times New Roman"/>
                <w:sz w:val="24"/>
                <w:szCs w:val="24"/>
                <w:lang w:val="hy-AM"/>
              </w:rPr>
              <w:lastRenderedPageBreak/>
              <w:t xml:space="preserve">կոնկրետ օրերի տարանջատման) համար հաշվարկված աշխատավարձը), հետևաբար՝ նախագծի վերոնշված դրույթները անհրաժեշտ է խմբագրել։  </w:t>
            </w:r>
          </w:p>
        </w:tc>
        <w:tc>
          <w:tcPr>
            <w:tcW w:w="6560" w:type="dxa"/>
            <w:tcBorders>
              <w:top w:val="single" w:sz="4" w:space="0" w:color="auto"/>
              <w:left w:val="single" w:sz="4" w:space="0" w:color="auto"/>
              <w:bottom w:val="single" w:sz="4" w:space="0" w:color="auto"/>
              <w:right w:val="single" w:sz="4" w:space="0" w:color="auto"/>
            </w:tcBorders>
          </w:tcPr>
          <w:p w:rsidR="00E145A4" w:rsidRDefault="00E145A4">
            <w:pPr>
              <w:spacing w:line="360" w:lineRule="auto"/>
              <w:jc w:val="center"/>
              <w:rPr>
                <w:rFonts w:ascii="GHEA Grapalat" w:hAnsi="GHEA Grapalat"/>
                <w:color w:val="000000"/>
                <w:sz w:val="24"/>
                <w:szCs w:val="24"/>
                <w:shd w:val="clear" w:color="auto" w:fill="FFFFFF"/>
                <w:lang w:val="hy-AM"/>
              </w:rPr>
            </w:pPr>
          </w:p>
          <w:p w:rsidR="00E145A4" w:rsidRDefault="00E145A4">
            <w:pPr>
              <w:spacing w:line="360" w:lineRule="auto"/>
              <w:jc w:val="center"/>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rPr>
                <w:rFonts w:ascii="GHEA Grapalat" w:hAnsi="GHEA Grapalat"/>
                <w:sz w:val="24"/>
                <w:szCs w:val="24"/>
                <w:lang w:val="hy-AM"/>
              </w:rPr>
            </w:pPr>
          </w:p>
          <w:p w:rsidR="00E145A4" w:rsidRDefault="00E145A4">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E145A4" w:rsidRDefault="00E145A4">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7-րդ հոդվածով առաջարկվող՝ օրենքի 24-րդ հոդվածի 15-րդ մասից հանվել են «բացառությամբ սույն հոդվածի 13-րդ մասում նշված դեպքում, երբ նպաստը վճարվում է ժամանակավոր անաշխատունակության օրերի հետ համընկնող՝ չաշխատած (աշխատավարձ չվճարած) օրերի համար» բառերը։</w:t>
            </w:r>
          </w:p>
          <w:p w:rsidR="00E145A4" w:rsidRDefault="00E145A4">
            <w:pPr>
              <w:spacing w:line="360" w:lineRule="auto"/>
              <w:jc w:val="both"/>
              <w:rPr>
                <w:rFonts w:ascii="GHEA Grapalat" w:hAnsi="GHEA Grapalat"/>
                <w:sz w:val="24"/>
                <w:szCs w:val="24"/>
                <w:lang w:val="hy-AM"/>
              </w:rPr>
            </w:pP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Միաժամանակ, կարծում ենք, որ նախագծով նախատեսվող՝ օրենքի 24-րդ հոդվածի 15-րդ մասով սահմանված դեպքի համար աշխատավարձ չվճարելու կարգավորումները պետք է ներառվեն Հայաստանի Հանրապետության աշխատանքային օրենսգրքում:</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Առաջարկությունը չի ընդունվել։</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 xml:space="preserve">Նախագծի 7-րդ հոդվածով համաձայն՝ Օրենքի 24-րդ հոդվածի 15-րդ մասով նախատեսված՝ աշխատավարձ չվճարելու կարգավորման մասով Աշխատանքային օրնսգրքում փոփոխություն կատարելու անհրաժեշտություն չկա, քանի որ Աշխատանքային օրենսգրքի 118-րդ հոդվածի 2-րդ մասի համաձայն՝ նույն հոդվածի 1-ին մասով չնախատեսված դեպքերում ժամանակավոր անաշխատունակ դարձած աշխատողները պահպանում են </w:t>
            </w:r>
            <w:r>
              <w:rPr>
                <w:rFonts w:ascii="GHEA Grapalat" w:eastAsia="Times New Roman" w:hAnsi="GHEA Grapalat" w:cs="Times New Roman"/>
                <w:b/>
                <w:sz w:val="24"/>
                <w:szCs w:val="24"/>
                <w:lang w:val="hy-AM"/>
              </w:rPr>
              <w:t>իրենց աշխատատեղը և պաշտոնը</w:t>
            </w:r>
            <w:r>
              <w:rPr>
                <w:rFonts w:ascii="GHEA Grapalat" w:eastAsia="Times New Roman" w:hAnsi="GHEA Grapalat" w:cs="Times New Roman"/>
                <w:sz w:val="24"/>
                <w:szCs w:val="24"/>
                <w:lang w:val="hy-AM"/>
              </w:rPr>
              <w:t>: Ըստ այդմ, Աշխատանքային օրենսգիրքը չի նախատեսում աշխատավարձի վճարում ժամանակավոր անաշխատունակության դեպքում։</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Նախագծի</w:t>
            </w:r>
            <w:r>
              <w:rPr>
                <w:rFonts w:ascii="GHEA Grapalat" w:eastAsia="Times New Roman" w:hAnsi="GHEA Grapalat" w:cs="Times New Roman"/>
                <w:sz w:val="24"/>
                <w:szCs w:val="24"/>
                <w:lang w:val="hy-AM"/>
              </w:rPr>
              <w:t xml:space="preserve"> 8-</w:t>
            </w:r>
            <w:r>
              <w:rPr>
                <w:rFonts w:ascii="GHEA Grapalat" w:eastAsia="Times New Roman" w:hAnsi="GHEA Grapalat" w:cs="GHEA Grapalat"/>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հոդվածով</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նախատեսվում</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է</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օրենքի</w:t>
            </w:r>
            <w:r>
              <w:rPr>
                <w:rFonts w:ascii="GHEA Grapalat" w:eastAsia="Times New Roman" w:hAnsi="GHEA Grapalat" w:cs="Times New Roman"/>
                <w:sz w:val="24"/>
                <w:szCs w:val="24"/>
                <w:lang w:val="hy-AM"/>
              </w:rPr>
              <w:t xml:space="preserve"> 26-28-</w:t>
            </w:r>
            <w:r>
              <w:rPr>
                <w:rFonts w:ascii="GHEA Grapalat" w:eastAsia="Times New Roman" w:hAnsi="GHEA Grapalat" w:cs="GHEA Grapalat"/>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հոդվածները</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շարադրել</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նոր</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խմբագրությամբ։</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Մասնավորապես՝</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օրենքի՝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խմբագրությամբ</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նախատեսվող</w:t>
            </w:r>
            <w:r>
              <w:rPr>
                <w:rFonts w:ascii="GHEA Grapalat" w:eastAsia="Times New Roman" w:hAnsi="GHEA Grapalat" w:cs="Times New Roman"/>
                <w:sz w:val="24"/>
                <w:szCs w:val="24"/>
                <w:lang w:val="hy-AM"/>
              </w:rPr>
              <w:t xml:space="preserve"> 27-</w:t>
            </w:r>
            <w:r>
              <w:rPr>
                <w:rFonts w:ascii="GHEA Grapalat" w:eastAsia="Times New Roman" w:hAnsi="GHEA Grapalat" w:cs="GHEA Grapalat"/>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հոդվածի՝</w:t>
            </w:r>
            <w:r>
              <w:rPr>
                <w:rFonts w:ascii="GHEA Grapalat" w:eastAsia="Times New Roman" w:hAnsi="GHEA Grapalat" w:cs="Times New Roman"/>
                <w:sz w:val="24"/>
                <w:szCs w:val="24"/>
                <w:lang w:val="hy-AM"/>
              </w:rPr>
              <w:t xml:space="preserve"> </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- 1-ին մասի համաձայն՝ պետական մարմնի մեղքով (գործողությունների կամ անգործության արդյունքում) կամ էլեկտրոնային առողջապահության համակարգում առկա տվյալների հիման վրա չվճարված (չհաշվարկված կամ </w:t>
            </w:r>
            <w:r>
              <w:rPr>
                <w:rFonts w:ascii="GHEA Grapalat" w:eastAsia="Times New Roman" w:hAnsi="GHEA Grapalat" w:cs="Times New Roman"/>
                <w:sz w:val="24"/>
                <w:szCs w:val="24"/>
                <w:lang w:val="hy-AM"/>
              </w:rPr>
              <w:lastRenderedPageBreak/>
              <w:t>չնշանակված) կամ պակաս վճարված նպաստի գումարը վճարվում է առանց ժամկետի սահմանափակման,</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- 2-րդ մասի համաձայն՝ եթե սույն օրենքի 24-րդ հոդվածի 4-րդ մասում նշված տեղեկատվությունը տրամադրելու ամսվանից հետո՝ 36 ամսվա ընթացքում վարձու աշխատողի գործատուի կամ ինքնուրույնաբար իրեն աշխատանքով ապահոված անձի կամ հարկային գործակալի պարտականություններից ազատված գործատուի վարձու աշխատողի կողմից հարկային մարմին է ներկայացվում գրանցման հայտ կամ ճշտված հաշվարկ կամ հարկային հսկողության իրականացման արդյունքում հայտնաբերվում է նպաստը հաշվարկելու համար հիմք հանդիսացող տեղեկատվության (տվյալի) փոփոխություն, հարկային մարմինն այդ մասին Կառավարության սահմանած կարգով տեղեկացնում է լիազոր մարմնին՝ համապատասխան հանգամանքն ի հայտ գալու օրվան հաջորդող 1 աշխատանքային օրվա ընթացքում,</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- 5-րդ մասի համաձայն՝ եթե սույն հոդվածի 2-րդ մասում նշված՝ վարձու աշխատողին վերաբերող տեղեկատվությունը (տվյալը) ստացվել է նպաստը վճարելու օրվանից 3 ամիս հետո և վերահաշվարկի արդյունքում նպաստի չափը՝</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ավելանում է, ապա պակաս վճարված նպաստի ամբողջ գումարը վարձու աշխատողի գործատուն վարձու աշխատողին վճարում է իր միջոցներից` սույն օրենքի 24-րդ հոդվածի 5-րդ մասով սահմանված տեղեկատվությունը հարկային մարմնի միջոցով ստանալու օրվանից հետո՝ մեկ ամսվա ընթացքում,</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պակասում է, ապա ավել վճարված գումարի՝ պետական բյուջեից վճարված չափը Կառավարության սահմանած կարգով, այդ թվում՝ լիազոր </w:t>
            </w:r>
            <w:r>
              <w:rPr>
                <w:rFonts w:ascii="GHEA Grapalat" w:eastAsia="Times New Roman" w:hAnsi="GHEA Grapalat" w:cs="Times New Roman"/>
                <w:sz w:val="24"/>
                <w:szCs w:val="24"/>
                <w:lang w:val="hy-AM"/>
              </w:rPr>
              <w:lastRenderedPageBreak/>
              <w:t>մարմնի հետ փոխհամաձայնեցված ժամանակացույցի հիման վրա պետական բյուջե վերականգնում է վարձու աշխատողի գործատուն՝ սույն օրենքի 24-րդ հոդվածի 5-րդ մասով սահմանված տեղեկատվությունը հարկային մարմնի միջոցով ստանալու օրվանից հետո՝ մեկ ամսվա ընթացքում, իսկ նրա կողմից ավել վճարված չափը վերականգնման ենթակա չէ:</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Կարծում ենք, որ օրենքի նոր խմբագրությամբ նախատեսվող՝ 27-րդ հոդվածի 1-ին մասում «պետական մարմին» հասկացությունը հստակեցման կարիք ունի, իսկ նույն հոդվածի 2-րդ մասում առաջարկում ենք «կամ ճշտված հաշվարկ» բառերը փոխարինել՝ «հաշվարկ (այդ թվում՝ ճշտված)» բառերով։</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Օրենքի 27-րդ հոդվածի 1-ին մասում հստակեցվել է «պետական մարմին» եզրույթը՝ «Սույն օրենքի 28-րդ հոդվածով սահմանված պետական մարմիններ» ձևակերպմամբ, իսկ 2-րդ մասում </w:t>
            </w:r>
            <w:r>
              <w:rPr>
                <w:rFonts w:ascii="GHEA Grapalat" w:eastAsia="Times New Roman" w:hAnsi="GHEA Grapalat" w:cs="Times New Roman"/>
                <w:sz w:val="24"/>
                <w:szCs w:val="24"/>
                <w:lang w:val="hy-AM"/>
              </w:rPr>
              <w:t>«ճշտված հաշվարկ» բառերը փոխարինվել են «հաշվարկ (այդ թվում՝ ճշտված)» բառերով։</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Միաժամանակ, հաշվի առնելով, որ ոչ բոլոր դեպքերում է, որ նպաստը վճարող գործատուի մեղքով է հարկային մարմինը ներկայացնում ճշտված տեղեկատվություն լիազոր մարմնին (օրինակ՝ վարձու աշխատողի գործատուի մոտ աշխատելու ժամանակահատվածը պակաս է տասներկու ամսից, և հաշվարկի համար հիմք է ընդունվել նախորդ գործատուի մոտ աշխատած ժամանակահատվածի եկամուտները և այդ գործատուն ներկայացնում է ճշտված հարկային հաշվարկ), ուստի առաջարկում ենք վերանայել օրենքի նոր խմբագրությամբ նախատեսվող՝ 27-րդ հոդվածի 5-րդ մասով սահմանված դրույթը, գործատուին պարտավորեցնելով վճարել միայն իր կողմից ներկայացված հարկային հաշվարկների արդյունքում առաջացած պակաս վճարած նպաստի գումարը: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27-րդ հոդվածի 5-րդ մասի 1-ին կետով հստակեցվել է, որ գործատուն պակաս վճարված գումարը վճարում է իր միջոցներից, եթե պահանջվող տեղեկատվությունը սահմանված կարգով և ժամկետներում չի ներկայացվել ոչ իր մեղքով (այլ գործատուի մեղքով)։</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Միաժամանակ, տեղեկացնում ենք, որ 20.12.2012թ</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w:t>
            </w:r>
            <w:r>
              <w:rPr>
                <w:rFonts w:ascii="GHEA Grapalat" w:eastAsia="Times New Roman" w:hAnsi="GHEA Grapalat" w:cs="GHEA Grapalat"/>
                <w:sz w:val="24"/>
                <w:szCs w:val="24"/>
                <w:lang w:val="hy-AM"/>
              </w:rPr>
              <w:t>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«Եկամտային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հարկի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շահութահարկի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և</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սոցիալական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վճարի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անձնավորված</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հաշվառման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lastRenderedPageBreak/>
              <w:t>մասին»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Հայա</w:t>
            </w:r>
            <w:r>
              <w:rPr>
                <w:rFonts w:ascii="GHEA Grapalat" w:eastAsia="Times New Roman" w:hAnsi="GHEA Grapalat" w:cs="Times New Roman"/>
                <w:sz w:val="24"/>
                <w:szCs w:val="24"/>
                <w:lang w:val="hy-AM"/>
              </w:rPr>
              <w:t>ստանի Հանրապետության օրենքի կիրարկումն ապահովելու մասին» N 1676-Ն որոշման N 2 հավելվածով սահմանված կարգի 14-րդ և 15-րդ կետերին համապատասխան՝ Ծառայությունն անհատ ձեռնարկատիրոջը և նոտարին ՀՀ օրենսդրությամբ սահմանված կարգով ժամանակավոր անաշխատունակության, մայրության նպաստ նշանակելուց հետո հարկային մարմնին է տրամադրում նպաստառու հարկ վճարողի անունը, ազգանունը, անձը հաստատող փաստաթղթի սերիան ու համարը, հանրային ծառայությունների համարանիշը կամ հանրային ծառայությունների համարանիշ չունենալու մասին տեղեկանքի համարը, ժամանակավոր անաշխատունակության օրացուցային ժամանակահատվածի սկիզբը և վերջը, նպաստի տեսակը (ժամանակավոր անաշխատունակության նպաստի դեպքում` ժամանակավոր անաշխատունակության նպաստի տեսակը), նպաստը հաշվարկելու համար հիմք ընդունված եկամտի չափը, նպաստի չափը, նպաստից հաշվարկված և վճարված եկամտային հարկի չափը, նպաստը վճարելու օրը, ամիսը, տարեթիվը: Ծառայության ներկայացրած տվյալները մուտքագրվում են անհատ ձեռնարկատիրոջ (նոտարի) անհատական հաշիվ:</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վերոնշյալը՝ նախագիծն ընդունվելու դեպքում ժամանակավոր անաշխատունակության և մայրության նպաստները եկամտային հարկով հարկվելու հետ կապված Ծառայության վճարած նպաստների վերաբերյալ հաշվետվությունները պարզեցված ընթացակարգով հարկային մարմին ներկայացնելու նպատակով «Եկամտային հարկի, շահութահարկի և սոցիալական վճարի անձնավորված հաշվառման մասին» օրենքում </w:t>
            </w:r>
            <w:r>
              <w:rPr>
                <w:rFonts w:ascii="GHEA Grapalat" w:eastAsia="Times New Roman" w:hAnsi="GHEA Grapalat" w:cs="Times New Roman"/>
                <w:sz w:val="24"/>
                <w:szCs w:val="24"/>
                <w:lang w:val="hy-AM"/>
              </w:rPr>
              <w:lastRenderedPageBreak/>
              <w:t>համապատասխան փոփոխություններ կատարելու առաջարկության հետ կապված հայտնում ենք, որ «Եկամտային հարկի, շահութահարկի և սոցիալական վճարի անձնավորված հաշվառման մասին» օրենքում փոփոխություն կամ լրացում կատարելու անհրաժեշտությունը բացակայում է, և համապատասխան տեղեկատվությունը հարկային մարմին կարող է ներկայացվել ՀՀ կառավարության 20.12.2012թ N1676-Ն որոշման N 2 հավելվածով սահմանված կարգով՝ այդ նպատակով նույն հավելվածի 14-15-րդ կետերում համապատասխան լրացումներ կատարվելուց հետո։</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ՀՀ պետական եկամուտների կոմիտեն քննարկել է ««Պետական նպաստների մասին» ՀՀ օրենքում լրացումներ և փոփոխություններ կատարելու մասին» ՀՀ օրենքի նախագիծը, որի վերաբերյալ հայտնում ենք, որ առաջարկություններ չկան։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hd w:val="clear" w:color="auto" w:fill="FFFFFF"/>
              <w:spacing w:line="360" w:lineRule="auto"/>
              <w:ind w:left="142"/>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Ֆինանսների նախարարություն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14.10.2024թ. թիվ 01/34-2/21011-2024 և </w:t>
            </w:r>
          </w:p>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15.10.2024 թ</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թիվ 01/34-2/21454-2024</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Ձեր 04.09.2023թ. NՆՄ/ԱԳ-1-4/28808-2024 գրությամբ ներկայացված ««Ժամանակավոր անաշխատունակության և մայրության նպաստների մասին» օրենքում փոփոխություններ և լրացումներ կատարելու մասին» օրենքի նախագիծը (այսուհետ՝ Նախագիծ), որով համակարգային փոփոխություններ է առաջարկվում ժամանակավոր անաշխատունակության և մայրության նպաստների նշանակման և վճարման գործընթացում (այդ թվում նաև էլեկտրոնային առողջապահական համակարգի ներդրմամբ), և դրանով պայմանավորված վերանայվում են նաև նպաստների նշանակման, վճարման </w:t>
            </w:r>
            <w:r>
              <w:rPr>
                <w:rFonts w:ascii="GHEA Grapalat" w:eastAsia="Times New Roman" w:hAnsi="GHEA Grapalat" w:cs="Times New Roman"/>
                <w:sz w:val="24"/>
                <w:szCs w:val="24"/>
                <w:lang w:val="hy-AM"/>
              </w:rPr>
              <w:lastRenderedPageBreak/>
              <w:t>ժամկետներն ու պայմանները, պետական մարմինների լիազորությունները և այլն՝ հայտնում ենք հետևյալը.</w:t>
            </w:r>
          </w:p>
        </w:tc>
        <w:tc>
          <w:tcPr>
            <w:tcW w:w="6560" w:type="dxa"/>
            <w:tcBorders>
              <w:top w:val="single" w:sz="4" w:space="0" w:color="auto"/>
              <w:left w:val="single" w:sz="4" w:space="0" w:color="auto"/>
              <w:bottom w:val="single" w:sz="4" w:space="0" w:color="auto"/>
              <w:right w:val="single" w:sz="4" w:space="0" w:color="auto"/>
            </w:tcBorders>
          </w:tcPr>
          <w:p w:rsidR="00E145A4" w:rsidRDefault="00E145A4">
            <w:pPr>
              <w:spacing w:line="360" w:lineRule="auto"/>
              <w:jc w:val="center"/>
              <w:rPr>
                <w:rFonts w:ascii="GHEA Grapalat" w:hAnsi="GHEA Grapalat"/>
                <w:color w:val="000000"/>
                <w:sz w:val="24"/>
                <w:szCs w:val="24"/>
                <w:shd w:val="clear" w:color="auto" w:fill="FFFFFF"/>
                <w:lang w:val="hy-AM"/>
              </w:rPr>
            </w:pP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1"/>
              <w:jc w:val="both"/>
              <w:rPr>
                <w:rFonts w:ascii="GHEA Grapalat" w:eastAsia="Times New Roman" w:hAnsi="GHEA Grapalat" w:cs="Sylfaen"/>
                <w:sz w:val="24"/>
                <w:szCs w:val="24"/>
                <w:lang w:val="hy-AM" w:eastAsia="ru-RU"/>
              </w:rPr>
            </w:pPr>
            <w:r>
              <w:rPr>
                <w:rFonts w:ascii="GHEA Grapalat" w:hAnsi="GHEA Grapalat" w:cs="Calibri"/>
                <w:bCs/>
                <w:iCs/>
                <w:sz w:val="24"/>
                <w:szCs w:val="24"/>
                <w:lang w:val="hy-AM" w:eastAsia="ru-RU"/>
              </w:rPr>
              <w:lastRenderedPageBreak/>
              <w:t>Գործող իրավակարգավորումների համաձայն՝ մայրության նպաստը հաշվարկվում է օրացուցային օրերով, իսկ ժամանակավոր անաշխատունակության նպաստը՝ աշխատանքային օրերով։</w:t>
            </w:r>
            <w:r>
              <w:rPr>
                <w:lang w:val="hy-AM"/>
              </w:rPr>
              <w:t xml:space="preserve"> </w:t>
            </w:r>
            <w:r>
              <w:rPr>
                <w:rFonts w:ascii="GHEA Grapalat" w:hAnsi="GHEA Grapalat" w:cs="Calibri"/>
                <w:bCs/>
                <w:iCs/>
                <w:sz w:val="24"/>
                <w:szCs w:val="24"/>
                <w:lang w:val="hy-AM" w:eastAsia="ru-RU"/>
              </w:rPr>
              <w:t xml:space="preserve">Ընդ որում, գործատուի կողմից վճարված մայրության նպաստն ամբողջությամբ փոխհատուցվում է պետական բյուջեի միջոցներից, իսկ ժամանակավոր անաշխատունակության նպաստը՝ 6-րդ օրվանից հետո ընկած ժամանակահատվածի համար գործատուն պետական բյուջեի միջոցներից ստանում է փոխհատուցում (ժամանակավոր անաշխատունակության առաջին 5 օրերի համար գործատուն վճարում է իր միջոցներից, որը չի փոխհատուցվում)։ </w:t>
            </w:r>
          </w:p>
          <w:p w:rsidR="00E145A4" w:rsidRDefault="00E145A4">
            <w:pPr>
              <w:spacing w:line="360" w:lineRule="auto"/>
              <w:ind w:firstLine="56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Ներկայացված նախագծով առաջարկվում է ժամանակավոր անաշխատունակության նպաստի հաշվարկման ընթացակարգը փոխել՝ հաշվարկելով օրացուցային օրերով, որի  արդյուքում </w:t>
            </w:r>
            <w:r>
              <w:rPr>
                <w:rFonts w:ascii="GHEA Grapalat" w:hAnsi="GHEA Grapalat"/>
                <w:sz w:val="24"/>
                <w:szCs w:val="24"/>
                <w:lang w:val="hy-AM"/>
              </w:rPr>
              <w:t>առկա են լինելու դեպքեր, երբ որոշակի օրեր նպաս</w:t>
            </w:r>
            <w:r>
              <w:rPr>
                <w:rFonts w:ascii="GHEA Grapalat" w:hAnsi="GHEA Grapalat"/>
                <w:sz w:val="24"/>
                <w:szCs w:val="24"/>
                <w:lang w:val="hy-AM"/>
              </w:rPr>
              <w:softHyphen/>
              <w:t>տառու հանդիսանալու դեպքում անձը ավելի շատ գումար կստանա, քան աշխատանքի հաճա</w:t>
            </w:r>
            <w:r>
              <w:rPr>
                <w:rFonts w:ascii="GHEA Grapalat" w:hAnsi="GHEA Grapalat"/>
                <w:sz w:val="24"/>
                <w:szCs w:val="24"/>
                <w:lang w:val="hy-AM"/>
              </w:rPr>
              <w:softHyphen/>
              <w:t>խելու դեպքում,</w:t>
            </w:r>
            <w:r>
              <w:rPr>
                <w:rFonts w:ascii="GHEA Grapalat" w:eastAsia="Times New Roman" w:hAnsi="GHEA Grapalat" w:cs="Sylfaen"/>
                <w:sz w:val="24"/>
                <w:szCs w:val="24"/>
                <w:lang w:val="hy-AM" w:eastAsia="ru-RU"/>
              </w:rPr>
              <w:t xml:space="preserve"> ինչն էլ իր հերթին հանգեցնելու է պետական բյուջեից լրացուցիչ ծախսերի անհրաժեշտության,</w:t>
            </w:r>
            <w:r>
              <w:rPr>
                <w:lang w:val="hy-AM"/>
              </w:rPr>
              <w:t xml:space="preserve"> </w:t>
            </w:r>
            <w:r>
              <w:rPr>
                <w:rFonts w:ascii="GHEA Grapalat" w:eastAsia="Times New Roman" w:hAnsi="GHEA Grapalat" w:cs="Sylfaen"/>
                <w:sz w:val="24"/>
                <w:szCs w:val="24"/>
                <w:lang w:val="hy-AM" w:eastAsia="ru-RU"/>
              </w:rPr>
              <w:t>որոնք գնահատված չեն։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Հարկ է նկատի ունենալ, որ գործող օրենսդրությամբ ժամանակավոր անաշխատունակության նպաստ հաշվարկելու համար հիմք ընդունվող միջին աշխատավարձը հաշվարկելիս հաշվի են առնվում տվյալ վարձու աշխատողի աշխատանքային ռեժիմը, տվյալ կազմակերպության կամ տվյալ վարձու աշխատողի համար Հայաստանի Հանրապետության աշխատանքային օրենսգրքի 155-րդ հոդվածի համաձայն սահմանված հանգստյան օրերը, հաշվարկային ժամանակահատվածում մինչև 3 տարեկան երեխայի խնամքի արձակուրդ լինելու դեպքում՝ նաև աշխատանքային պայմանագրով սահմանված աշխատավարձը: Այս առումով պետք է հաշվի առնել, որ աշխատանքային ռեժիմի վերաբերյալ գործատուն հարկային մարմնին տեղեկատվություն չի տրամադրում, իսկ տվյալների փոխանակման ինքնաշխատ եղանակով նպաստ նշանակելիս վերը նշված հանգամանքների հաշվառմամբ, գործընթացը դառնում է անհնար։ Բացի այդ, նպաստների հաշվարկման միանման մոտեցում </w:t>
            </w:r>
            <w:r>
              <w:rPr>
                <w:rFonts w:ascii="GHEA Grapalat" w:hAnsi="GHEA Grapalat"/>
                <w:color w:val="000000"/>
                <w:sz w:val="24"/>
                <w:szCs w:val="24"/>
                <w:shd w:val="clear" w:color="auto" w:fill="FFFFFF"/>
                <w:lang w:val="hy-AM"/>
              </w:rPr>
              <w:lastRenderedPageBreak/>
              <w:t>ապահովելու նպատակով նպատակահարմար է ժամանակավոր անաշխատունակության նպաստը նույնպես հաշվարկել օրացուցային օրերով։</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կարգավորման վերաբերյալ Ֆինանանսերի նախարարության նախորդիվ տրամադրած առաջարկներում անդրադարձ չի կատարվել։</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1"/>
              <w:jc w:val="both"/>
              <w:rPr>
                <w:rFonts w:ascii="GHEA Grapalat" w:eastAsia="Times New Roman" w:hAnsi="GHEA Grapalat" w:cs="Times New Roman"/>
                <w:sz w:val="24"/>
                <w:szCs w:val="24"/>
                <w:lang w:val="hy-AM"/>
              </w:rPr>
            </w:pPr>
            <w:r>
              <w:rPr>
                <w:rFonts w:ascii="GHEA Grapalat" w:eastAsia="Times New Roman" w:hAnsi="GHEA Grapalat" w:cs="Sylfaen"/>
                <w:sz w:val="24"/>
                <w:szCs w:val="24"/>
                <w:lang w:val="hy-AM" w:eastAsia="ru-RU"/>
              </w:rPr>
              <w:lastRenderedPageBreak/>
              <w:t>Միաժամանակ, ըստ Նախագծի հիմնավորման, ծրագրի տեխնիկական ապահովման համար ՀՀ պետական բյուջեից  կպահանջվեն լրացուցիչ ծախսեր, որոնք ևս գնահատված չեն և սահմանված չեն դրանց ֆինանսավորման աղբյուրները: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Ծրագրային ապահովման ներդրման գնահատականը հնարավոր կլինի ունենալ տեխնիկական առաջադրանքի հիման վրա: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Հարցը քննարկելիս հարկ է նկատի ունենալ, որ  սույն նախագծի ընդւոնումը բխում է Կառավարության 2021-2026թթ</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ծրագրի 4.6-րդ կետից (Կառավարությունը քայլեր է ձեռնարկելու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  քանակական բարելավման) և ՀՀ կառավարության </w:t>
            </w:r>
            <w:r>
              <w:rPr>
                <w:rFonts w:ascii="GHEA Grapalat" w:hAnsi="GHEA Grapalat"/>
                <w:color w:val="000000"/>
                <w:sz w:val="24"/>
                <w:szCs w:val="24"/>
                <w:shd w:val="clear" w:color="auto" w:fill="FFFFFF"/>
                <w:lang w:val="hy-AM"/>
              </w:rPr>
              <w:lastRenderedPageBreak/>
              <w:t>2021-2026 թվականների գործունեության միջոցառումների ցանկի «Աշխատանքի և սոցիալական հարցերի նախարարություն» բաժնի 18.4-րդ կետից:</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Ինչ վերաբերում է ժամանակավոր անաշխատունակության և մայրության նպաստները եկա</w:t>
            </w:r>
            <w:r>
              <w:rPr>
                <w:rFonts w:ascii="GHEA Grapalat" w:hAnsi="GHEA Grapalat"/>
                <w:sz w:val="24"/>
                <w:szCs w:val="24"/>
                <w:lang w:val="hy-AM"/>
              </w:rPr>
              <w:softHyphen/>
              <w:t>մտային հարկով հարկվելու դեպքում հաշվետվական ընթացակարգերն ապահովելու նպա</w:t>
            </w:r>
            <w:r>
              <w:rPr>
                <w:rFonts w:ascii="GHEA Grapalat" w:hAnsi="GHEA Grapalat"/>
                <w:sz w:val="24"/>
                <w:szCs w:val="24"/>
                <w:lang w:val="hy-AM"/>
              </w:rPr>
              <w:softHyphen/>
              <w:t>տակով «Եկամտային հարկի, շահութահարկի և սոցիալական վճարի անձնա</w:t>
            </w:r>
            <w:r>
              <w:rPr>
                <w:rFonts w:ascii="GHEA Grapalat" w:hAnsi="GHEA Grapalat"/>
                <w:sz w:val="24"/>
                <w:szCs w:val="24"/>
                <w:lang w:val="hy-AM"/>
              </w:rPr>
              <w:softHyphen/>
              <w:t>վոր</w:t>
            </w:r>
            <w:r>
              <w:rPr>
                <w:rFonts w:ascii="GHEA Grapalat" w:hAnsi="GHEA Grapalat"/>
                <w:sz w:val="24"/>
                <w:szCs w:val="24"/>
                <w:lang w:val="hy-AM"/>
              </w:rPr>
              <w:softHyphen/>
              <w:t>ված հաշվառման մասին» ՀՀ օրենքում համապատասխան փոփոխություններ կատա</w:t>
            </w:r>
            <w:r>
              <w:rPr>
                <w:rFonts w:ascii="GHEA Grapalat" w:hAnsi="GHEA Grapalat"/>
                <w:sz w:val="24"/>
                <w:szCs w:val="24"/>
                <w:lang w:val="hy-AM"/>
              </w:rPr>
              <w:softHyphen/>
              <w:t>րելու մասով առաջարկություններ ներկայացնելուն, ապա այդ կապակցությամբ կարևորում ենք ՀՀ պետա</w:t>
            </w:r>
            <w:r>
              <w:rPr>
                <w:rFonts w:ascii="GHEA Grapalat" w:hAnsi="GHEA Grapalat"/>
                <w:sz w:val="24"/>
                <w:szCs w:val="24"/>
                <w:lang w:val="hy-AM"/>
              </w:rPr>
              <w:softHyphen/>
              <w:t>կան եկամուտների կոմիտեի դիրքո</w:t>
            </w:r>
            <w:r>
              <w:rPr>
                <w:rFonts w:ascii="GHEA Grapalat" w:hAnsi="GHEA Grapalat"/>
                <w:sz w:val="24"/>
                <w:szCs w:val="24"/>
                <w:lang w:val="hy-AM"/>
              </w:rPr>
              <w:softHyphen/>
              <w:t>րո</w:t>
            </w:r>
            <w:r>
              <w:rPr>
                <w:rFonts w:ascii="GHEA Grapalat" w:hAnsi="GHEA Grapalat"/>
                <w:sz w:val="24"/>
                <w:szCs w:val="24"/>
                <w:lang w:val="hy-AM"/>
              </w:rPr>
              <w:softHyphen/>
              <w:t>շումը։</w:t>
            </w:r>
          </w:p>
          <w:p w:rsidR="00E145A4" w:rsidRDefault="00E145A4">
            <w:pPr>
              <w:spacing w:line="360" w:lineRule="auto"/>
              <w:ind w:firstLine="561"/>
              <w:jc w:val="both"/>
              <w:rPr>
                <w:rFonts w:ascii="GHEA Grapalat" w:eastAsia="Times New Roman" w:hAnsi="GHEA Grapalat" w:cs="Sylfaen"/>
                <w:sz w:val="24"/>
                <w:szCs w:val="24"/>
                <w:lang w:val="hy-AM" w:eastAsia="ru-RU"/>
              </w:rPr>
            </w:pPr>
            <w:r>
              <w:rPr>
                <w:rFonts w:ascii="GHEA Grapalat" w:hAnsi="GHEA Grapalat" w:cs="Sylfaen"/>
                <w:sz w:val="24"/>
                <w:szCs w:val="24"/>
                <w:lang w:val="hy-AM"/>
              </w:rPr>
              <w:t>Հաշվի առնելով վերոգրյալը, ինչպես նաև առկա մարտահրավերներն ու ֆիսկալ հնարավորությունների սահմանափակումները՝ առաջարկում ենք ձեռնպահ մնալ ՀՀ պետական բյուջեում լրացուցիչ ծախսեր հանգեցնող նախաձեռնություններից։</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«Պետական նպաստների մասին» </w:t>
            </w:r>
            <w:r>
              <w:rPr>
                <w:rFonts w:ascii="GHEA Grapalat" w:eastAsia="Times New Roman" w:hAnsi="GHEA Grapalat" w:cs="Times New Roman"/>
                <w:sz w:val="24"/>
                <w:szCs w:val="24"/>
                <w:lang w:val="hy-AM"/>
              </w:rPr>
              <w:t xml:space="preserve">օրենքում լրացումներ և փոփոխություններ կատարելու մասին» նախագծի </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այսուհետ՝ Նախագիծ</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1-ին հոդվածը համապատասխանեցնել Նախագծի 2-րդ հոդվածին, նկատի ունենալով, որ Նախագծի 1-ին հոդվածի տառացի մեկնաբանությամբ չաշխատող անձին մայրության նպաստ նշանակվում է միայն էլեկտրոնային առողջապահության համակարգում առկա՝ չաշխատող անձի հղիության և ծննդաբերության (ժամանակավոր անաշխատունակության մեջ գտնվելու) վերաբերյալ տեղեկատվության (տվյալների) հիման վրա։</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hd w:val="clear" w:color="auto" w:fill="FFFFFF"/>
              <w:spacing w:line="360" w:lineRule="auto"/>
              <w:ind w:left="142"/>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1-ին հոդվածը խմբագրվել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Նախագծի բովանդակային մասի վերաբերյալ սկզբունքային առարկություններ չունենք, սակայն հաշվի առնելով, որ օրենքն ընդունվելու դեպքում անհրաժեշտ ծրագրային ապահովման համար անհրաժեշտ միջոցները, ըստ Նախագծի հիմնավորման, կնախատեսվեն ««Ժամանակավոր անաշխատունակության և մայրության նպաստների մասին» օրենքում լրացումներ և փոփոխություններ կատարելու մասին» օրենքի նախագծի շրջանակներում, որը ներկայումս նույնպես շրջանառվում է և որում նույնպես բացակայում է ֆինանսական գնահատականը՝ առաջարկում ենք զերծ մնալ չգնահատված ծախսեր ենթադրող նախագծերի շրջանառումից և դրանց անդրադառնալ համապատասխան գնահատականների և ֆինանսավորման աղբյուրների հստակեցման պարագայում։</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hd w:val="clear" w:color="auto" w:fill="FFFFFF"/>
              <w:spacing w:line="360" w:lineRule="auto"/>
              <w:ind w:left="142"/>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p w:rsidR="00E145A4" w:rsidRDefault="00E145A4">
            <w:pPr>
              <w:shd w:val="clear" w:color="auto" w:fill="FFFFFF"/>
              <w:spacing w:line="360" w:lineRule="auto"/>
              <w:ind w:left="142"/>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Թե՛ </w:t>
            </w:r>
            <w:r>
              <w:rPr>
                <w:rFonts w:ascii="GHEA Grapalat" w:eastAsia="Times New Roman" w:hAnsi="GHEA Grapalat" w:cs="Times New Roman"/>
                <w:sz w:val="24"/>
                <w:szCs w:val="24"/>
                <w:lang w:val="hy-AM"/>
              </w:rPr>
              <w:t>««Պետական նպաստների մասին» օրենքում լրացումներ և փոփոխություններ կատարելու մասին» և թե՛ ««Ժամանակավոր անաշխատունակության և մայրության նպաստների մասին» օրենքում լրացումներ և փոփոխություններ կատարելու մասին» օրենքների նախագծերը մշակվել են Կառավարության 2021 թվականի նոյեմբերի 18-ի թիվ 1902-Լ որոշմամբ հաստատված՝ Հայաստանի Հանրապետության կառավարության 2021-2026 թվականների գործունեության միջոցառումների ծրագրի «Աշխատանքի և սոցիալական հարցերի նախարարություն» բաժնի 18.4-րդ կետի համաձայն։</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Արդարադատության նախարարություն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06.03.2024թ. թիվ /27.4/8756-2024 և</w:t>
            </w:r>
          </w:p>
          <w:p w:rsidR="00E145A4" w:rsidRDefault="00E145A4">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25.11.2024թ</w:t>
            </w:r>
            <w:r>
              <w:rPr>
                <w:rFonts w:ascii="Times New Roman" w:hAnsi="Times New Roman" w:cs="Times New Roman"/>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թիվ //47274-2024</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«Ժամանակավոր անաշխատունակության և մայրության նպաստների մասին» օրենքում փոփոխություններ և լրացումներ կատարելու մասին» Հայաստանի Հանրապետության օրենքի նախագծի վերաբերյալ առարկություններ չունենք:</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1"/>
              </w:numPr>
              <w:spacing w:line="360" w:lineRule="auto"/>
              <w:ind w:left="0" w:firstLine="27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t xml:space="preserve">«Պետական նպաստների մասին» օրենքում լրացումներ և փոփոխություններ կատարելու մասին» նախագծի (այսուհետ՝ Նախագիծ) 1-ին հոդվածի 2-րդ մասով նախատեսվում է «Պետական նպաստների մասին» օրենքի </w:t>
            </w:r>
            <w:r>
              <w:rPr>
                <w:rFonts w:ascii="GHEA Grapalat" w:eastAsia="Times New Roman" w:hAnsi="GHEA Grapalat" w:cs="Times New Roman"/>
                <w:sz w:val="24"/>
                <w:szCs w:val="24"/>
                <w:lang w:val="hy-AM"/>
              </w:rPr>
              <w:lastRenderedPageBreak/>
              <w:t>(այսուհետ` Օրենք) 23.1-րդ հոդվածի 4-րդ մասից հետո լրացնել հետևյալ բովանդակությամբ նոր՝ 4.1-ին մասով.</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«4.1.Հղիության և ծննդաբերության (ժամանակավոր անաշխատունակության մեջ գտնվելու) առաջին օրվա վերաբերյալ տեղեկատվությունը սույն հոդվածի 4-րդ մասում նշված կարգով ստանալուց հետո՝ մինչև մայրության նպաստ նշանակելը կամ վճարելը անձի մահվան դեպքում նպաստը նշանակվում և վճարվում է կամ նպաստը նշանակելուց հետո մահվան պատճառով չվճարված նպաստի գումարը վճարվում է մահացողի ընտանիքի անդամին (ամուսնուն, ծնողին, զավակին, 14 տարեկան և դրանից բարձր տարիքի անչափահաս երեխային,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անձին)` դիմումը և անհրաժեշտ փաստաթղթերը անձի մահվան օրվանից  հետո՝ վեցամսյա ժամկետում լիազոր մարմին ներկայացնելու դեպքում։ Վեցամսյա ժամկետը լրանալուց հետո սույն մասում նշված նպաստի գումարը նշանակվում և վճարվում է ժառանգության վկայագրի հիման վրա։»։</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Հիմք ընդունելով վերոգրյալը՝ գտնում ենք, որ Նախագծի վերոնշյալ կարգավորումները ունեն լրացուցիչ հիմնավորման և հստակեցման կարիք, քանի որ տվյալ կարգավորումից պարզ չէ, թե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ինչ անձի մասին է խոսքը և ինչ նպատակով է նման անձին տրվում նպաստ ստանալու իրավունք, եթե գործնականում, տվյալ անձը կարող է անգամ  չհանդիսանալ ընտանիքի անդամ, միաժամանակ հստակեցման կարիք ունի, թե նշված անձանցից ով է օգտվելու առաջնահերթությունից։</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ind w:left="-14"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ի գիտություն։</w:t>
            </w:r>
          </w:p>
          <w:p w:rsidR="00E145A4" w:rsidRDefault="00E145A4">
            <w:pPr>
              <w:pStyle w:val="ListParagraph"/>
              <w:spacing w:line="360" w:lineRule="auto"/>
              <w:ind w:left="-14" w:firstLine="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Խնդրո առարկա կարգավորումն առաջարկվել է՝ հիմք ընդունելով  մահվան պատճառով չվճարված </w:t>
            </w:r>
            <w:r>
              <w:rPr>
                <w:rFonts w:ascii="GHEA Grapalat" w:eastAsia="Times New Roman" w:hAnsi="GHEA Grapalat" w:cs="Times New Roman"/>
                <w:sz w:val="24"/>
                <w:szCs w:val="24"/>
                <w:lang w:val="hy-AM"/>
              </w:rPr>
              <w:lastRenderedPageBreak/>
              <w:t xml:space="preserve">կենսաթոշակի վճարման կարգը («Պետական կենսաթոշակների մասին» օրենքի 36-րդ հոդվածի 3-րդ մաս)։ Այն մինչ օրս իրավակիրառ պրակտիկայում խնդիրներ չի առաջացրել։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Նախատեսվում է, որ Կառավարության որոշմամբ կսահմանվել մահվան պատճառով չստացված նպաստի նշանակման համար անհրաժեշտ փաստաթղթերի ցանկը, որով նախատեսված կլինի նաև պայման՝ մահվան վկայականի բնօրինակ ներկայացնելը։</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1"/>
              </w:numPr>
              <w:spacing w:line="360" w:lineRule="auto"/>
              <w:ind w:left="0" w:firstLine="27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Ղեկավարվելով ՀՀ սահմանադրության 6-րդ հոդվածի 2-րդ մասի դրույթներով, որոնց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անհրաժեշտ է նախագծի 2-րդ հոդվածի 1-ին մասի 4-րդ կետով նոր խմբագրությամբ շարադրվող Օրենքի 23</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2-</w:t>
            </w:r>
            <w:r>
              <w:rPr>
                <w:rFonts w:ascii="GHEA Grapalat" w:eastAsia="Times New Roman" w:hAnsi="GHEA Grapalat" w:cs="GHEA Grapalat"/>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հոդվածի</w:t>
            </w:r>
            <w:r>
              <w:rPr>
                <w:rFonts w:ascii="GHEA Grapalat" w:eastAsia="Times New Roman" w:hAnsi="GHEA Grapalat" w:cs="Times New Roman"/>
                <w:sz w:val="24"/>
                <w:szCs w:val="24"/>
                <w:lang w:val="hy-AM"/>
              </w:rPr>
              <w:t xml:space="preserve"> 3-</w:t>
            </w:r>
            <w:r>
              <w:rPr>
                <w:rFonts w:ascii="GHEA Grapalat" w:eastAsia="Times New Roman" w:hAnsi="GHEA Grapalat" w:cs="GHEA Grapalat"/>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մասի</w:t>
            </w:r>
            <w:r>
              <w:rPr>
                <w:rFonts w:ascii="GHEA Grapalat" w:eastAsia="Times New Roman" w:hAnsi="GHEA Grapalat" w:cs="Times New Roman"/>
                <w:sz w:val="24"/>
                <w:szCs w:val="24"/>
                <w:lang w:val="hy-AM"/>
              </w:rPr>
              <w:t xml:space="preserve"> 5-</w:t>
            </w:r>
            <w:r>
              <w:rPr>
                <w:rFonts w:ascii="GHEA Grapalat" w:eastAsia="Times New Roman" w:hAnsi="GHEA Grapalat" w:cs="GHEA Grapalat"/>
                <w:sz w:val="24"/>
                <w:szCs w:val="24"/>
                <w:lang w:val="hy-AM"/>
              </w:rPr>
              <w:t>րդ</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կետում</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հստակ</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նշել</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թե</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մայրության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նպաստ</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ստանալու</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իրավունք</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ունեցող</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որ</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սուբյեկտների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կողմից</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եթե</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խոսքը</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Օրենքի</w:t>
            </w:r>
            <w:r>
              <w:rPr>
                <w:rFonts w:ascii="GHEA Grapalat" w:eastAsia="Times New Roman" w:hAnsi="GHEA Grapalat" w:cs="Times New Roman"/>
                <w:sz w:val="24"/>
                <w:szCs w:val="24"/>
                <w:lang w:val="hy-AM"/>
              </w:rPr>
              <w:t xml:space="preserve"> 23</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 xml:space="preserve">1 </w:t>
            </w:r>
            <w:r>
              <w:rPr>
                <w:rFonts w:ascii="GHEA Grapalat" w:eastAsia="Times New Roman" w:hAnsi="GHEA Grapalat" w:cs="GHEA Grapalat"/>
                <w:sz w:val="24"/>
                <w:szCs w:val="24"/>
                <w:lang w:val="hy-AM"/>
              </w:rPr>
              <w:t>հոդվածի</w:t>
            </w:r>
            <w:r>
              <w:rPr>
                <w:rFonts w:ascii="GHEA Grapalat" w:eastAsia="Times New Roman" w:hAnsi="GHEA Grapalat" w:cs="Times New Roman"/>
                <w:sz w:val="24"/>
                <w:szCs w:val="24"/>
                <w:lang w:val="hy-AM"/>
              </w:rPr>
              <w:t xml:space="preserve"> 4</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 xml:space="preserve">1 </w:t>
            </w:r>
            <w:r>
              <w:rPr>
                <w:rFonts w:ascii="GHEA Grapalat" w:eastAsia="Times New Roman" w:hAnsi="GHEA Grapalat" w:cs="GHEA Grapalat"/>
                <w:sz w:val="24"/>
                <w:szCs w:val="24"/>
                <w:lang w:val="hy-AM"/>
              </w:rPr>
              <w:t>մասում</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նշված</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սուբյեկտների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մասին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է</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ապա</w:t>
            </w:r>
            <w:r>
              <w:rPr>
                <w:rFonts w:ascii="GHEA Grapalat" w:eastAsia="Times New Roman" w:hAnsi="GHEA Grapalat" w:cs="Times New Roman"/>
                <w:sz w:val="24"/>
                <w:szCs w:val="24"/>
                <w:lang w:val="hy-AM"/>
              </w:rPr>
              <w:t xml:space="preserve"> անհրաժեշտ է համապատասխան նշում կատարել և որ դեպքերում ներկայացվող դիմումների մասին է խոսքը, քանի որ մայրության նպաստ նշանակելու դեպքերը և կարգը հստակ սահմանված է Օրենքով։</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Առաջարկությունն ընդունվել է։</w:t>
            </w:r>
          </w:p>
          <w:p w:rsidR="00E145A4" w:rsidRDefault="00E145A4">
            <w:pPr>
              <w:pStyle w:val="ListParagraph"/>
              <w:spacing w:line="360" w:lineRule="auto"/>
              <w:ind w:left="0" w:firstLine="256"/>
              <w:jc w:val="both"/>
              <w:rPr>
                <w:rFonts w:ascii="GHEA Grapalat" w:eastAsiaTheme="minorEastAsia" w:hAnsi="GHEA Grapalat"/>
                <w:b/>
                <w:sz w:val="24"/>
                <w:szCs w:val="24"/>
                <w:lang w:val="hy-AM"/>
              </w:rPr>
            </w:pPr>
            <w:r>
              <w:rPr>
                <w:rFonts w:ascii="GHEA Grapalat" w:eastAsia="Times New Roman" w:hAnsi="GHEA Grapalat" w:cs="Times New Roman"/>
                <w:sz w:val="24"/>
                <w:szCs w:val="24"/>
                <w:lang w:val="hy-AM"/>
              </w:rPr>
              <w:t>Նախագծի 2-րդ հոդվածի 1-ին մասի 4-րդ կետով նոր խմբագրությամբ շարադրվող Օրենքի 23</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 xml:space="preserve">2-րդ հոդվածի 3-րդ մասի 5-րդ կետը հստակեցվել է, որ Կառավարության սահմանած դեպքերում հիմք է ընդունվում </w:t>
            </w:r>
            <w:r>
              <w:rPr>
                <w:rFonts w:ascii="GHEA Grapalat" w:eastAsia="Times New Roman" w:hAnsi="GHEA Grapalat" w:cs="Times New Roman"/>
                <w:b/>
                <w:sz w:val="24"/>
                <w:szCs w:val="24"/>
                <w:lang w:val="hy-AM"/>
              </w:rPr>
              <w:t>սույն օրենքի 23.1-ին հոդվածի 4.1-ին մասում նշված՝ մահացողի ընտանիքի անդամի</w:t>
            </w:r>
            <w:r>
              <w:rPr>
                <w:rFonts w:ascii="GHEA Grapalat" w:eastAsia="Times New Roman" w:hAnsi="GHEA Grapalat" w:cs="Times New Roman"/>
                <w:sz w:val="24"/>
                <w:szCs w:val="24"/>
                <w:lang w:val="hy-AM"/>
              </w:rPr>
              <w:t xml:space="preserve"> կողմից ներկայացված դիմումը։</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1"/>
              </w:numPr>
              <w:tabs>
                <w:tab w:val="left" w:pos="900"/>
              </w:tabs>
              <w:spacing w:line="360" w:lineRule="auto"/>
              <w:ind w:left="0" w:right="184" w:firstLine="36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lastRenderedPageBreak/>
              <w:t>Նախագծի 2-րդ հոդվածի 1-ին մասի 2-րդ կետով նախատեսվում է Օրենքի 23</w:t>
            </w:r>
            <w:r>
              <w:rPr>
                <w:rFonts w:ascii="Times New Roman" w:eastAsia="Times New Roman" w:hAnsi="Times New Roman" w:cs="Times New Roman"/>
                <w:sz w:val="24"/>
                <w:szCs w:val="24"/>
                <w:lang w:val="hy-AM"/>
              </w:rPr>
              <w:t>․</w:t>
            </w:r>
            <w:r>
              <w:rPr>
                <w:rFonts w:ascii="GHEA Grapalat" w:eastAsia="Times New Roman" w:hAnsi="GHEA Grapalat" w:cs="GHEA Grapalat"/>
                <w:sz w:val="24"/>
                <w:szCs w:val="24"/>
                <w:lang w:val="hy-AM"/>
              </w:rPr>
              <w:t xml:space="preserve">2-րդ հոդվածի 1-ին մասից հետո լրացնել հետևյալ բովանդակությամբ 1.1-ին մասով՝ </w:t>
            </w:r>
          </w:p>
          <w:p w:rsidR="00E145A4" w:rsidRDefault="00E145A4">
            <w:pPr>
              <w:spacing w:line="360" w:lineRule="auto"/>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«1.1. Անձի հղիության և ծննդաբերության (ժամանակավոր անաշխատունակության մեջ գտնվելու) վերաբերյալ տեղեկատվությունը (տվյալները) էլեկտրոնային առողջապահության համակարգից ստացվում են «Ժամանակավոր անաշխատունակության և մայրության նպաստների մասին» օրենքի համաձայն։»</w:t>
            </w:r>
          </w:p>
          <w:p w:rsidR="00E145A4" w:rsidRDefault="00E145A4">
            <w:pPr>
              <w:tabs>
                <w:tab w:val="left" w:pos="900"/>
              </w:tabs>
              <w:spacing w:line="360" w:lineRule="auto"/>
              <w:ind w:right="184"/>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Նախագծի հիմնավորման համաձայն՝ սույն Նախագծով առկա կարգավորումների հետ առնչություն ունեցող «Ժամանակավոր անաշխատունակության և մայրության նպաստների մասին» օրենքում համապատասխան փոփոխություններ և/կամ լրացումներ կատարելու վերաբերյալ նախագիծն արդեն իսկ շրջանառվել է։</w:t>
            </w:r>
          </w:p>
          <w:p w:rsidR="00E145A4" w:rsidRDefault="00E145A4">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GHEA Grapalat"/>
                <w:sz w:val="24"/>
                <w:szCs w:val="24"/>
                <w:lang w:val="hy-AM"/>
              </w:rPr>
              <w:t>Հիմք ընդունելով վերոգրյալը՝ հարկ ենք համարում նշել, որ վերոնշյալ Նախագիծը դեռևս ընդունված և հրապարակված չէ, ուստի անհրաժեշտ է սույն նախագիծն ներկայացնել պետական փորձագիտական եզրակացության վերոնշյալ նախագծի հետ միաժամանակ իրավական ճիշտ գնահատական տալու նպատակով՝ նախատեսելով նաև, որ վերոնշյալ նախագծերն ուժի մեջ  են մտնելու և գործելու են միաժամանակ։</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pStyle w:val="ListParagraph"/>
              <w:spacing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Առաջարկությունն ընդունվել է։</w:t>
            </w:r>
          </w:p>
          <w:p w:rsidR="00E145A4" w:rsidRDefault="00E145A4">
            <w:pPr>
              <w:pStyle w:val="ListParagraph"/>
              <w:spacing w:line="360" w:lineRule="auto"/>
              <w:ind w:left="0" w:firstLine="25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«Ժամանակավոր անաշխատունակության և մայրության նպաստների մասին» Հայաստանի Հանրապետության օրենքում փոփոխություններ և լրացումներ կատարելու մասին» ՀՀ օրենքի լրամշակված նախագծի վերաբերյալ պետական փորձագիտական եզրակացությունը ստացվել է Արդարադատության նախարարության 06.03.2024թ. թիվ /27.4/8756-2024 գրությամբ։</w:t>
            </w:r>
          </w:p>
          <w:p w:rsidR="00E145A4" w:rsidRDefault="00E145A4">
            <w:pPr>
              <w:pStyle w:val="ListParagraph"/>
              <w:spacing w:line="360" w:lineRule="auto"/>
              <w:ind w:left="0" w:firstLine="256"/>
              <w:jc w:val="both"/>
              <w:rPr>
                <w:rFonts w:ascii="GHEA Grapalat" w:eastAsiaTheme="minorEastAsia" w:hAnsi="GHEA Grapalat"/>
                <w:b/>
                <w:sz w:val="24"/>
                <w:szCs w:val="24"/>
                <w:lang w:val="hy-AM"/>
              </w:rPr>
            </w:pPr>
            <w:r>
              <w:rPr>
                <w:rFonts w:ascii="GHEA Grapalat" w:eastAsia="Times New Roman" w:hAnsi="GHEA Grapalat" w:cs="Times New Roman"/>
                <w:sz w:val="24"/>
                <w:szCs w:val="24"/>
                <w:lang w:val="hy-AM"/>
              </w:rPr>
              <w:t>Միաժամանակ տեղեկացնում ենք, որ 2 նախագծերը Վարչապետի աշխատակազմ ներկայացվելու են մեկ փաթեթով։</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b/>
                <w:sz w:val="24"/>
                <w:szCs w:val="24"/>
                <w:lang w:val="hy-AM"/>
              </w:rPr>
            </w:pPr>
            <w:r>
              <w:rPr>
                <w:rFonts w:ascii="GHEA Grapalat" w:hAnsi="GHEA Grapalat"/>
                <w:b/>
                <w:sz w:val="24"/>
                <w:szCs w:val="24"/>
                <w:lang w:val="hy-AM"/>
              </w:rPr>
              <w:t>Վարչապետի աշխատակազմի սոցիալական հարցերի վարչություն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21.11.2024 թիվ 02/11.4/39778-2024</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1"/>
              <w:jc w:val="both"/>
              <w:rPr>
                <w:rFonts w:ascii="GHEA Grapalat" w:hAnsi="GHEA Grapalat"/>
                <w:sz w:val="24"/>
                <w:szCs w:val="24"/>
                <w:lang w:val="hy-AM"/>
              </w:rPr>
            </w:pPr>
            <w:r>
              <w:rPr>
                <w:rFonts w:ascii="GHEA Grapalat" w:hAnsi="GHEA Grapalat" w:cs="Sylfaen"/>
                <w:sz w:val="24"/>
                <w:szCs w:val="24"/>
                <w:lang w:val="hy-AM"/>
              </w:rPr>
              <w:t xml:space="preserve">1. Նախագծի 1-ին հոդվզածի 3-րդ մասի հետ կապված հայտնում ենք, որ անհրաժեշտ է վերանայել գործող օրենքի 4-րդ հոդվածի 4-րդ մասը՝ հետևյալ </w:t>
            </w:r>
            <w:r>
              <w:rPr>
                <w:rFonts w:ascii="GHEA Grapalat" w:hAnsi="GHEA Grapalat" w:cs="Sylfaen"/>
                <w:sz w:val="24"/>
                <w:szCs w:val="24"/>
                <w:lang w:val="hy-AM"/>
              </w:rPr>
              <w:lastRenderedPageBreak/>
              <w:t>նկատառմամբ: Գործող օրենքով սահմանվում է. ........ սույն օրենքով սահմանված օրերի համար, բայց ոչ ավելի, քան մինչև օրենքով սահմանված կարգով աշխատանքային պայմանագիրը լուծելը (աշխատանքից ազատվելը՝ անկախ աշխատանքային պայմանագրի տեսակից) կամ որոշակի ժամկետով կնքված աշխատանքային պայմանագրի ժամկետի ավարտը: Համաձայն ՀՀ աշխատանքային օրենսգրքի 94-րդ հոդվածի՝ աշխատանքային պայմանագրերը լինում են անորոշ և որոշակի ժամկետով կնքված: Գործող օրենքում «աշխատանքից ազատվելը՝ անկախ աշխատանքային պայմանագրի տեսակից» ձևակերպումն ինքնին վերաբերում է և՛ որոշակի, և՛ անորոշ ժամկետով կնքված պայմանագրերին: Հետևաբար, անհասկանալի է  «կամ որոշակի ժամկետով կնքված աշխատանքային պայմանագրի ժամկետի ավարտը» ձևակերպումը օրենքում թողնելու նպատակահարմարությունը: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lastRenderedPageBreak/>
              <w:t>Նախագծի 1-ին հոդվածի 3-րդ մասով նախատեսվող՝ օրենքի 4-րդ հոդվածի 4-րդ մասից հանվել է «կամ որոշակի ժամկետով կնքված աշխատանքային պայմանագրի ժամկետի ավարտը (անկախ լուծվելու հանգամանքից)» բառերը։</w:t>
            </w:r>
          </w:p>
        </w:tc>
      </w:tr>
      <w:tr w:rsidR="00E145A4" w:rsidRPr="00E145A4" w:rsidTr="00E145A4">
        <w:trPr>
          <w:trHeight w:val="536"/>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2.</w:t>
            </w:r>
            <w:r>
              <w:rPr>
                <w:rFonts w:ascii="GHEA Grapalat" w:hAnsi="GHEA Grapalat"/>
                <w:sz w:val="24"/>
                <w:szCs w:val="24"/>
                <w:lang w:val="hy-AM"/>
              </w:rPr>
              <w:tab/>
              <w:t>Նախագծի 4-րդ հոդվածի հետ կապված հայտնում ենք, որ 12-րդ հոդվածում նախատեսվող փոփոխությունն անհրաժեշտ է համապատասխանեցնել «Նորմատիվ իրավական ակտերի մասին» օրենքի 14-րդ հոդվածի 3-րդ մասին: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sz w:val="24"/>
                <w:szCs w:val="24"/>
                <w:lang w:val="hy-AM"/>
              </w:rPr>
            </w:pPr>
            <w:r>
              <w:rPr>
                <w:rFonts w:ascii="GHEA Grapalat" w:hAnsi="GHEA Grapalat"/>
                <w:sz w:val="24"/>
                <w:szCs w:val="24"/>
                <w:lang w:val="hy-AM"/>
              </w:rPr>
              <w:t>Նախագծի 4-րդ հոդվածով նախատեսվող՝ 12-րդ հոդվածի փոփոխությունը խմբագրվել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3.</w:t>
            </w:r>
            <w:r>
              <w:rPr>
                <w:rFonts w:ascii="GHEA Grapalat" w:hAnsi="GHEA Grapalat"/>
                <w:sz w:val="24"/>
                <w:szCs w:val="24"/>
                <w:lang w:val="hy-AM"/>
              </w:rPr>
              <w:tab/>
              <w:t>Նախագծի 5-րդ հոդվածի հետ կապված առաջարկում ենք քննարկել գործող օրենքի 16-րդ հոդվածի ուժը կորցնելու նպատակահարմարությունը՝ հաշվի առնելով, որ գործող որոշման 4-րդ հոդվածի 4-րդ մասն արդեն իսկ կարգավորում է նշված հարաբերությունները: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Նախագծի 5-րդ հոդվածով նախատեսվել է ուժը կորցրած ճանաչել Օրենքի 16-րդ հոդվածը։</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highlight w:val="yellow"/>
                <w:lang w:val="hy-AM"/>
              </w:rPr>
            </w:pPr>
            <w:r>
              <w:rPr>
                <w:rFonts w:ascii="GHEA Grapalat" w:hAnsi="GHEA Grapalat"/>
                <w:sz w:val="24"/>
                <w:szCs w:val="24"/>
                <w:lang w:val="hy-AM"/>
              </w:rPr>
              <w:t>4.</w:t>
            </w:r>
            <w:r>
              <w:rPr>
                <w:rFonts w:ascii="GHEA Grapalat" w:hAnsi="GHEA Grapalat"/>
                <w:sz w:val="24"/>
                <w:szCs w:val="24"/>
                <w:lang w:val="hy-AM"/>
              </w:rPr>
              <w:tab/>
              <w:t>Իմաստային առումով լրացուցիչ քննարկման և լրամշակման կարիք ունի 6-րդ հոդվածով նոր խմբագրությամբ շարադրվող 13-րդ մասը: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Խնդրո առարկա դրույթը խմբագրվել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5.</w:t>
            </w:r>
            <w:r>
              <w:rPr>
                <w:rFonts w:ascii="GHEA Grapalat" w:hAnsi="GHEA Grapalat"/>
                <w:sz w:val="24"/>
                <w:szCs w:val="24"/>
                <w:lang w:val="hy-AM"/>
              </w:rPr>
              <w:tab/>
              <w:t>Նախագծի 7-րդ հոդվածով նոր խմբագրությամբ շարադրվող 24-րդ հոդվածի հետ կապված հայտնում ենք հետևյալը.</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5.1</w:t>
            </w:r>
            <w:r>
              <w:rPr>
                <w:rFonts w:ascii="GHEA Grapalat" w:hAnsi="GHEA Grapalat"/>
                <w:sz w:val="24"/>
                <w:szCs w:val="24"/>
                <w:lang w:val="hy-AM"/>
              </w:rPr>
              <w:tab/>
              <w:t>Քանի որ նախագծի 1-ին հոդվածի 5-րդ մասով ուժը կորցրած ենք ճանաչում գործող օրենքի 4-րդ հոդվածի 6-րդ մասը, հետևաբար անհրաժեշտ է նշել, թե այսուհետ ով է լիազոր մարմինը: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3-րդ հոդվածով նախատեսվող՝ Օրենքի 6-րդ հոդվածի 2-րդ մասի 1-ին կետի առաջարկվող խմբագրությամբ սահմանված է, որ «...Հայաստանի Հանրապետության կառավարության լիազորած պետական մարմնի (այսուհետ` լիազոր մարմին)...»։</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5.2</w:t>
            </w:r>
            <w:r>
              <w:rPr>
                <w:rFonts w:ascii="GHEA Grapalat" w:hAnsi="GHEA Grapalat"/>
                <w:sz w:val="24"/>
                <w:szCs w:val="24"/>
                <w:lang w:val="hy-AM"/>
              </w:rPr>
              <w:tab/>
              <w:t>1-ին մասի 2-րդ կետում անհրաժեշտ է հստակեցնել, թե համապատասխան տեղեկատվական բազան ում կողմից է վարվում և ինչպես է լիազոր մարմինը տիրապետում այդ տեղեկատվությանը: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«Եկամտային հարկի, շահութահարկի և սոցիալական վճարի անձնավորված հաշվառման մասին» օրենքի 3-րդ հոդվածի 1-ին մասի 7-րդ կետով սահմանված է  տեղեկատվական բազան, իսկ 9-րդ հոդվածով՝ տեղեկատվական բազայի ձևավորումը և վարումը։</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Նպաստ նշանակելու, հաշվարկելու և վճարելու (այդ թվում՝ վարձու աշխատողի գործատուի կողմից)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փոխանակելու կարգը, տեղեկատվության (տվյալների) կազմը սահմանում է Կառավարությունը (</w:t>
            </w:r>
            <w:r>
              <w:rPr>
                <w:rFonts w:ascii="GHEA Grapalat" w:hAnsi="GHEA Grapalat"/>
                <w:sz w:val="24"/>
                <w:szCs w:val="24"/>
                <w:lang w:val="hy-AM"/>
              </w:rPr>
              <w:t>Նախագծի 7-րդ հոդվածով խմբագրվող՝ Օրենքի 24-րդ հոդվածի 2-րդ մաս)</w:t>
            </w:r>
            <w:r>
              <w:rPr>
                <w:rFonts w:ascii="GHEA Grapalat" w:hAnsi="GHEA Grapalat"/>
                <w:color w:val="000000"/>
                <w:sz w:val="24"/>
                <w:szCs w:val="24"/>
                <w:shd w:val="clear" w:color="auto" w:fill="FFFFFF"/>
                <w:lang w:val="hy-AM"/>
              </w:rPr>
              <w:t>։</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5.3</w:t>
            </w:r>
            <w:r>
              <w:rPr>
                <w:rFonts w:ascii="GHEA Grapalat" w:hAnsi="GHEA Grapalat"/>
                <w:sz w:val="24"/>
                <w:szCs w:val="24"/>
                <w:lang w:val="hy-AM"/>
              </w:rPr>
              <w:tab/>
              <w:t>5-րդ մասն անհրաժեշտ է խմբագրել «հարկային մարմնի միջոցով վարձու աշխատողի գործատուին տեղեկացնում է» ձևակերպումը, քանի որ այս մասը լիազոր մարմնից հարկային մարմնին տեղեկատվություն տրամադրելուն է վերաբերում, իսկ 6-րդ մասը՝ հարկային մարմնի կողմից գործատուին տրամադրելուն: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25-րդ հոդվածի 5-րդ մասի՝ խնդրո առարկա ձևակերպումը խմբագրվել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5.4</w:t>
            </w:r>
            <w:r>
              <w:rPr>
                <w:rFonts w:ascii="GHEA Grapalat" w:hAnsi="GHEA Grapalat"/>
                <w:sz w:val="24"/>
                <w:szCs w:val="24"/>
                <w:lang w:val="hy-AM"/>
              </w:rPr>
              <w:tab/>
              <w:t>16-րդ մասում անհրաժեշտ է հստակեցնել ծանուցման պահը: Մասնավորապես, նշվում է, որ նպաստը նշանակելու/մերժելու և վճարելու մասին ծանուցում է անձին, ում վճարվել է նպաստը: 1-ին մասով խոսքը գործընթացն իրականացնելու մասին է, իսկ 2-րդ պարագայում արդեն վճարված լինելու մասին է:</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25-րդ հոդվածի 16-րդ մասը խմբագրվել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6.</w:t>
            </w:r>
            <w:r>
              <w:rPr>
                <w:rFonts w:ascii="GHEA Grapalat" w:hAnsi="GHEA Grapalat"/>
                <w:sz w:val="24"/>
                <w:szCs w:val="24"/>
                <w:lang w:val="hy-AM"/>
              </w:rPr>
              <w:tab/>
              <w:t>Նախագծի 9-րդ հոդվածով նոր խմբագրությամբ շարադրվող 26-րդ հոդվածի հետ կապված հայտնում ենք հետևյալը.</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6.1</w:t>
            </w:r>
            <w:r>
              <w:rPr>
                <w:rFonts w:ascii="GHEA Grapalat" w:hAnsi="GHEA Grapalat"/>
                <w:sz w:val="24"/>
                <w:szCs w:val="24"/>
                <w:lang w:val="hy-AM"/>
              </w:rPr>
              <w:tab/>
              <w:t>1-ին մասում լրացուցիչ քննարկման կարիք ունի անձի մահվան դեպքում նրա հետ նույն վայրում/հասցեում համատեղ հաշվառված անձին նպաստի վճարման դեպք նախատեսելը, քանի որ միևնույն վայրում հաշվառված անձը կարող է ընդհանրապես կապ չունենալ մահացած անձի հետ:</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Խնդրո առարկա կարգավորումն առաջարկվել է՝ հիմք ընդունելով  մահվան պատճառով չվճարված կենսաթոշակի վճարման կարգը («Պետական կենսաթոշակների մասին» օրենքի 36-րդ հոդվածի 3-րդ մաս)։ Այն մինչ օրս իրավակիրառ պրակտիկայում խնդիրներ չի առաջացրել։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Նախատեսվում է, որ Կառավարության որոշմամբ կսահմանվել մահվան պատճառով չստացված նպաստի նշանակման համար անհրաժեշտ փաստաթղթերի ցանկը, որով նախատեսված կլինի նաև պայման՝ մահվան վկայականի բնօրինակ ներկայացնելը։ </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6.2</w:t>
            </w:r>
            <w:r>
              <w:rPr>
                <w:rFonts w:ascii="GHEA Grapalat" w:hAnsi="GHEA Grapalat"/>
                <w:sz w:val="24"/>
                <w:szCs w:val="24"/>
                <w:lang w:val="hy-AM"/>
              </w:rPr>
              <w:tab/>
              <w:t>2-րդ մասի 1-ին կետն անհրաժեշտ է խմբագրել, քանի որ 24-րդ հոդվածի 8-րդ մասով սահմանված է, որ պետական բյուջեից վճարման ենթակա նպաստը վճարվում է նրա կողմից ընտրված բանկի միջոցով: Այնինչ այս պարագայում նպաստ ստացողն այլ անձ է:</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Օրենքի 26-րդ հոդվածի 2-րդ մասի 1-ին կետը խմբագրվել է հետևյալ բովանդակությամբ.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Pr>
                <w:rFonts w:ascii="GHEA Grapalat" w:hAnsi="GHEA Grapalat"/>
                <w:color w:val="000000"/>
                <w:sz w:val="24"/>
                <w:szCs w:val="24"/>
                <w:shd w:val="clear" w:color="auto" w:fill="FFFFFF"/>
                <w:lang w:val="hy-AM"/>
              </w:rPr>
              <w:tab/>
              <w:t>պետական բյուջեից վճարման ենթակա գումարը վճարվում է սույն հոդվածի 1-ին մասով սահմանված՝ դիմում ներկայացրած անձի կողմից ընտրված բանկի միջոցով՝ Կառավարության սահմանած կարգով»։</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7.</w:t>
            </w:r>
            <w:r>
              <w:rPr>
                <w:rFonts w:ascii="GHEA Grapalat" w:hAnsi="GHEA Grapalat"/>
                <w:sz w:val="24"/>
                <w:szCs w:val="24"/>
                <w:lang w:val="hy-AM"/>
              </w:rPr>
              <w:tab/>
              <w:t>Նախագծի 9-րդ հոդվածով նոր խմբագրությամբ շարադրվող 28-րդ հոդվածի հետ կապված հայտնում ենք, որ որոշ տեղեր կիրառվում է 36 ամիս, որոշ տեղեր՝ 3 ամիս ժամկետը: Սակայն ձևակերպումից անհասկանալի է, թե երբ է հաշվարկվելու 3 ամիսը՝ 36 ամսից հետո է, թե այլ ժամկետում:</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Օրենքի 27-րդ հոդվածի նոր խմբագրության 2-րդ մասով նախատեսվում է, որ եթե անաշխատունակության թերթիկը փակվելուց հետո, երբ Հարկային մարմնից ստացվել է նպաստ հաշվարկելու համար անհրաժեշտ տեղեկատվությունը, </w:t>
            </w:r>
            <w:r>
              <w:rPr>
                <w:rFonts w:ascii="GHEA Grapalat" w:hAnsi="GHEA Grapalat"/>
                <w:b/>
                <w:color w:val="000000"/>
                <w:sz w:val="24"/>
                <w:szCs w:val="24"/>
                <w:shd w:val="clear" w:color="auto" w:fill="FFFFFF"/>
                <w:lang w:val="hy-AM"/>
              </w:rPr>
              <w:t>36 ամսվա</w:t>
            </w:r>
            <w:r>
              <w:rPr>
                <w:rFonts w:ascii="GHEA Grapalat" w:hAnsi="GHEA Grapalat"/>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 xml:space="preserve">ընթացքում </w:t>
            </w:r>
            <w:r>
              <w:rPr>
                <w:rFonts w:ascii="GHEA Grapalat" w:hAnsi="GHEA Grapalat"/>
                <w:color w:val="000000"/>
                <w:sz w:val="24"/>
                <w:szCs w:val="24"/>
                <w:shd w:val="clear" w:color="auto" w:fill="FFFFFF"/>
                <w:lang w:val="hy-AM"/>
              </w:rPr>
              <w:t xml:space="preserve">այդ տեղեկատվությունը փոփոխվել է, ապա նպաստը վերահաշվարկվում է։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 որում, </w:t>
            </w:r>
            <w:r>
              <w:rPr>
                <w:rFonts w:ascii="GHEA Grapalat" w:hAnsi="GHEA Grapalat"/>
                <w:b/>
                <w:color w:val="000000"/>
                <w:sz w:val="24"/>
                <w:szCs w:val="24"/>
                <w:shd w:val="clear" w:color="auto" w:fill="FFFFFF"/>
                <w:lang w:val="hy-AM"/>
              </w:rPr>
              <w:t>3 ամսվա ընթացքում</w:t>
            </w:r>
            <w:r>
              <w:rPr>
                <w:rFonts w:ascii="GHEA Grapalat" w:hAnsi="GHEA Grapalat"/>
                <w:color w:val="000000"/>
                <w:sz w:val="24"/>
                <w:szCs w:val="24"/>
                <w:shd w:val="clear" w:color="auto" w:fill="FFFFFF"/>
                <w:lang w:val="hy-AM"/>
              </w:rPr>
              <w:t xml:space="preserve"> այդ տեղեկատվությունը ստանալու դեպքում կարգավորումը սահմանված է նույն հոդվածի 4-րդ մասով, իսկ 3 ամսվանից հետո ստանալու դեպքում՝ նույն հոդվածի 5-րդ մասով։ </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8.</w:t>
            </w:r>
            <w:r>
              <w:rPr>
                <w:rFonts w:ascii="GHEA Grapalat" w:hAnsi="GHEA Grapalat"/>
                <w:sz w:val="24"/>
                <w:szCs w:val="24"/>
                <w:lang w:val="hy-AM"/>
              </w:rPr>
              <w:tab/>
              <w:t>Նախագծի 12-րդ հոդվածի հետ կապված առաջարկում ենք վերանայել ենթաօրենսդրական իրավական ակտի ընդունման ժամկետը՝ հաշվի առնելով, որ օրենքն արդեն իսկ 01.07.2025թ.-ից գործարկվելու է:</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11-րդ հոդվածը խմբագրեվել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9.</w:t>
            </w:r>
            <w:r>
              <w:rPr>
                <w:rFonts w:ascii="GHEA Grapalat" w:hAnsi="GHEA Grapalat"/>
                <w:sz w:val="24"/>
                <w:szCs w:val="24"/>
                <w:lang w:val="hy-AM"/>
              </w:rPr>
              <w:tab/>
              <w:t>Հաշվի առնելով այն, որ սույն նախագիծը և 02.09.2024թ. սոցիալական նախարարական կոմիտեի նիստում քննարկված նախագիծը բովանդակային առումով տարբերվում են (հարկման ենթակա գումարների մասով), հետևաբար ժամանակավոր անաշխատունակության նպաստի վճարման համար աշխատանքային օրերը օրացուցային օրերով փոխարինելու պարագայում լրացուցիչ ֆինանսական բեռ է առաջանում թե՛ գործատուների, թե՛ պետության համար (պետական բյուջեից վճարման ենթակա օրերի մասով): Այս մասով անհրաժեշտ է խմբագրել նաև նախագծին կից հիմնավորումը, քանի որ վերջինումս ծախսերը նախատեսված են միայն ծրագրի տեխնիկական ապահովման համար:</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ժամանակավոր անաշխատունակության նպաստի վճարման համար աշխատանքային օրերը օրացուցային օրերով փոխարինելը նախատեսված է եղել նախագծի բոլոր տարբերակներում, քանի որ աշխատաժամանակի ռեժիմով (5 օրյա կամ 6 օրյա) պայմանավորված՝ ինքնաշխատ համակարգ հնարավոր չէ ներդնել։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լրամշակումը հարկման առումով լրամշակելու արդյունքում ֆինանսական բեռի առումով որևէ փոփոխություն չի առաջանում։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 որում, նպաստը եկամտային հարկով  հարկելիս բյուջեի «զուտ բեռը»  չի փոխվում, քանի որ այդ դեպքում եկամտային հարկից ձևավորվող լրացուցիչ ծախսերը հանդիսանում են պետական բյուջեի եկամուտներ։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Այդ բեռը որևէ կերպ գնահատել չի կարող, քանի որ կախված է անաշխատունակ անձի եկամտի չափից, օրերից (ներառում են ոչ աշխատանքային օրեր, թե՝ ոչ), աշխատաժամանակի ռեժիմից։</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Ընդհանուր առմամբ միջին օրական հաշվելու համար կիրառվող թվերը (5 օրյայի դեպքում՝ 21, 6 օրյայի դեպքում՝ 24, միջին ամսական՝ 30.4) հավասարակշռում են նպաստի հաշվարկում աշխատանքային օրերից </w:t>
            </w:r>
            <w:r>
              <w:rPr>
                <w:rFonts w:ascii="GHEA Grapalat" w:hAnsi="GHEA Grapalat"/>
                <w:color w:val="000000"/>
                <w:sz w:val="24"/>
                <w:szCs w:val="24"/>
                <w:shd w:val="clear" w:color="auto" w:fill="FFFFFF"/>
                <w:lang w:val="hy-AM"/>
              </w:rPr>
              <w:lastRenderedPageBreak/>
              <w:t xml:space="preserve">օրացուցային օրերի անցմանը։ Եթե հաշվի առնենք, որ մայրության նպաստը, որ կազմում է նպաստների գծով բյուջետային ծախսերի գերակշիռ մասը, այսօր էլ վճարվում է օրացուցային օրերի հաշվարկով, ապա պարզ է դառնում, որ ծախսերի փոփոխությունը էական չի լինի։  </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մասով հիմնավորումը լրամշակվել է։</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10.</w:t>
            </w:r>
            <w:r>
              <w:rPr>
                <w:rFonts w:ascii="GHEA Grapalat" w:hAnsi="GHEA Grapalat"/>
                <w:sz w:val="24"/>
                <w:szCs w:val="24"/>
                <w:lang w:val="hy-AM"/>
              </w:rPr>
              <w:tab/>
              <w:t>Ընդունել ի գիտություն, որ նախագծի ընդունման արդյունքում անհրաժեշտություն կառաջանա փոփոխություններ նախատեսել նաև հարակից օրենքներում՝ առնվազն «Պետական նպաստների մասին» օրենքում:</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Նախագծին կից ներկայացվել է նաև «Պետական նպաստների մասին» օրենքում փոփոխություններ կատարելու մասին» օրենքի նախագիծը։</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b/>
                <w:sz w:val="24"/>
                <w:szCs w:val="24"/>
                <w:lang w:val="hy-AM"/>
              </w:rPr>
            </w:pPr>
            <w:r>
              <w:rPr>
                <w:rFonts w:ascii="GHEA Grapalat" w:hAnsi="GHEA Grapalat"/>
                <w:b/>
                <w:sz w:val="24"/>
                <w:szCs w:val="24"/>
                <w:lang w:val="hy-AM"/>
              </w:rPr>
              <w:t>Վարչապետի աշխատակազմի ֆինանսական և հաշվապահական հաշվառման վարչություն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21.11.2024 թիվ 02/11.4/39778-2024</w:t>
            </w:r>
          </w:p>
        </w:tc>
      </w:tr>
      <w:tr w:rsidR="00E145A4" w:rsidRPr="00E145A4" w:rsidTr="00E145A4">
        <w:trPr>
          <w:trHeight w:val="896"/>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left="-30" w:firstLine="597"/>
              <w:jc w:val="both"/>
              <w:rPr>
                <w:rFonts w:ascii="GHEA Grapalat" w:hAnsi="GHEA Grapalat"/>
                <w:sz w:val="24"/>
                <w:szCs w:val="24"/>
                <w:lang w:val="hy-AM"/>
              </w:rPr>
            </w:pPr>
            <w:r>
              <w:rPr>
                <w:rFonts w:ascii="GHEA Grapalat" w:hAnsi="GHEA Grapalat"/>
                <w:sz w:val="24"/>
                <w:szCs w:val="24"/>
                <w:lang w:val="hy-AM"/>
              </w:rPr>
              <w:t xml:space="preserve">1.Առաջարկում ենք վերանայել Նախագծի 7 հոդվածով նոր խմբագրությամբ շարադրվող 24-րդ հոդվածի 9-րդ կետի «առաջիկա աշխատավարձի վճարման համար օրենսդրությամբ սահմանված ժամկետում» ձևակերպումը, քանի որ այն խնդիրներ կառաջացնի գործատուների համար. </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Համաձայն ՀՀ աշխատանքային օրենսգրքի 192 հոդվածի 1-ին կետի    «Աշխատավարձը յուրաքանչյուր ամիս հաշվարկվում և աշխատանքային օրերին վճարվում է աշխատողին ամսական առնվազն մեկ անգամ` մինչև հաջորդ ամսվա 15-ը», իսկ ՀՀ հարկային օրենսգրքի 142 հոդվածի 4-րդ մասով սահմանվում է, որ ժամանակավոր անաշխատունակության և մայրության նպաստների հաշվառումը իրականացվում է  դրամարկղային մեթոդով:</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Օրինակ՝ ենթադրենք իրավիճակ երբ հարկային մարմնի միջոցով ստացված ժամանակավոր անաշխատունակության նպաստի՝ գործատուի կողմից վճարման ենթակա գումարի վերաբերյալ տեղեկատվությունը գործատուին տրամադրվել է  սեպտեմբերի 30-ի օրվա վերջում և  գործատուն  վճարումը կատարել է  հոկտեմբերի 1-ին: </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Նման իրավիճակում ստացվում է, որ լիազոր մամինը տվյալ անաշխատունակության նպաստը հաշվարկել է, որպես սեպտեմբեր ամսվա եկամուտ, իսկ գործատուն ելնելով հարկային օրենսգրքի վերը նշված հոդվածից հաշվառումը և վճարումը իրականացրել է հոկտեմբերին:</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Արդյունքում    նախագծի 28 հոդվածի   2 մասի   1   կետի  համաձայն   հարկային     մարմինը իրեն  վերապահված  լիազորությունների  շրջանակներում  կարձանագրի                            գործատուի կողմից նպաստների վճարման անճշտություն: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Ժամանակավոր անաշխատունակության նպաստներից եկամտային հարկի գծով պարտավորությունն առաջանում է  դրամարկղային սկզբունքով, այսինքն՝ նպաստների փաստացի վճարման դեպքում։</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Այնուամենայնիվ, օրենքի նախագծով խմբագրվող օրենքի 24-րդ հոդվածի 9-րդ մասում «առաջիկա աշխատավարձի վճարման համար օրենսդրությամբ սահմանված ժամկետում» բառերը փոխարինվել են «նպաստի հաշվարկման և նշանակման ամսվա աշխատավարձի </w:t>
            </w:r>
            <w:r>
              <w:rPr>
                <w:rFonts w:ascii="GHEA Grapalat" w:hAnsi="GHEA Grapalat"/>
                <w:color w:val="000000"/>
                <w:sz w:val="24"/>
                <w:szCs w:val="24"/>
                <w:shd w:val="clear" w:color="auto" w:fill="FFFFFF"/>
                <w:lang w:val="hy-AM"/>
              </w:rPr>
              <w:lastRenderedPageBreak/>
              <w:t>վճարման համար օրենսդրությամբ սահմանված ժամկետում» բառերով։</w:t>
            </w:r>
          </w:p>
        </w:tc>
      </w:tr>
      <w:tr w:rsidR="00E145A4" w:rsidRPr="00E145A4" w:rsidTr="00E145A4">
        <w:trPr>
          <w:trHeight w:val="1319"/>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2.Նախագծի ընդունման արդյունքում անհրաժեշտություն կառաջանա փոփոխություն նախապատրաստել նաև Հանրային հատվածի կազմակերպությունների հաշվապահական հաշվառման ստանդարտի մեջ:</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E145A4" w:rsidRDefault="00E145A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Հարցը դուրս է նախագծով կարգավորվող հարաբերությունների շրջանակից։</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3.Նախագծի ընդունումից հետո անհրաժեշտություն կառաջանա նաև, որպեսզի լիազոր մարմինը տեղեկատվություն տրամադրի աշխատողին  իր  միջին ամսեկան եկամուտների վերաբերյալ: </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Չի ընդունվում։</w:t>
            </w:r>
          </w:p>
          <w:p w:rsidR="00E145A4" w:rsidRDefault="00E145A4">
            <w:pPr>
              <w:spacing w:line="360" w:lineRule="auto"/>
              <w:jc w:val="both"/>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Տես ՊԵԿ 30.09.2024թ. թիվ 01/3-3/60489-2024 գրության 3-րդ կետով տրված պարզաբանումը։</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t>Արդարադատության նախարարություն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Ստացվել է աշխատանքային կարգով</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pStyle w:val="NormalWeb"/>
              <w:spacing w:line="360" w:lineRule="auto"/>
              <w:jc w:val="both"/>
              <w:rPr>
                <w:rFonts w:ascii="GHEA Grapalat" w:eastAsiaTheme="minorHAnsi" w:hAnsi="GHEA Grapalat" w:cstheme="minorBidi"/>
                <w:lang w:val="hy-AM"/>
              </w:rPr>
            </w:pPr>
            <w:r>
              <w:rPr>
                <w:rFonts w:ascii="GHEA Grapalat" w:hAnsi="GHEA Grapalat"/>
                <w:lang w:val="hy-AM"/>
              </w:rPr>
              <w:t xml:space="preserve">«Ժամանակավոր անաշխատունակության և մայրության նպաստների մասին» օրենքում փոփոխություններ և լրացումներ կատարելու մասին» և ««Պետական </w:t>
            </w:r>
            <w:r>
              <w:rPr>
                <w:rFonts w:ascii="GHEA Grapalat" w:hAnsi="GHEA Grapalat"/>
                <w:lang w:val="hy-AM"/>
              </w:rPr>
              <w:lastRenderedPageBreak/>
              <w:t>նպաստների մասին» օրենքում լրացումներ և փոփոխություններ կատարելու մասին»  օրենքների լրամշակված նախագծերի վերաբերյալ հայտնում ենք հետևյալը</w:t>
            </w:r>
            <w:r>
              <w:rPr>
                <w:rFonts w:ascii="MS Gothic" w:eastAsia="MS Gothic" w:hAnsi="MS Gothic" w:cs="MS Gothic" w:hint="eastAsia"/>
                <w:lang w:val="hy-AM"/>
              </w:rPr>
              <w:t>․</w:t>
            </w:r>
          </w:p>
          <w:p w:rsidR="00E145A4" w:rsidRDefault="00E145A4">
            <w:pPr>
              <w:spacing w:line="360" w:lineRule="auto"/>
              <w:ind w:firstLine="567"/>
              <w:jc w:val="both"/>
              <w:rPr>
                <w:rFonts w:ascii="Cambria Math" w:hAnsi="Cambria Math"/>
                <w:sz w:val="24"/>
                <w:szCs w:val="24"/>
                <w:lang w:val="hy-AM"/>
              </w:rPr>
            </w:pPr>
            <w:r>
              <w:rPr>
                <w:rFonts w:ascii="GHEA Grapalat" w:hAnsi="GHEA Grapalat"/>
                <w:sz w:val="24"/>
                <w:szCs w:val="24"/>
                <w:lang w:val="hy-AM"/>
              </w:rPr>
              <w:t>Նախագծի 1-ին հոդվածի 2-րդ մասով նախատեսվում է «Պետական նպաստների մասին» օրենքի (այսուհետ՝ Օրենք) 23.1-ին հոդվածի 4-րդ մասից հետո լրացնել հետևյալ բովանդակությամբ նոր՝ 4.1-ին մասով</w:t>
            </w:r>
            <w:r>
              <w:rPr>
                <w:rFonts w:ascii="Times New Roman" w:hAnsi="Times New Roman" w:cs="Times New Roman"/>
                <w:sz w:val="24"/>
                <w:szCs w:val="24"/>
                <w:lang w:val="hy-AM"/>
              </w:rPr>
              <w:t>․</w:t>
            </w:r>
            <w:r>
              <w:rPr>
                <w:rFonts w:ascii="Cambria Math" w:hAnsi="Cambria Math"/>
                <w:sz w:val="24"/>
                <w:szCs w:val="24"/>
                <w:lang w:val="hy-AM"/>
              </w:rPr>
              <w:t xml:space="preserve"> </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«4.1.Հղիության և ծննդաբերության (ժամանակավոր անաշխատունակության մեջ գտնվելու) առաջին օրվա վերաբերյալ տեղեկատվությունը սույն հոդվածի 4-րդ մասում նշված կարգով ստանալուց հետո՝ մինչև մայրության նպաստ նշանակելը կամ վճարելը անձի մահվան դեպքում նպաստը նշանակվում և վճարվում է կամ նպաստը նշանակելուց հետո մահվան պատճառով չվճարված նպաստի գումարը վճարվում է մահացողի ընտանիքի անդամին (ամուսնուն, ծնողին, զավակին, 14 տարեկան և դրանից բարձր տարիքի անչափահաս երեխային,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անձին)` դիմումը և անհրաժեշտ փաստաթղթերը անձի մահվան օրվանից  հետո՝ վեցամսյա ժամկետում լիազոր մարմին ներկայացնելու դեպքում։ Վեցամսյա ժամկետը լրանալուց հետո, սույն մասում նշված նպաստի գումարը նշանակվում և վճարվում է ժառանգության վկայագրի հիման վրա։»։</w:t>
            </w:r>
          </w:p>
          <w:p w:rsidR="00E145A4" w:rsidRDefault="00E145A4">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«Նորմատիվ իրավական ակտերի մասին» օրենքի 6-րդ հոդվածի 5-րդ մասի համաձայն՝ փորձաքննության ներկայացվող նորմատիվ իրավական ակտին </w:t>
            </w:r>
            <w:r>
              <w:rPr>
                <w:rFonts w:ascii="GHEA Grapalat" w:eastAsia="Times New Roman" w:hAnsi="GHEA Grapalat" w:cs="Times New Roman"/>
                <w:sz w:val="24"/>
                <w:szCs w:val="24"/>
                <w:lang w:val="hy-AM"/>
              </w:rPr>
              <w:lastRenderedPageBreak/>
              <w:t>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E145A4" w:rsidRDefault="00E145A4">
            <w:pPr>
              <w:pStyle w:val="NormalWeb"/>
              <w:spacing w:line="360" w:lineRule="auto"/>
              <w:jc w:val="both"/>
              <w:rPr>
                <w:rFonts w:ascii="GHEA Grapalat" w:hAnsi="GHEA Grapalat"/>
                <w:lang w:val="hy-AM"/>
              </w:rPr>
            </w:pPr>
            <w:r>
              <w:rPr>
                <w:rFonts w:ascii="GHEA Grapalat" w:hAnsi="GHEA Grapalat"/>
                <w:lang w:val="hy-AM"/>
              </w:rPr>
              <w:t xml:space="preserve">Հիմք ընդունելով վերոգրյալը՝ գտնում ենք, որ Նախագծի վերոնշյալ կարգավորումները ունեն լրացուցիչ հիմնավորման և հստակեցման կարիք, քանի որ տվյալ կարգավորումից պարզ չէ, թե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ինչ անձի մասին է խոսքը և ինչ նպատակով է նման անձին տրվում նպաստ ստանալու իրավունք, եթե գործնականում, տվյալ անձը կարող է անգամ  չհանդիսանալ ընտանիքի անդամ, միաժամանակ հստակեցման կարիք ունի, թե նշված անձանցից ով է օգտվելու առաջնահերթությունից։ </w:t>
            </w:r>
          </w:p>
          <w:p w:rsidR="00E145A4" w:rsidRDefault="00E145A4">
            <w:pPr>
              <w:pStyle w:val="NormalWeb"/>
              <w:spacing w:line="360" w:lineRule="auto"/>
              <w:jc w:val="both"/>
              <w:rPr>
                <w:rFonts w:ascii="GHEA Grapalat" w:eastAsiaTheme="minorHAnsi" w:hAnsi="GHEA Grapalat" w:cs="Sylfaen"/>
                <w:b/>
                <w:lang w:val="hy-AM"/>
              </w:rPr>
            </w:pPr>
            <w:r>
              <w:rPr>
                <w:rFonts w:ascii="GHEA Grapalat" w:hAnsi="GHEA Grapalat" w:cs="Sylfaen"/>
                <w:lang w:val="hy-AM"/>
              </w:rPr>
              <w:t xml:space="preserve">Այս կապակցությամբ միաժամանակ հարկ է նպատի ունենալ «Պետական կենսաթոշակների մասին» օրենքի 36-րդ հոդվածի 3-րդ մասում նախատեսված կարգավորումները, որոնց համաձայն՝ «Կենսաթոշակառուի մահվան դեպքում չվճարված կենսաթոշակի գումարը վճարվում է մահացածի ամուսնուն կամ 14 տարեկան կամ դրանից բարձր տարիքի անչափահաս երեխային՝ </w:t>
            </w:r>
            <w:r>
              <w:rPr>
                <w:rFonts w:ascii="GHEA Grapalat" w:hAnsi="GHEA Grapalat" w:cs="Sylfaen"/>
                <w:b/>
                <w:lang w:val="hy-AM"/>
              </w:rPr>
              <w:t xml:space="preserve">անկախ կենսաթոշակառուի մահվան օրվա դրությամբ նրա հետ համատեղ նույն վայրում (հասցեում) հաշվառված լինելու հանգամանքից, իսկ ընտանիքի այլ անդամին եթե նա ըստ ՀՀ բնակչության պետական ռեգիստրում առկա </w:t>
            </w:r>
            <w:r>
              <w:rPr>
                <w:rFonts w:ascii="GHEA Grapalat" w:hAnsi="GHEA Grapalat" w:cs="Sylfaen"/>
                <w:b/>
                <w:lang w:val="hy-AM"/>
              </w:rPr>
              <w:lastRenderedPageBreak/>
              <w:t xml:space="preserve">տվյալների նրա հետ համատեղ հաշվառված է եղել նույն վայրում (հասցեում)։ Անչափահաս կամ խնամակալության տակ գտնվող կենսաթոշակառուի մահվան դեպքում չվճարված կենսաթոշակի գումարը վճարվում է նաև նրա օրինական ներկայացուցչին՝ ծնողին, որդեգրողին կամ խնամակալին։ </w:t>
            </w:r>
            <w:r>
              <w:rPr>
                <w:rFonts w:ascii="GHEA Grapalat" w:hAnsi="GHEA Grapalat" w:cs="Sylfaen"/>
                <w:lang w:val="hy-AM"/>
              </w:rPr>
              <w:t>Այդ գումարը վճարվում է, եթե դիմումը և անհրաժեշտ փաստաթղթերը կենսաթոշակ նշանակող ստորաբաժանում են ներկայացվում կենսաթոշալկառուի մահվանից հետոէ վեց ամսվա ընթացքում։ Վեցամսյա ժամկետում չդիմելու դեպքում, կենսաթոշակառուի մահվան պատճառով չվճարված կենսաթոշակի գումարը ենթակա է ժառանգման։</w:t>
            </w:r>
            <w:r>
              <w:rPr>
                <w:rFonts w:ascii="GHEA Grapalat" w:hAnsi="GHEA Grapalat" w:cs="Sylfaen"/>
                <w:b/>
                <w:lang w:val="hy-AM"/>
              </w:rPr>
              <w:t xml:space="preserve">»։ </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 Ուստի, հիմք ընդունելով վերոգրյալը՝ անհրաժեշտ է վերանայել և հստակեցնել սույն նախագծի վերանշյալ դրույթները, իսկ նպատակահարմարության դեպքում սահմանել «Պետական կենսաթոշակների մասին» օրենքի 36-րդ հոդվածի 3-րդ մասին համապատասխան։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lastRenderedPageBreak/>
              <w:t>Ընդունվել է։</w:t>
            </w:r>
          </w:p>
          <w:p w:rsidR="00E145A4" w:rsidRDefault="00E145A4">
            <w:pPr>
              <w:spacing w:line="360" w:lineRule="auto"/>
              <w:jc w:val="both"/>
              <w:rPr>
                <w:rFonts w:ascii="GHEA Grapalat" w:hAnsi="GHEA Grapalat"/>
                <w:sz w:val="24"/>
                <w:szCs w:val="24"/>
                <w:lang w:val="hy-AM"/>
              </w:rPr>
            </w:pPr>
            <w:r>
              <w:rPr>
                <w:rFonts w:ascii="GHEA Grapalat" w:hAnsi="GHEA Grapalat"/>
                <w:sz w:val="24"/>
                <w:szCs w:val="24"/>
                <w:lang w:val="hy-AM"/>
              </w:rPr>
              <w:lastRenderedPageBreak/>
              <w:t>«Պետական կենսաթոշակների մասին» օրենքի 36-րդ հոդվածի 3-րդ մասով ամրագրված է հետևյալը՝</w:t>
            </w:r>
          </w:p>
          <w:p w:rsidR="00E145A4" w:rsidRDefault="00E145A4" w:rsidP="00E145A4">
            <w:pPr>
              <w:pStyle w:val="ListParagraph"/>
              <w:numPr>
                <w:ilvl w:val="0"/>
                <w:numId w:val="23"/>
              </w:numPr>
              <w:spacing w:line="360" w:lineRule="auto"/>
              <w:ind w:left="0" w:firstLine="360"/>
              <w:jc w:val="both"/>
              <w:rPr>
                <w:rFonts w:ascii="GHEA Grapalat" w:eastAsia="Times New Roman" w:hAnsi="GHEA Grapalat" w:cs="Arial"/>
                <w:color w:val="2C2D2E"/>
                <w:sz w:val="24"/>
                <w:szCs w:val="24"/>
                <w:lang w:val="hy-AM"/>
              </w:rPr>
            </w:pPr>
            <w:r>
              <w:rPr>
                <w:rFonts w:ascii="GHEA Grapalat" w:hAnsi="GHEA Grapalat"/>
                <w:sz w:val="24"/>
                <w:szCs w:val="24"/>
                <w:lang w:val="hy-AM"/>
              </w:rPr>
              <w:t>Մահվան պատճառով չվճարված կենսաթոշակը վճարվում է՝</w:t>
            </w:r>
          </w:p>
          <w:p w:rsidR="00E145A4" w:rsidRDefault="00E145A4" w:rsidP="00E145A4">
            <w:pPr>
              <w:pStyle w:val="ListParagraph"/>
              <w:numPr>
                <w:ilvl w:val="0"/>
                <w:numId w:val="25"/>
              </w:numPr>
              <w:spacing w:line="360" w:lineRule="auto"/>
              <w:jc w:val="both"/>
              <w:rPr>
                <w:rFonts w:ascii="GHEA Grapalat" w:eastAsia="Times New Roman" w:hAnsi="GHEA Grapalat" w:cs="Arial"/>
                <w:color w:val="2C2D2E"/>
                <w:sz w:val="24"/>
                <w:szCs w:val="24"/>
                <w:lang w:val="hy-AM"/>
              </w:rPr>
            </w:pPr>
            <w:r>
              <w:rPr>
                <w:rFonts w:ascii="GHEA Grapalat" w:eastAsia="Times New Roman" w:hAnsi="GHEA Grapalat" w:cs="Times New Roman"/>
                <w:color w:val="000000"/>
                <w:sz w:val="24"/>
                <w:szCs w:val="24"/>
                <w:lang w:val="hy-AM"/>
              </w:rPr>
              <w:t>մահացածի ամուսնուն կամ 14 տարեկան և դրանից բարձր տարիքի անչափահաս երեխային` անկախ կենսաթոշակառուի մահվան օրվա դրությամբ նրա հետ համատեղ նույն վայրում (հասցեում) հաշվառված լինելու հանգամանքից,</w:t>
            </w:r>
          </w:p>
          <w:p w:rsidR="00E145A4" w:rsidRDefault="00E145A4" w:rsidP="00E145A4">
            <w:pPr>
              <w:pStyle w:val="ListParagraph"/>
              <w:numPr>
                <w:ilvl w:val="0"/>
                <w:numId w:val="25"/>
              </w:numPr>
              <w:spacing w:line="360" w:lineRule="auto"/>
              <w:jc w:val="both"/>
              <w:rPr>
                <w:rFonts w:ascii="GHEA Grapalat" w:eastAsia="Times New Roman" w:hAnsi="GHEA Grapalat" w:cs="Arial"/>
                <w:color w:val="2C2D2E"/>
                <w:sz w:val="24"/>
                <w:szCs w:val="24"/>
                <w:lang w:val="hy-AM"/>
              </w:rPr>
            </w:pPr>
            <w:r>
              <w:rPr>
                <w:rFonts w:ascii="GHEA Grapalat" w:eastAsia="Times New Roman" w:hAnsi="GHEA Grapalat" w:cs="Times New Roman"/>
                <w:color w:val="000000"/>
                <w:sz w:val="24"/>
                <w:szCs w:val="24"/>
                <w:lang w:val="hy-AM"/>
              </w:rPr>
              <w:t>ընտանիքի այլ անդամին` եթե նա, ըստ Հայաստանի Հանրապետության բնակչության պետական ռեգիստրում առկա տվյալների, կենսաթոշակառուի մահվան օրվա դրությամբ նրա հետ համատեղ հաշվառված է եղել նույն վայրում (հասցեում)</w:t>
            </w:r>
            <w:r>
              <w:rPr>
                <w:rFonts w:ascii="Times New Roman" w:eastAsia="Times New Roman" w:hAnsi="Times New Roman" w:cs="Times New Roman"/>
                <w:color w:val="000000"/>
                <w:sz w:val="24"/>
                <w:szCs w:val="24"/>
                <w:lang w:val="hy-AM"/>
              </w:rPr>
              <w:t>․</w:t>
            </w:r>
          </w:p>
          <w:p w:rsidR="00E145A4" w:rsidRDefault="00E145A4" w:rsidP="00E145A4">
            <w:pPr>
              <w:pStyle w:val="ListParagraph"/>
              <w:numPr>
                <w:ilvl w:val="0"/>
                <w:numId w:val="23"/>
              </w:numPr>
              <w:spacing w:line="360" w:lineRule="auto"/>
              <w:jc w:val="both"/>
              <w:rPr>
                <w:rFonts w:ascii="GHEA Grapalat" w:eastAsia="Times New Roman" w:hAnsi="GHEA Grapalat" w:cs="Arial"/>
                <w:color w:val="2C2D2E"/>
                <w:sz w:val="24"/>
                <w:szCs w:val="24"/>
                <w:lang w:val="hy-AM"/>
              </w:rPr>
            </w:pPr>
            <w:r>
              <w:rPr>
                <w:rFonts w:ascii="GHEA Grapalat" w:eastAsia="Times New Roman" w:hAnsi="GHEA Grapalat" w:cs="Times New Roman"/>
                <w:color w:val="000000"/>
                <w:sz w:val="24"/>
                <w:szCs w:val="24"/>
                <w:lang w:val="hy-AM"/>
              </w:rPr>
              <w:t xml:space="preserve">դիմումը և անհրաժեշտ փաստաթղթերը կենսաթոշակ նշանակող ստորաբաժանում կենսաթոշակառուի </w:t>
            </w:r>
            <w:r>
              <w:rPr>
                <w:rFonts w:ascii="GHEA Grapalat" w:hAnsi="GHEA Grapalat" w:cs="Sylfaen"/>
                <w:color w:val="000000"/>
                <w:sz w:val="24"/>
                <w:szCs w:val="24"/>
                <w:lang w:val="hy-AM"/>
              </w:rPr>
              <w:t>մահվան օրվանից</w:t>
            </w:r>
            <w:r>
              <w:rPr>
                <w:rFonts w:ascii="GHEA Grapalat" w:eastAsia="Times New Roman" w:hAnsi="GHEA Grapalat" w:cs="Times New Roman"/>
                <w:sz w:val="21"/>
                <w:szCs w:val="21"/>
                <w:lang w:val="hy-AM"/>
              </w:rPr>
              <w:t xml:space="preserve"> </w:t>
            </w:r>
            <w:r>
              <w:rPr>
                <w:rFonts w:ascii="GHEA Grapalat" w:eastAsia="Times New Roman" w:hAnsi="GHEA Grapalat" w:cs="Times New Roman"/>
                <w:color w:val="000000"/>
                <w:sz w:val="24"/>
                <w:szCs w:val="24"/>
                <w:lang w:val="hy-AM"/>
              </w:rPr>
              <w:t xml:space="preserve">հետո՝ վեց ամսվա ընթացքում </w:t>
            </w:r>
            <w:r>
              <w:rPr>
                <w:rFonts w:ascii="GHEA Grapalat" w:hAnsi="GHEA Grapalat"/>
                <w:sz w:val="24"/>
                <w:szCs w:val="24"/>
                <w:lang w:val="hy-AM"/>
              </w:rPr>
              <w:t xml:space="preserve"> ներկայացվելու դեպքում,</w:t>
            </w:r>
          </w:p>
          <w:p w:rsidR="00E145A4" w:rsidRDefault="00E145A4" w:rsidP="00E145A4">
            <w:pPr>
              <w:pStyle w:val="ListParagraph"/>
              <w:numPr>
                <w:ilvl w:val="0"/>
                <w:numId w:val="23"/>
              </w:numPr>
              <w:spacing w:line="360" w:lineRule="auto"/>
              <w:jc w:val="both"/>
              <w:rPr>
                <w:rFonts w:ascii="GHEA Grapalat" w:eastAsia="Times New Roman" w:hAnsi="GHEA Grapalat" w:cs="Arial"/>
                <w:color w:val="2C2D2E"/>
                <w:sz w:val="24"/>
                <w:szCs w:val="24"/>
                <w:lang w:val="hy-AM"/>
              </w:rPr>
            </w:pPr>
            <w:r>
              <w:rPr>
                <w:rFonts w:ascii="GHEA Grapalat" w:hAnsi="GHEA Grapalat" w:cs="Sylfaen"/>
                <w:color w:val="000000"/>
                <w:sz w:val="24"/>
                <w:szCs w:val="24"/>
                <w:lang w:val="hy-AM"/>
              </w:rPr>
              <w:t>ժառանգին՝ վեցամսյա ժամկետից հետո</w:t>
            </w:r>
            <w:r>
              <w:rPr>
                <w:rFonts w:ascii="GHEA Grapalat" w:eastAsia="Times New Roman" w:hAnsi="GHEA Grapalat" w:cs="Times New Roman"/>
                <w:sz w:val="21"/>
                <w:szCs w:val="21"/>
                <w:lang w:val="hy-AM"/>
              </w:rPr>
              <w:t>։</w:t>
            </w:r>
          </w:p>
          <w:p w:rsidR="00E145A4" w:rsidRDefault="00E145A4">
            <w:pPr>
              <w:spacing w:line="360" w:lineRule="auto"/>
              <w:ind w:firstLine="567"/>
              <w:jc w:val="both"/>
              <w:rPr>
                <w:rFonts w:ascii="Cambria Math" w:hAnsi="Cambria Math"/>
                <w:sz w:val="24"/>
                <w:szCs w:val="24"/>
                <w:lang w:val="hy-AM"/>
              </w:rPr>
            </w:pPr>
            <w:r>
              <w:rPr>
                <w:rFonts w:ascii="GHEA Grapalat" w:eastAsia="Times New Roman" w:hAnsi="GHEA Grapalat" w:cs="Times New Roman"/>
                <w:sz w:val="24"/>
                <w:szCs w:val="24"/>
                <w:lang w:val="hy-AM"/>
              </w:rPr>
              <w:t>Բոլոր այս կարգավորումները բովանդակային առումով ներառված են</w:t>
            </w:r>
            <w:r>
              <w:rPr>
                <w:rFonts w:ascii="GHEA Grapalat" w:eastAsia="Times New Roman" w:hAnsi="GHEA Grapalat" w:cs="Times New Roman"/>
                <w:sz w:val="21"/>
                <w:szCs w:val="21"/>
                <w:lang w:val="hy-AM"/>
              </w:rPr>
              <w:t xml:space="preserve"> </w:t>
            </w:r>
            <w:r>
              <w:rPr>
                <w:rFonts w:ascii="GHEA Grapalat" w:hAnsi="GHEA Grapalat"/>
                <w:sz w:val="24"/>
                <w:szCs w:val="24"/>
                <w:lang w:val="hy-AM"/>
              </w:rPr>
              <w:t xml:space="preserve">«Պետական նպաստների մասին» </w:t>
            </w:r>
            <w:r>
              <w:rPr>
                <w:rFonts w:ascii="GHEA Grapalat" w:hAnsi="GHEA Grapalat"/>
                <w:sz w:val="24"/>
                <w:szCs w:val="24"/>
                <w:lang w:val="hy-AM"/>
              </w:rPr>
              <w:lastRenderedPageBreak/>
              <w:t>օրենքի (այսուհետ՝ Օրենք) 23.1-ին հոդվածում  նախագծով լրացվող 4.1-ին մասում</w:t>
            </w:r>
            <w:r>
              <w:rPr>
                <w:rFonts w:ascii="Times New Roman" w:hAnsi="Times New Roman" w:cs="Times New Roman"/>
                <w:sz w:val="24"/>
                <w:szCs w:val="24"/>
                <w:lang w:val="hy-AM"/>
              </w:rPr>
              <w:t>․</w:t>
            </w:r>
          </w:p>
          <w:p w:rsidR="00E145A4" w:rsidRDefault="00E145A4">
            <w:pPr>
              <w:spacing w:line="360" w:lineRule="auto"/>
              <w:ind w:firstLine="567"/>
              <w:jc w:val="both"/>
              <w:rPr>
                <w:rFonts w:ascii="GHEA Grapalat" w:eastAsia="Times New Roman" w:hAnsi="GHEA Grapalat" w:cs="Times New Roman"/>
                <w:sz w:val="21"/>
                <w:szCs w:val="21"/>
                <w:lang w:val="hy-AM"/>
              </w:rPr>
            </w:pPr>
            <w:r>
              <w:rPr>
                <w:rFonts w:ascii="GHEA Grapalat" w:hAnsi="GHEA Grapalat"/>
                <w:sz w:val="24"/>
                <w:szCs w:val="24"/>
                <w:lang w:val="hy-AM"/>
              </w:rPr>
              <w:t xml:space="preserve"> </w:t>
            </w:r>
            <w:r>
              <w:rPr>
                <w:rFonts w:ascii="GHEA Grapalat" w:eastAsia="Times New Roman" w:hAnsi="GHEA Grapalat" w:cs="Times New Roman"/>
                <w:sz w:val="24"/>
                <w:szCs w:val="24"/>
                <w:lang w:val="hy-AM"/>
              </w:rPr>
              <w:t xml:space="preserve">«4.1.Հղիության և ծննդաբերության (ժամանակավոր անաշխատունակության մեջ գտնվելու) առաջին օրվա վերաբերյալ տեղեկատվությունը սույն հոդվածի 4-րդ մասում նշված կարգով ստանալուց հետո՝ մինչև մայրության նպաստ նշանակելը կամ վճարելը անձի մահվան դեպքում նպաստը նշանակվում և վճարվում է կամ նպաստը նշանակելուց հետո մահվան պատճառով չվճարված նպաստի գումարը վճարվում է մահացողի ընտանիքի անդամին (ամուսնուն, ծնողին, զավակին, 14 տարեկան և դրանից բարձր տարիքի անչափահաս երեխային,  </w:t>
            </w:r>
            <w:r>
              <w:rPr>
                <w:rFonts w:ascii="GHEA Grapalat" w:eastAsia="Times New Roman" w:hAnsi="GHEA Grapalat" w:cs="Times New Roman"/>
                <w:b/>
                <w:sz w:val="24"/>
                <w:szCs w:val="24"/>
                <w:lang w:val="hy-AM"/>
              </w:rPr>
              <w:t>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անձին</w:t>
            </w:r>
            <w:r>
              <w:rPr>
                <w:rFonts w:ascii="GHEA Grapalat" w:eastAsia="Times New Roman" w:hAnsi="GHEA Grapalat" w:cs="Times New Roman"/>
                <w:sz w:val="24"/>
                <w:szCs w:val="24"/>
                <w:lang w:val="hy-AM"/>
              </w:rPr>
              <w:t>)` դիմումը և անհրաժեշտ փաստաթղթերը անձի մահվան օրվանից  հետո՝ վեցամսյա ժամկետում լիազոր մարմին ներկայացնելու դեպքում։ Վեցամսյա ժամկետը լրանալուց հետո, սույն մասում նշված նպաստի գումարը նշանակվում և վճարվում է ժառանգության վկայագրի հիման վրա։»։</w:t>
            </w:r>
          </w:p>
          <w:p w:rsidR="00E145A4" w:rsidRDefault="00E145A4">
            <w:pPr>
              <w:spacing w:line="360" w:lineRule="auto"/>
              <w:ind w:firstLine="567"/>
              <w:jc w:val="both"/>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lastRenderedPageBreak/>
              <w:t>Հաշվի առնելով առաջարկը՝ «</w:t>
            </w:r>
            <w:r>
              <w:rPr>
                <w:rFonts w:ascii="GHEA Grapalat" w:eastAsia="Times New Roman" w:hAnsi="GHEA Grapalat" w:cs="Times New Roman"/>
                <w:sz w:val="24"/>
                <w:szCs w:val="24"/>
                <w:lang w:val="hy-AM"/>
              </w:rPr>
              <w:t>Վեցամսյա ժամկետը լրանալուց հետո, սույն մասում նշված նպաստի գումարը նշանակվում և վճարվում է ժառանգության վկայագրի հիման վրա։» նախադասությունը շարադրվել է հետևյալ խմբագրությամբ</w:t>
            </w:r>
            <w:r>
              <w:rPr>
                <w:rFonts w:ascii="Times New Roman" w:eastAsia="Times New Roman" w:hAnsi="Times New Roman" w:cs="Times New Roman"/>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w:t>
            </w:r>
            <w:r>
              <w:rPr>
                <w:rFonts w:ascii="GHEA Grapalat" w:hAnsi="GHEA Grapalat" w:cs="Sylfaen"/>
                <w:sz w:val="24"/>
                <w:szCs w:val="24"/>
                <w:lang w:val="hy-AM"/>
              </w:rPr>
              <w:t>Վեցամսյա ժամկետում չդիմելու դեպքում, շահառուի մահվան պատճառով չվճարված նպաստի գումարը ենթակա է ժառանգման։</w:t>
            </w:r>
            <w:r>
              <w:rPr>
                <w:rFonts w:ascii="GHEA Grapalat" w:eastAsia="Times New Roman" w:hAnsi="GHEA Grapalat" w:cs="Times New Roman"/>
                <w:sz w:val="24"/>
                <w:szCs w:val="24"/>
                <w:lang w:val="hy-AM"/>
              </w:rPr>
              <w:t>»։</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2. Նախագծի 3-րդ հոդվածի համաձայն՝ «Սույն օրենքն ուժի մեջ է մտնում 2025 թվականի հունվարի 1-ից և տարածվում այն դեպքերի վրա, երբ ժամանակավոր անաշխատունակության առաջին օրը սույն օրենքից բխող ենթաօրենսդրական իրավական ակտն ուժի մեջ մտնելու ամսվան հաջորդող 2-րդ ամսվա 1-ն է կամ դրանից հետո։»։</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Ղեկավարվելով իրավական որոշակիության սահմանադրական սկզբունքի դրույթներով՝ անհրաժեշտ է վերանայել սույն նախագծի վերոնշյալ կարգավորումը՝ սահմանելով նախագծի գործողության մեջ դնելու հստակ ժամկետ։</w:t>
            </w:r>
          </w:p>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Նույնը վերաբերում է նաև «Ժամանակավոր անաշխատունակության և մայրության նպաստների մասին» օրենքում փոփոխություններ և լրացումներ կատարելու մասին» օրենքի նախագծի 11-րդ հոդվածում առկա համանման կարգավորմանը։</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lastRenderedPageBreak/>
              <w:t>Ընդունվել է։</w:t>
            </w:r>
          </w:p>
          <w:p w:rsidR="00E145A4" w:rsidRDefault="00E145A4">
            <w:pPr>
              <w:spacing w:line="360" w:lineRule="auto"/>
              <w:jc w:val="both"/>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Նախագծերի փաթեթի՝ խնդրո առարկա դրույթները նախատեսվել էին ընդունված օրենքների խմբագրությունների հիման վրա (օրինակ, տես «Սոցիալական աջակցության մասին» օրենքի 59-րդ հոդվածի 8-րդ մասը)։</w:t>
            </w:r>
          </w:p>
          <w:p w:rsidR="00E145A4" w:rsidRDefault="00E145A4">
            <w:pPr>
              <w:spacing w:line="360" w:lineRule="auto"/>
              <w:jc w:val="both"/>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Այնուհանդերձ փոփոխությունը կատարվել է, սահմանվել է ավելի կոնկրետ ժամկետ։</w:t>
            </w:r>
          </w:p>
        </w:tc>
      </w:tr>
      <w:tr w:rsidR="00E145A4" w:rsidRP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rsidP="00E145A4">
            <w:pPr>
              <w:pStyle w:val="ListParagraph"/>
              <w:numPr>
                <w:ilvl w:val="0"/>
                <w:numId w:val="21"/>
              </w:numPr>
              <w:spacing w:line="360" w:lineRule="auto"/>
              <w:ind w:left="-30" w:firstLine="390"/>
              <w:jc w:val="both"/>
              <w:rPr>
                <w:rFonts w:ascii="GHEA Grapalat" w:hAnsi="GHEA Grapalat"/>
                <w:sz w:val="24"/>
                <w:szCs w:val="24"/>
                <w:lang w:val="hy-AM"/>
              </w:rPr>
            </w:pPr>
            <w:r>
              <w:rPr>
                <w:rFonts w:ascii="GHEA Grapalat" w:hAnsi="GHEA Grapalat"/>
                <w:sz w:val="24"/>
                <w:szCs w:val="24"/>
                <w:lang w:val="hy-AM"/>
              </w:rPr>
              <w:lastRenderedPageBreak/>
              <w:t>«Ժամանակավոր անաշխատունակության և մայրության նպաստների մասին» օրենքում փոփոխություններ և լրացումներ կատարելու մասին» օրենքի նախագծով խմբագրվող «Ժամանակավոր անաշխատունակության և մայրության նպաստների մասին» օրենքի 27-րդ հոդվածի 5-րդ մասի 2-րդ կետում առաջարկում ենք սահմանել թե ժամանակացույցի փոխհամաձայնեցումը լիազոր մարմնի հետ ինչ եղանակով է տեղի ունենալու։</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Ընդունվել է։</w:t>
            </w:r>
          </w:p>
          <w:p w:rsidR="00E145A4" w:rsidRDefault="00E145A4">
            <w:pPr>
              <w:pStyle w:val="NormalWeb"/>
              <w:shd w:val="clear" w:color="auto" w:fill="FFFFFF"/>
              <w:tabs>
                <w:tab w:val="left" w:pos="720"/>
              </w:tabs>
              <w:spacing w:line="360" w:lineRule="auto"/>
              <w:ind w:firstLine="720"/>
              <w:jc w:val="both"/>
              <w:rPr>
                <w:rFonts w:ascii="GHEA Grapalat" w:hAnsi="GHEA Grapalat" w:cs="Arial"/>
                <w:color w:val="2C2D2E"/>
                <w:lang w:val="hy-AM"/>
              </w:rPr>
            </w:pPr>
            <w:r>
              <w:rPr>
                <w:rFonts w:ascii="GHEA Grapalat" w:hAnsi="GHEA Grapalat"/>
                <w:lang w:val="hy-AM"/>
              </w:rPr>
              <w:t>«Ժամանակավոր անաշխատունակության և մայրության նպաստների մասին» օրենքում փոփոխություններ և լրացումներ կատարելու մասին» օրենքի նախագծով խմբագրվող «Ժամանակավոր անաշխատունակության և մայրության նպաստների մասին» օրենքի 27-րդ հոդվածի 5-րդ մասի 2-րդ կետը լրացվել է հետևյալ նախադասությամբ</w:t>
            </w:r>
            <w:r>
              <w:rPr>
                <w:lang w:val="hy-AM"/>
              </w:rPr>
              <w:t>․</w:t>
            </w:r>
            <w:r>
              <w:rPr>
                <w:rFonts w:ascii="Cambria Math" w:hAnsi="Cambria Math" w:cs="Cambria Math"/>
                <w:lang w:val="hy-AM"/>
              </w:rPr>
              <w:t xml:space="preserve"> </w:t>
            </w:r>
            <w:r>
              <w:rPr>
                <w:rFonts w:ascii="GHEA Grapalat" w:hAnsi="GHEA Grapalat" w:cs="GHEA Grapalat"/>
                <w:lang w:val="hy-AM"/>
              </w:rPr>
              <w:t>«</w:t>
            </w:r>
            <w:r>
              <w:rPr>
                <w:rFonts w:ascii="GHEA Grapalat" w:hAnsi="GHEA Grapalat"/>
                <w:bCs/>
                <w:color w:val="000000"/>
                <w:lang w:val="hy-AM"/>
              </w:rPr>
              <w:t>Գործատուի գրավոր դիմումի (համաձայնության) հիման վրա ժամանակացույց կազմելու կարգը սահմանում է լիազոր մարմինը:</w:t>
            </w:r>
            <w:r>
              <w:rPr>
                <w:rFonts w:ascii="GHEA Grapalat" w:hAnsi="GHEA Grapalat"/>
                <w:lang w:val="hy-AM"/>
              </w:rPr>
              <w:t>»։</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t>Ազգային անվտանության ծառայություն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17.12.2024 թ</w:t>
            </w:r>
            <w:r>
              <w:rPr>
                <w:rFonts w:ascii="MS Gothic" w:eastAsia="MS Gothic" w:hAnsi="MS Gothic" w:cs="MS Gothic" w:hint="eastAsia"/>
                <w:color w:val="2C2D2E"/>
                <w:sz w:val="24"/>
                <w:szCs w:val="24"/>
                <w:lang w:val="hy-AM"/>
              </w:rPr>
              <w:t>․</w:t>
            </w:r>
            <w:r>
              <w:rPr>
                <w:rFonts w:ascii="GHEA Grapalat" w:eastAsia="Times New Roman" w:hAnsi="GHEA Grapalat" w:cs="Arial"/>
                <w:color w:val="2C2D2E"/>
                <w:sz w:val="24"/>
                <w:szCs w:val="24"/>
                <w:lang w:val="hy-AM"/>
              </w:rPr>
              <w:t xml:space="preserve"> թիվ 11/1713</w:t>
            </w:r>
          </w:p>
        </w:tc>
      </w:tr>
      <w:tr w:rsidR="00E145A4" w:rsidTr="00E145A4">
        <w:trPr>
          <w:trHeight w:val="70"/>
          <w:jc w:val="center"/>
        </w:trPr>
        <w:tc>
          <w:tcPr>
            <w:tcW w:w="9095"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ind w:firstLine="567"/>
              <w:jc w:val="both"/>
              <w:rPr>
                <w:rFonts w:ascii="GHEA Grapalat" w:hAnsi="GHEA Grapalat"/>
                <w:sz w:val="24"/>
                <w:szCs w:val="24"/>
                <w:lang w:val="hy-AM"/>
              </w:rPr>
            </w:pPr>
            <w:r>
              <w:rPr>
                <w:rFonts w:ascii="GHEA Grapalat" w:hAnsi="GHEA Grapalat"/>
                <w:sz w:val="24"/>
                <w:szCs w:val="24"/>
                <w:lang w:val="hy-AM"/>
              </w:rPr>
              <w:t>«Ժամանակավոր անաշխատունակության և մայրության նպաստների մասին» օրենքում փոփոխություններ և լրացումներ կատարելու մասին» և ««Պետական նպաստների մասին» օրենքում լրացումներ և փոփոխություններ կատարելու մասին»  օրենքների լրամշակված նախագծերի վերաբերյալ առաջարոկություններ չկան։</w:t>
            </w:r>
          </w:p>
        </w:tc>
        <w:tc>
          <w:tcPr>
            <w:tcW w:w="6560" w:type="dxa"/>
            <w:tcBorders>
              <w:top w:val="single" w:sz="4" w:space="0" w:color="auto"/>
              <w:left w:val="single" w:sz="4" w:space="0" w:color="auto"/>
              <w:bottom w:val="single" w:sz="4" w:space="0" w:color="auto"/>
              <w:right w:val="single" w:sz="4" w:space="0" w:color="auto"/>
            </w:tcBorders>
            <w:hideMark/>
          </w:tcPr>
          <w:p w:rsidR="00E145A4" w:rsidRDefault="00E145A4">
            <w:pPr>
              <w:spacing w:line="360" w:lineRule="auto"/>
              <w:jc w:val="center"/>
              <w:rPr>
                <w:rFonts w:ascii="GHEA Grapalat" w:eastAsia="Times New Roman" w:hAnsi="GHEA Grapalat" w:cs="Arial"/>
                <w:color w:val="2C2D2E"/>
                <w:sz w:val="24"/>
                <w:szCs w:val="24"/>
                <w:lang w:val="hy-AM"/>
              </w:rPr>
            </w:pPr>
            <w:r>
              <w:rPr>
                <w:rFonts w:ascii="GHEA Grapalat" w:eastAsia="Times New Roman" w:hAnsi="GHEA Grapalat" w:cs="Arial"/>
                <w:color w:val="2C2D2E"/>
                <w:sz w:val="24"/>
                <w:szCs w:val="24"/>
                <w:lang w:val="hy-AM"/>
              </w:rPr>
              <w:t>Ընդունվել է ի գիտություն։</w:t>
            </w:r>
          </w:p>
        </w:tc>
      </w:tr>
    </w:tbl>
    <w:p w:rsidR="00E145A4" w:rsidRDefault="00E145A4" w:rsidP="00E145A4">
      <w:pPr>
        <w:spacing w:line="360" w:lineRule="auto"/>
        <w:rPr>
          <w:rFonts w:ascii="GHEA Grapalat" w:hAnsi="GHEA Grapalat"/>
          <w:sz w:val="24"/>
          <w:szCs w:val="24"/>
          <w:lang w:val="hy-AM"/>
        </w:rPr>
      </w:pPr>
    </w:p>
    <w:p w:rsidR="00AC7883" w:rsidRPr="00E145A4" w:rsidRDefault="00AC7883" w:rsidP="00E145A4">
      <w:bookmarkStart w:id="0" w:name="_GoBack"/>
      <w:bookmarkEnd w:id="0"/>
    </w:p>
    <w:sectPr w:rsidR="00AC7883" w:rsidRPr="00E145A4" w:rsidSect="00D2361B">
      <w:pgSz w:w="16838" w:h="11906" w:orient="landscape" w:code="9"/>
      <w:pgMar w:top="426" w:right="706"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022" w:rsidRDefault="00B80022" w:rsidP="003D30E3">
      <w:pPr>
        <w:spacing w:after="0" w:line="240" w:lineRule="auto"/>
      </w:pPr>
      <w:r>
        <w:separator/>
      </w:r>
    </w:p>
  </w:endnote>
  <w:endnote w:type="continuationSeparator" w:id="0">
    <w:p w:rsidR="00B80022" w:rsidRDefault="00B8002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022" w:rsidRDefault="00B80022" w:rsidP="003D30E3">
      <w:pPr>
        <w:spacing w:after="0" w:line="240" w:lineRule="auto"/>
      </w:pPr>
      <w:r>
        <w:separator/>
      </w:r>
    </w:p>
  </w:footnote>
  <w:footnote w:type="continuationSeparator" w:id="0">
    <w:p w:rsidR="00B80022" w:rsidRDefault="00B8002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2"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104FC0"/>
    <w:multiLevelType w:val="hybridMultilevel"/>
    <w:tmpl w:val="257678B8"/>
    <w:lvl w:ilvl="0" w:tplc="FD16CC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9A233B"/>
    <w:multiLevelType w:val="hybridMultilevel"/>
    <w:tmpl w:val="73F8632C"/>
    <w:lvl w:ilvl="0" w:tplc="C55CDF06">
      <w:start w:val="1"/>
      <w:numFmt w:val="decimal"/>
      <w:lvlText w:val="%1."/>
      <w:lvlJc w:val="left"/>
      <w:pPr>
        <w:ind w:left="720" w:hanging="360"/>
      </w:pPr>
      <w:rPr>
        <w:rFonts w:eastAsiaTheme="minorHAnsi"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9"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4CC6002"/>
    <w:multiLevelType w:val="hybridMultilevel"/>
    <w:tmpl w:val="B68CA844"/>
    <w:lvl w:ilvl="0" w:tplc="1A383EFC">
      <w:start w:val="1"/>
      <w:numFmt w:val="bullet"/>
      <w:lvlText w:val="-"/>
      <w:lvlJc w:val="left"/>
      <w:pPr>
        <w:ind w:left="720" w:hanging="360"/>
      </w:pPr>
      <w:rPr>
        <w:rFonts w:ascii="GHEA Grapalat" w:eastAsiaTheme="minorHAnsi" w:hAnsi="GHEA Grapalat"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2"/>
  </w:num>
  <w:num w:numId="3">
    <w:abstractNumId w:val="0"/>
  </w:num>
  <w:num w:numId="4">
    <w:abstractNumId w:val="6"/>
  </w:num>
  <w:num w:numId="5">
    <w:abstractNumId w:val="2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4"/>
  </w:num>
  <w:num w:numId="10">
    <w:abstractNumId w:val="17"/>
  </w:num>
  <w:num w:numId="11">
    <w:abstractNumId w:val="5"/>
  </w:num>
  <w:num w:numId="12">
    <w:abstractNumId w:val="2"/>
  </w:num>
  <w:num w:numId="13">
    <w:abstractNumId w:val="11"/>
  </w:num>
  <w:num w:numId="14">
    <w:abstractNumId w:val="1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
  </w:num>
  <w:num w:numId="19">
    <w:abstractNumId w:val="3"/>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0454F"/>
    <w:rsid w:val="00007530"/>
    <w:rsid w:val="00010FF5"/>
    <w:rsid w:val="0002233E"/>
    <w:rsid w:val="0002456B"/>
    <w:rsid w:val="00027C08"/>
    <w:rsid w:val="00027E4C"/>
    <w:rsid w:val="00032149"/>
    <w:rsid w:val="000350A9"/>
    <w:rsid w:val="00036ECC"/>
    <w:rsid w:val="000406FC"/>
    <w:rsid w:val="00051E83"/>
    <w:rsid w:val="00061345"/>
    <w:rsid w:val="0006523D"/>
    <w:rsid w:val="00066664"/>
    <w:rsid w:val="000679F4"/>
    <w:rsid w:val="00077506"/>
    <w:rsid w:val="00077908"/>
    <w:rsid w:val="000816BB"/>
    <w:rsid w:val="00084EDA"/>
    <w:rsid w:val="000A0FC6"/>
    <w:rsid w:val="000A2FD1"/>
    <w:rsid w:val="000A7395"/>
    <w:rsid w:val="000B29CA"/>
    <w:rsid w:val="000B3D8C"/>
    <w:rsid w:val="000C06EB"/>
    <w:rsid w:val="000C0E2A"/>
    <w:rsid w:val="000D0ACD"/>
    <w:rsid w:val="000D27B0"/>
    <w:rsid w:val="000E3DFF"/>
    <w:rsid w:val="000E6ADE"/>
    <w:rsid w:val="000F00A2"/>
    <w:rsid w:val="00101A93"/>
    <w:rsid w:val="00113DBC"/>
    <w:rsid w:val="00123BC6"/>
    <w:rsid w:val="00125C9C"/>
    <w:rsid w:val="00126347"/>
    <w:rsid w:val="00131C59"/>
    <w:rsid w:val="00132F23"/>
    <w:rsid w:val="00137F0D"/>
    <w:rsid w:val="001428D6"/>
    <w:rsid w:val="001505A5"/>
    <w:rsid w:val="00151623"/>
    <w:rsid w:val="0015586D"/>
    <w:rsid w:val="00175D2D"/>
    <w:rsid w:val="001770D3"/>
    <w:rsid w:val="00180AB7"/>
    <w:rsid w:val="00183B34"/>
    <w:rsid w:val="00183DB7"/>
    <w:rsid w:val="00187EEA"/>
    <w:rsid w:val="00191258"/>
    <w:rsid w:val="00196E27"/>
    <w:rsid w:val="001A0CDF"/>
    <w:rsid w:val="001A241F"/>
    <w:rsid w:val="001B4DB2"/>
    <w:rsid w:val="001B68E9"/>
    <w:rsid w:val="001B6E30"/>
    <w:rsid w:val="001D12A3"/>
    <w:rsid w:val="001D145C"/>
    <w:rsid w:val="001E2ABB"/>
    <w:rsid w:val="001F1430"/>
    <w:rsid w:val="001F2EEA"/>
    <w:rsid w:val="0020001E"/>
    <w:rsid w:val="00203CE0"/>
    <w:rsid w:val="0022176C"/>
    <w:rsid w:val="002372DA"/>
    <w:rsid w:val="00237743"/>
    <w:rsid w:val="00242597"/>
    <w:rsid w:val="00243100"/>
    <w:rsid w:val="002472FA"/>
    <w:rsid w:val="00250C8A"/>
    <w:rsid w:val="00262870"/>
    <w:rsid w:val="002629D6"/>
    <w:rsid w:val="002668C8"/>
    <w:rsid w:val="0027741F"/>
    <w:rsid w:val="00282FD5"/>
    <w:rsid w:val="0028372D"/>
    <w:rsid w:val="002A0A4D"/>
    <w:rsid w:val="002A16AE"/>
    <w:rsid w:val="002A59E1"/>
    <w:rsid w:val="002B4DA9"/>
    <w:rsid w:val="002B73A4"/>
    <w:rsid w:val="002C2887"/>
    <w:rsid w:val="002C37B3"/>
    <w:rsid w:val="002C67C4"/>
    <w:rsid w:val="002C6C02"/>
    <w:rsid w:val="002D2214"/>
    <w:rsid w:val="002D78BC"/>
    <w:rsid w:val="002E2D97"/>
    <w:rsid w:val="002F263D"/>
    <w:rsid w:val="002F4CA2"/>
    <w:rsid w:val="002F5770"/>
    <w:rsid w:val="00344861"/>
    <w:rsid w:val="0034769A"/>
    <w:rsid w:val="00353CA8"/>
    <w:rsid w:val="00355A95"/>
    <w:rsid w:val="003571C1"/>
    <w:rsid w:val="0036307C"/>
    <w:rsid w:val="0037016A"/>
    <w:rsid w:val="00383DB3"/>
    <w:rsid w:val="0039458C"/>
    <w:rsid w:val="00395373"/>
    <w:rsid w:val="003A647C"/>
    <w:rsid w:val="003B3E4F"/>
    <w:rsid w:val="003B3F3D"/>
    <w:rsid w:val="003C3629"/>
    <w:rsid w:val="003D05DC"/>
    <w:rsid w:val="003D0A3C"/>
    <w:rsid w:val="003D30E3"/>
    <w:rsid w:val="003E2C8C"/>
    <w:rsid w:val="003E7058"/>
    <w:rsid w:val="003F0F38"/>
    <w:rsid w:val="003F37F5"/>
    <w:rsid w:val="004130C8"/>
    <w:rsid w:val="00420807"/>
    <w:rsid w:val="00423E51"/>
    <w:rsid w:val="004324AA"/>
    <w:rsid w:val="00434549"/>
    <w:rsid w:val="00435BD0"/>
    <w:rsid w:val="00437AC6"/>
    <w:rsid w:val="00437B92"/>
    <w:rsid w:val="0044182C"/>
    <w:rsid w:val="00441EEE"/>
    <w:rsid w:val="00445BCD"/>
    <w:rsid w:val="004475D4"/>
    <w:rsid w:val="00447A5D"/>
    <w:rsid w:val="00450C31"/>
    <w:rsid w:val="00450C3A"/>
    <w:rsid w:val="0045745A"/>
    <w:rsid w:val="00461A17"/>
    <w:rsid w:val="00463332"/>
    <w:rsid w:val="00465B5C"/>
    <w:rsid w:val="00467979"/>
    <w:rsid w:val="00472926"/>
    <w:rsid w:val="00485C04"/>
    <w:rsid w:val="00485EAF"/>
    <w:rsid w:val="004A570A"/>
    <w:rsid w:val="004B255B"/>
    <w:rsid w:val="004B61D5"/>
    <w:rsid w:val="004C0FBB"/>
    <w:rsid w:val="004D0B27"/>
    <w:rsid w:val="004D6F81"/>
    <w:rsid w:val="004E6AAA"/>
    <w:rsid w:val="004F290A"/>
    <w:rsid w:val="004F454D"/>
    <w:rsid w:val="00504573"/>
    <w:rsid w:val="00511A78"/>
    <w:rsid w:val="00512BFF"/>
    <w:rsid w:val="0051790A"/>
    <w:rsid w:val="00521195"/>
    <w:rsid w:val="00535FDC"/>
    <w:rsid w:val="00536773"/>
    <w:rsid w:val="00542125"/>
    <w:rsid w:val="0054391A"/>
    <w:rsid w:val="00545B0F"/>
    <w:rsid w:val="0054751B"/>
    <w:rsid w:val="005545BC"/>
    <w:rsid w:val="005612E8"/>
    <w:rsid w:val="00562FA9"/>
    <w:rsid w:val="00563029"/>
    <w:rsid w:val="00564C18"/>
    <w:rsid w:val="00564F11"/>
    <w:rsid w:val="005713FB"/>
    <w:rsid w:val="0057264E"/>
    <w:rsid w:val="00572E69"/>
    <w:rsid w:val="005754CC"/>
    <w:rsid w:val="00580E5C"/>
    <w:rsid w:val="0058105E"/>
    <w:rsid w:val="0058259B"/>
    <w:rsid w:val="00587EAE"/>
    <w:rsid w:val="00590B8A"/>
    <w:rsid w:val="005A02CA"/>
    <w:rsid w:val="005A12E7"/>
    <w:rsid w:val="005A1801"/>
    <w:rsid w:val="005A59DE"/>
    <w:rsid w:val="005B2DC9"/>
    <w:rsid w:val="005B64FD"/>
    <w:rsid w:val="005B6DD9"/>
    <w:rsid w:val="005C5D88"/>
    <w:rsid w:val="005D3DDE"/>
    <w:rsid w:val="005D78B7"/>
    <w:rsid w:val="005E0BF2"/>
    <w:rsid w:val="005E697B"/>
    <w:rsid w:val="005E7753"/>
    <w:rsid w:val="00600F03"/>
    <w:rsid w:val="00601D7D"/>
    <w:rsid w:val="00604362"/>
    <w:rsid w:val="00607627"/>
    <w:rsid w:val="00614E7A"/>
    <w:rsid w:val="00615A71"/>
    <w:rsid w:val="006179C9"/>
    <w:rsid w:val="00625EE1"/>
    <w:rsid w:val="00627F47"/>
    <w:rsid w:val="00632E5F"/>
    <w:rsid w:val="00632F21"/>
    <w:rsid w:val="0063578D"/>
    <w:rsid w:val="00642665"/>
    <w:rsid w:val="006447A6"/>
    <w:rsid w:val="0064658C"/>
    <w:rsid w:val="00646D21"/>
    <w:rsid w:val="00653C17"/>
    <w:rsid w:val="006552E7"/>
    <w:rsid w:val="00664F1F"/>
    <w:rsid w:val="00665BC5"/>
    <w:rsid w:val="00675D01"/>
    <w:rsid w:val="00680FDF"/>
    <w:rsid w:val="0068585A"/>
    <w:rsid w:val="0068656B"/>
    <w:rsid w:val="006944DB"/>
    <w:rsid w:val="00695C87"/>
    <w:rsid w:val="006A5FC5"/>
    <w:rsid w:val="006A70BC"/>
    <w:rsid w:val="006B6E91"/>
    <w:rsid w:val="006C1866"/>
    <w:rsid w:val="006C2411"/>
    <w:rsid w:val="006D251B"/>
    <w:rsid w:val="006D28CF"/>
    <w:rsid w:val="006D55E5"/>
    <w:rsid w:val="006E306D"/>
    <w:rsid w:val="006E4094"/>
    <w:rsid w:val="006E4290"/>
    <w:rsid w:val="006E4EF6"/>
    <w:rsid w:val="006E5CDF"/>
    <w:rsid w:val="006E7845"/>
    <w:rsid w:val="006F5238"/>
    <w:rsid w:val="006F7190"/>
    <w:rsid w:val="0070151D"/>
    <w:rsid w:val="00705201"/>
    <w:rsid w:val="00711850"/>
    <w:rsid w:val="0071353E"/>
    <w:rsid w:val="0071454E"/>
    <w:rsid w:val="00717B72"/>
    <w:rsid w:val="007217A0"/>
    <w:rsid w:val="00722F97"/>
    <w:rsid w:val="007453A7"/>
    <w:rsid w:val="00751B36"/>
    <w:rsid w:val="0075323D"/>
    <w:rsid w:val="007543CE"/>
    <w:rsid w:val="00755710"/>
    <w:rsid w:val="00756F4B"/>
    <w:rsid w:val="00764747"/>
    <w:rsid w:val="0077476A"/>
    <w:rsid w:val="00776CF9"/>
    <w:rsid w:val="007810AC"/>
    <w:rsid w:val="00794856"/>
    <w:rsid w:val="007A1B21"/>
    <w:rsid w:val="007A525B"/>
    <w:rsid w:val="007B52FE"/>
    <w:rsid w:val="007C07CE"/>
    <w:rsid w:val="007C14D9"/>
    <w:rsid w:val="007C1C19"/>
    <w:rsid w:val="007D4550"/>
    <w:rsid w:val="007D5F95"/>
    <w:rsid w:val="007D6A77"/>
    <w:rsid w:val="007E2AD7"/>
    <w:rsid w:val="007F1509"/>
    <w:rsid w:val="007F1BE1"/>
    <w:rsid w:val="007F3DA1"/>
    <w:rsid w:val="007F4176"/>
    <w:rsid w:val="007F4B26"/>
    <w:rsid w:val="007F4F11"/>
    <w:rsid w:val="007F69D4"/>
    <w:rsid w:val="00800479"/>
    <w:rsid w:val="008007AF"/>
    <w:rsid w:val="00800F67"/>
    <w:rsid w:val="00806660"/>
    <w:rsid w:val="008108E0"/>
    <w:rsid w:val="00816C8C"/>
    <w:rsid w:val="00823AF7"/>
    <w:rsid w:val="00827EDB"/>
    <w:rsid w:val="00836A1F"/>
    <w:rsid w:val="00843F01"/>
    <w:rsid w:val="00844EC2"/>
    <w:rsid w:val="00850590"/>
    <w:rsid w:val="008602A6"/>
    <w:rsid w:val="00872E46"/>
    <w:rsid w:val="00875E2D"/>
    <w:rsid w:val="00881309"/>
    <w:rsid w:val="00881BD4"/>
    <w:rsid w:val="0088288E"/>
    <w:rsid w:val="00886404"/>
    <w:rsid w:val="00897E48"/>
    <w:rsid w:val="008A1B38"/>
    <w:rsid w:val="008A3856"/>
    <w:rsid w:val="008B30D0"/>
    <w:rsid w:val="008B4629"/>
    <w:rsid w:val="008C729D"/>
    <w:rsid w:val="008D2B23"/>
    <w:rsid w:val="008D41E0"/>
    <w:rsid w:val="008D5ADC"/>
    <w:rsid w:val="008D7817"/>
    <w:rsid w:val="008E2C8D"/>
    <w:rsid w:val="008E5BEE"/>
    <w:rsid w:val="008E6F97"/>
    <w:rsid w:val="008F3655"/>
    <w:rsid w:val="00912FD3"/>
    <w:rsid w:val="009161E5"/>
    <w:rsid w:val="00920396"/>
    <w:rsid w:val="00924ACA"/>
    <w:rsid w:val="0093051D"/>
    <w:rsid w:val="009320FB"/>
    <w:rsid w:val="00932296"/>
    <w:rsid w:val="00935DD2"/>
    <w:rsid w:val="00940AEB"/>
    <w:rsid w:val="009433E8"/>
    <w:rsid w:val="00946843"/>
    <w:rsid w:val="0095260D"/>
    <w:rsid w:val="00954ED1"/>
    <w:rsid w:val="009554B9"/>
    <w:rsid w:val="0096329A"/>
    <w:rsid w:val="0096446D"/>
    <w:rsid w:val="009739AE"/>
    <w:rsid w:val="00973AEE"/>
    <w:rsid w:val="00984525"/>
    <w:rsid w:val="00992D4F"/>
    <w:rsid w:val="009A1E90"/>
    <w:rsid w:val="009A6775"/>
    <w:rsid w:val="009B1EBB"/>
    <w:rsid w:val="009B486C"/>
    <w:rsid w:val="009B5BB0"/>
    <w:rsid w:val="009C0167"/>
    <w:rsid w:val="009C4986"/>
    <w:rsid w:val="009D0E37"/>
    <w:rsid w:val="009D10CE"/>
    <w:rsid w:val="009D6417"/>
    <w:rsid w:val="009E40B8"/>
    <w:rsid w:val="009E6D06"/>
    <w:rsid w:val="009F37B9"/>
    <w:rsid w:val="00A0189A"/>
    <w:rsid w:val="00A06DC6"/>
    <w:rsid w:val="00A138C7"/>
    <w:rsid w:val="00A15114"/>
    <w:rsid w:val="00A2457B"/>
    <w:rsid w:val="00A25C77"/>
    <w:rsid w:val="00A426CF"/>
    <w:rsid w:val="00A45AFF"/>
    <w:rsid w:val="00A57BBC"/>
    <w:rsid w:val="00A64027"/>
    <w:rsid w:val="00A87642"/>
    <w:rsid w:val="00A92339"/>
    <w:rsid w:val="00A92508"/>
    <w:rsid w:val="00AA2BAB"/>
    <w:rsid w:val="00AB72C5"/>
    <w:rsid w:val="00AC4567"/>
    <w:rsid w:val="00AC5E7F"/>
    <w:rsid w:val="00AC7883"/>
    <w:rsid w:val="00AD0F56"/>
    <w:rsid w:val="00AD1673"/>
    <w:rsid w:val="00AE59F6"/>
    <w:rsid w:val="00AF52D3"/>
    <w:rsid w:val="00AF591F"/>
    <w:rsid w:val="00AF6198"/>
    <w:rsid w:val="00B032EC"/>
    <w:rsid w:val="00B062B6"/>
    <w:rsid w:val="00B21306"/>
    <w:rsid w:val="00B27B9E"/>
    <w:rsid w:val="00B5152F"/>
    <w:rsid w:val="00B5561E"/>
    <w:rsid w:val="00B559FA"/>
    <w:rsid w:val="00B57829"/>
    <w:rsid w:val="00B604DA"/>
    <w:rsid w:val="00B77EB9"/>
    <w:rsid w:val="00B80022"/>
    <w:rsid w:val="00B92AD6"/>
    <w:rsid w:val="00B94B31"/>
    <w:rsid w:val="00BA2DC3"/>
    <w:rsid w:val="00BA5BC5"/>
    <w:rsid w:val="00BC5C23"/>
    <w:rsid w:val="00BC760F"/>
    <w:rsid w:val="00BD307F"/>
    <w:rsid w:val="00BD7DDA"/>
    <w:rsid w:val="00BE2A4B"/>
    <w:rsid w:val="00BE4270"/>
    <w:rsid w:val="00BF160D"/>
    <w:rsid w:val="00BF3071"/>
    <w:rsid w:val="00C00376"/>
    <w:rsid w:val="00C071BD"/>
    <w:rsid w:val="00C1511E"/>
    <w:rsid w:val="00C16A72"/>
    <w:rsid w:val="00C17230"/>
    <w:rsid w:val="00C208B1"/>
    <w:rsid w:val="00C309E2"/>
    <w:rsid w:val="00C30C31"/>
    <w:rsid w:val="00C31C47"/>
    <w:rsid w:val="00C345F1"/>
    <w:rsid w:val="00C475D2"/>
    <w:rsid w:val="00C479E1"/>
    <w:rsid w:val="00C556E9"/>
    <w:rsid w:val="00C7462D"/>
    <w:rsid w:val="00C74C4F"/>
    <w:rsid w:val="00C807B7"/>
    <w:rsid w:val="00C824D5"/>
    <w:rsid w:val="00C87F7C"/>
    <w:rsid w:val="00C900CD"/>
    <w:rsid w:val="00C903DE"/>
    <w:rsid w:val="00C9251A"/>
    <w:rsid w:val="00CA0609"/>
    <w:rsid w:val="00CA3BC2"/>
    <w:rsid w:val="00CA4165"/>
    <w:rsid w:val="00CC5F64"/>
    <w:rsid w:val="00CD0D73"/>
    <w:rsid w:val="00CD360D"/>
    <w:rsid w:val="00CE2403"/>
    <w:rsid w:val="00CE7441"/>
    <w:rsid w:val="00CF53AE"/>
    <w:rsid w:val="00CF7AF9"/>
    <w:rsid w:val="00D003E3"/>
    <w:rsid w:val="00D06CD1"/>
    <w:rsid w:val="00D20279"/>
    <w:rsid w:val="00D2130E"/>
    <w:rsid w:val="00D2228F"/>
    <w:rsid w:val="00D224C3"/>
    <w:rsid w:val="00D234AB"/>
    <w:rsid w:val="00D2361B"/>
    <w:rsid w:val="00D31831"/>
    <w:rsid w:val="00D3282F"/>
    <w:rsid w:val="00D37593"/>
    <w:rsid w:val="00D40193"/>
    <w:rsid w:val="00D430DC"/>
    <w:rsid w:val="00D43DCD"/>
    <w:rsid w:val="00D46524"/>
    <w:rsid w:val="00D533C9"/>
    <w:rsid w:val="00D60F40"/>
    <w:rsid w:val="00D6678A"/>
    <w:rsid w:val="00D66938"/>
    <w:rsid w:val="00D769A0"/>
    <w:rsid w:val="00D93826"/>
    <w:rsid w:val="00D97D3A"/>
    <w:rsid w:val="00DA22A7"/>
    <w:rsid w:val="00DA4816"/>
    <w:rsid w:val="00DA63B7"/>
    <w:rsid w:val="00DB4EC7"/>
    <w:rsid w:val="00DB5A18"/>
    <w:rsid w:val="00DB7721"/>
    <w:rsid w:val="00DD0D3B"/>
    <w:rsid w:val="00DD4B30"/>
    <w:rsid w:val="00DD6ADB"/>
    <w:rsid w:val="00DE1014"/>
    <w:rsid w:val="00DE5BE6"/>
    <w:rsid w:val="00DF4CE5"/>
    <w:rsid w:val="00DF57F7"/>
    <w:rsid w:val="00DF7441"/>
    <w:rsid w:val="00E02731"/>
    <w:rsid w:val="00E0558E"/>
    <w:rsid w:val="00E079F8"/>
    <w:rsid w:val="00E142DC"/>
    <w:rsid w:val="00E145A4"/>
    <w:rsid w:val="00E174FD"/>
    <w:rsid w:val="00E21F62"/>
    <w:rsid w:val="00E26568"/>
    <w:rsid w:val="00E42A05"/>
    <w:rsid w:val="00E53EDB"/>
    <w:rsid w:val="00E54D93"/>
    <w:rsid w:val="00E60C95"/>
    <w:rsid w:val="00E613AC"/>
    <w:rsid w:val="00E62FE8"/>
    <w:rsid w:val="00E73843"/>
    <w:rsid w:val="00E750D0"/>
    <w:rsid w:val="00E968F6"/>
    <w:rsid w:val="00EA463A"/>
    <w:rsid w:val="00EA5179"/>
    <w:rsid w:val="00EC3B05"/>
    <w:rsid w:val="00EC3FDA"/>
    <w:rsid w:val="00ED43EE"/>
    <w:rsid w:val="00ED577E"/>
    <w:rsid w:val="00ED5F27"/>
    <w:rsid w:val="00EE139B"/>
    <w:rsid w:val="00EE63C0"/>
    <w:rsid w:val="00EF23B7"/>
    <w:rsid w:val="00EF28C1"/>
    <w:rsid w:val="00EF5A0C"/>
    <w:rsid w:val="00F02711"/>
    <w:rsid w:val="00F03BA8"/>
    <w:rsid w:val="00F200A7"/>
    <w:rsid w:val="00F21472"/>
    <w:rsid w:val="00F21A5B"/>
    <w:rsid w:val="00F30657"/>
    <w:rsid w:val="00F3390D"/>
    <w:rsid w:val="00F33EF8"/>
    <w:rsid w:val="00F42142"/>
    <w:rsid w:val="00F421AD"/>
    <w:rsid w:val="00F4243E"/>
    <w:rsid w:val="00F514D5"/>
    <w:rsid w:val="00F52FC1"/>
    <w:rsid w:val="00F62CE4"/>
    <w:rsid w:val="00F64F22"/>
    <w:rsid w:val="00F71943"/>
    <w:rsid w:val="00F71C5E"/>
    <w:rsid w:val="00F87B9C"/>
    <w:rsid w:val="00F90688"/>
    <w:rsid w:val="00F911E0"/>
    <w:rsid w:val="00F93EE9"/>
    <w:rsid w:val="00F952FB"/>
    <w:rsid w:val="00FA0C17"/>
    <w:rsid w:val="00FA6404"/>
    <w:rsid w:val="00FA7A3F"/>
    <w:rsid w:val="00FB17DB"/>
    <w:rsid w:val="00FC3A74"/>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065C0"/>
  <w15:docId w15:val="{A47D6990-B0A9-4BC5-83AA-69218650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A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34549"/>
    <w:rPr>
      <w:rFonts w:ascii="Calibri" w:eastAsia="Calibri" w:hAnsi="Calibri"/>
      <w:color w:val="00000A"/>
    </w:rPr>
  </w:style>
  <w:style w:type="character" w:customStyle="1" w:styleId="FooterChar1">
    <w:name w:val="Footer Char1"/>
    <w:basedOn w:val="DefaultParagraphFont"/>
    <w:semiHidden/>
    <w:rsid w:val="00E14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0110555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1F2BC-C978-40E9-83C1-A442FA1D4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5211</Words>
  <Characters>37603</Characters>
  <Application>Microsoft Office Word</Application>
  <DocSecurity>0</DocSecurity>
  <Lines>877</Lines>
  <Paragraphs>206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https://mul2.gov.am/tasks/1081099/oneclick?token=fb4c57428681a786f13477d1f17fe9cc</cp:keywords>
  <dc:description/>
  <cp:lastModifiedBy>User</cp:lastModifiedBy>
  <cp:revision>3</cp:revision>
  <dcterms:created xsi:type="dcterms:W3CDTF">2024-12-13T10:29:00Z</dcterms:created>
  <dcterms:modified xsi:type="dcterms:W3CDTF">2024-12-19T05:16:00Z</dcterms:modified>
</cp:coreProperties>
</file>