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B68" w:rsidRDefault="00512B68" w:rsidP="00512B68">
      <w:pPr>
        <w:tabs>
          <w:tab w:val="left" w:pos="2835"/>
        </w:tabs>
        <w:spacing w:after="0" w:line="360" w:lineRule="auto"/>
        <w:ind w:firstLine="720"/>
        <w:jc w:val="right"/>
        <w:rPr>
          <w:rFonts w:ascii="GHEA Grapalat" w:hAnsi="GHEA Grapalat"/>
          <w:b/>
          <w:sz w:val="24"/>
          <w:szCs w:val="24"/>
          <w:u w:val="single"/>
          <w:lang w:val="hy-AM"/>
        </w:rPr>
      </w:pPr>
      <w:bookmarkStart w:id="0" w:name="_GoBack"/>
      <w:r>
        <w:rPr>
          <w:rFonts w:ascii="GHEA Grapalat" w:hAnsi="GHEA Grapalat"/>
          <w:b/>
          <w:sz w:val="24"/>
          <w:szCs w:val="24"/>
          <w:u w:val="single"/>
          <w:lang w:val="hy-AM"/>
        </w:rPr>
        <w:t>ՆԱԽԱԳԻԾ</w:t>
      </w:r>
    </w:p>
    <w:p w:rsidR="00512B68" w:rsidRDefault="00512B68" w:rsidP="00512B68">
      <w:pPr>
        <w:tabs>
          <w:tab w:val="left" w:pos="2835"/>
        </w:tabs>
        <w:spacing w:after="0" w:line="360" w:lineRule="auto"/>
        <w:ind w:firstLine="720"/>
        <w:jc w:val="right"/>
        <w:rPr>
          <w:rFonts w:ascii="GHEA Grapalat" w:hAnsi="GHEA Grapalat"/>
          <w:b/>
          <w:sz w:val="24"/>
          <w:szCs w:val="24"/>
          <w:u w:val="single"/>
          <w:lang w:val="hy-AM"/>
        </w:rPr>
      </w:pPr>
    </w:p>
    <w:p w:rsidR="00512B68" w:rsidRDefault="00512B68" w:rsidP="00512B68">
      <w:pPr>
        <w:pStyle w:val="NormalWeb"/>
        <w:shd w:val="clear" w:color="auto" w:fill="FFFFFF"/>
        <w:spacing w:after="0" w:afterAutospacing="0" w:line="360" w:lineRule="auto"/>
        <w:jc w:val="center"/>
        <w:rPr>
          <w:rFonts w:ascii="GHEA Grapalat" w:hAnsi="GHEA Grapalat"/>
          <w:color w:val="000000"/>
          <w:lang w:val="af-ZA"/>
        </w:rPr>
      </w:pPr>
      <w:r>
        <w:rPr>
          <w:rStyle w:val="Strong"/>
          <w:rFonts w:ascii="GHEA Grapalat" w:hAnsi="GHEA Grapalat"/>
          <w:color w:val="000000"/>
          <w:lang w:val="hy-AM"/>
        </w:rPr>
        <w:t>ՀԱՅԱՍՏԱՆԻ</w:t>
      </w:r>
      <w:r>
        <w:rPr>
          <w:rStyle w:val="Strong"/>
          <w:rFonts w:ascii="GHEA Grapalat" w:hAnsi="GHEA Grapalat"/>
          <w:color w:val="000000"/>
          <w:lang w:val="af-ZA"/>
        </w:rPr>
        <w:t xml:space="preserve"> </w:t>
      </w:r>
      <w:r>
        <w:rPr>
          <w:rStyle w:val="Strong"/>
          <w:rFonts w:ascii="GHEA Grapalat" w:hAnsi="GHEA Grapalat"/>
          <w:color w:val="000000"/>
          <w:lang w:val="hy-AM"/>
        </w:rPr>
        <w:t>ՀԱՆՐԱՊԵՏՈՒԹՅԱՆ</w:t>
      </w:r>
    </w:p>
    <w:p w:rsidR="00512B68" w:rsidRDefault="00512B68" w:rsidP="00512B68">
      <w:pPr>
        <w:pStyle w:val="NormalWeb"/>
        <w:spacing w:after="0" w:afterAutospacing="0" w:line="360" w:lineRule="auto"/>
        <w:jc w:val="center"/>
        <w:rPr>
          <w:rFonts w:ascii="GHEA Grapalat" w:hAnsi="GHEA Grapalat"/>
          <w:b/>
          <w:bCs/>
          <w:color w:val="000000"/>
          <w:shd w:val="clear" w:color="auto" w:fill="FFFFFF"/>
          <w:lang w:val="af-ZA"/>
        </w:rPr>
      </w:pPr>
      <w:r>
        <w:rPr>
          <w:rStyle w:val="Strong"/>
          <w:rFonts w:ascii="GHEA Grapalat" w:hAnsi="GHEA Grapalat"/>
          <w:color w:val="000000"/>
          <w:shd w:val="clear" w:color="auto" w:fill="FFFFFF"/>
          <w:lang w:val="hy-AM"/>
        </w:rPr>
        <w:t>Օ</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Ր</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Ե</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Ն</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Ք</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Ը</w:t>
      </w:r>
    </w:p>
    <w:p w:rsidR="00512B68" w:rsidRDefault="00512B68" w:rsidP="00512B68">
      <w:pPr>
        <w:pStyle w:val="NormalWeb"/>
        <w:shd w:val="clear" w:color="auto" w:fill="FFFFFF"/>
        <w:spacing w:after="0" w:afterAutospacing="0" w:line="360" w:lineRule="auto"/>
        <w:jc w:val="center"/>
        <w:rPr>
          <w:rFonts w:ascii="GHEA Grapalat" w:hAnsi="GHEA Grapalat"/>
          <w:color w:val="000000"/>
          <w:lang w:val="af-ZA"/>
        </w:rPr>
      </w:pPr>
      <w:r>
        <w:rPr>
          <w:rStyle w:val="Strong"/>
          <w:rFonts w:ascii="GHEA Grapalat" w:hAnsi="GHEA Grapalat"/>
          <w:color w:val="000000"/>
          <w:lang w:val="af-ZA"/>
        </w:rPr>
        <w:t>«</w:t>
      </w:r>
      <w:r>
        <w:rPr>
          <w:rFonts w:ascii="GHEA Grapalat" w:hAnsi="GHEA Grapalat" w:cs="Sylfaen"/>
          <w:b/>
          <w:bCs/>
          <w:lang w:val="hy-AM"/>
        </w:rPr>
        <w:t>Ժ</w:t>
      </w:r>
      <w:r>
        <w:rPr>
          <w:rFonts w:ascii="GHEA Grapalat" w:hAnsi="GHEA Grapalat" w:cs="Sylfaen"/>
          <w:b/>
          <w:bCs/>
          <w:lang w:val="et-EE"/>
        </w:rPr>
        <w:t xml:space="preserve">ԱՄԱՆԱԿԱՎՈՐ ԱՆԱՇԽԱՏՈՒՆԱԿՈՒԹՅԱՆ </w:t>
      </w:r>
      <w:r>
        <w:rPr>
          <w:rFonts w:ascii="GHEA Grapalat" w:hAnsi="GHEA Grapalat" w:cs="Sylfaen"/>
          <w:b/>
          <w:bCs/>
          <w:lang w:val="hy-AM"/>
        </w:rPr>
        <w:t>ԵՎ</w:t>
      </w:r>
      <w:r>
        <w:rPr>
          <w:rFonts w:ascii="GHEA Grapalat" w:hAnsi="GHEA Grapalat" w:cs="Sylfaen"/>
          <w:b/>
          <w:bCs/>
          <w:lang w:val="et-EE"/>
        </w:rPr>
        <w:t xml:space="preserve"> ՄԱՅՐՈՒԹՅԱՆ</w:t>
      </w:r>
      <w:r>
        <w:rPr>
          <w:rFonts w:ascii="Courier New" w:hAnsi="Courier New" w:cs="Courier New"/>
          <w:b/>
          <w:bCs/>
          <w:lang w:val="et-EE"/>
        </w:rPr>
        <w:t> </w:t>
      </w:r>
      <w:r>
        <w:rPr>
          <w:rFonts w:ascii="GHEA Grapalat" w:hAnsi="GHEA Grapalat" w:cs="GHEA Grapalat"/>
          <w:b/>
          <w:bCs/>
          <w:lang w:val="et-EE"/>
        </w:rPr>
        <w:t>ՆՊԱՍՏՆԵՐԻ</w:t>
      </w:r>
      <w:r>
        <w:rPr>
          <w:rFonts w:ascii="GHEA Grapalat" w:hAnsi="GHEA Grapalat" w:cs="Sylfaen"/>
          <w:b/>
          <w:bCs/>
          <w:lang w:val="et-EE"/>
        </w:rPr>
        <w:t xml:space="preserve"> </w:t>
      </w:r>
      <w:r>
        <w:rPr>
          <w:rFonts w:ascii="GHEA Grapalat" w:hAnsi="GHEA Grapalat" w:cs="GHEA Grapalat"/>
          <w:b/>
          <w:bCs/>
          <w:lang w:val="et-EE"/>
        </w:rPr>
        <w:t>ՄԱՍԻՆ</w:t>
      </w:r>
      <w:r>
        <w:rPr>
          <w:rStyle w:val="Strong"/>
          <w:rFonts w:ascii="GHEA Grapalat" w:hAnsi="GHEA Grapalat"/>
          <w:color w:val="000000"/>
          <w:lang w:val="af-ZA"/>
        </w:rPr>
        <w:t xml:space="preserve">» </w:t>
      </w:r>
      <w:r>
        <w:rPr>
          <w:rStyle w:val="Strong"/>
          <w:rFonts w:ascii="GHEA Grapalat" w:hAnsi="GHEA Grapalat"/>
          <w:color w:val="000000"/>
        </w:rPr>
        <w:t>ՕՐԵՆՔՈՒՄ</w:t>
      </w:r>
      <w:r>
        <w:rPr>
          <w:rStyle w:val="Strong"/>
          <w:rFonts w:ascii="GHEA Grapalat" w:hAnsi="GHEA Grapalat"/>
          <w:color w:val="000000"/>
          <w:lang w:val="af-ZA"/>
        </w:rPr>
        <w:t xml:space="preserve"> </w:t>
      </w:r>
      <w:r>
        <w:rPr>
          <w:rStyle w:val="Strong"/>
          <w:rFonts w:ascii="GHEA Grapalat" w:hAnsi="GHEA Grapalat"/>
          <w:color w:val="000000"/>
        </w:rPr>
        <w:t>ՓՈՓՈԽՈՒԹՅՈՒՆՆԵՐ</w:t>
      </w:r>
      <w:r>
        <w:rPr>
          <w:rStyle w:val="Strong"/>
          <w:rFonts w:ascii="GHEA Grapalat" w:hAnsi="GHEA Grapalat"/>
          <w:color w:val="000000"/>
          <w:lang w:val="af-ZA"/>
        </w:rPr>
        <w:t xml:space="preserve"> </w:t>
      </w:r>
      <w:r>
        <w:rPr>
          <w:rStyle w:val="Strong"/>
          <w:rFonts w:ascii="GHEA Grapalat" w:hAnsi="GHEA Grapalat"/>
        </w:rPr>
        <w:t>ԵՎ</w:t>
      </w:r>
      <w:r>
        <w:rPr>
          <w:rStyle w:val="Strong"/>
          <w:rFonts w:ascii="GHEA Grapalat" w:hAnsi="GHEA Grapalat"/>
          <w:lang w:val="af-ZA"/>
        </w:rPr>
        <w:t xml:space="preserve"> </w:t>
      </w:r>
      <w:r>
        <w:rPr>
          <w:rStyle w:val="Strong"/>
          <w:rFonts w:ascii="GHEA Grapalat" w:hAnsi="GHEA Grapalat"/>
        </w:rPr>
        <w:t>ԼՐԱՑՈՒՄՆԵՐ</w:t>
      </w:r>
      <w:r>
        <w:rPr>
          <w:rStyle w:val="Strong"/>
          <w:rFonts w:ascii="GHEA Grapalat" w:hAnsi="GHEA Grapalat"/>
          <w:lang w:val="af-ZA"/>
        </w:rPr>
        <w:t xml:space="preserve"> </w:t>
      </w:r>
      <w:r>
        <w:rPr>
          <w:rStyle w:val="Strong"/>
          <w:rFonts w:ascii="GHEA Grapalat" w:hAnsi="GHEA Grapalat"/>
          <w:color w:val="000000"/>
        </w:rPr>
        <w:t>ԿԱՏԱՐԵԼՈՒ</w:t>
      </w:r>
      <w:r>
        <w:rPr>
          <w:rStyle w:val="Strong"/>
          <w:rFonts w:ascii="GHEA Grapalat" w:hAnsi="GHEA Grapalat"/>
          <w:color w:val="000000"/>
          <w:lang w:val="af-ZA"/>
        </w:rPr>
        <w:t xml:space="preserve"> </w:t>
      </w:r>
      <w:r>
        <w:rPr>
          <w:rStyle w:val="Strong"/>
          <w:rFonts w:ascii="GHEA Grapalat" w:hAnsi="GHEA Grapalat"/>
          <w:color w:val="000000"/>
        </w:rPr>
        <w:t>ՄԱՍԻՆ</w:t>
      </w:r>
    </w:p>
    <w:p w:rsidR="00512B68" w:rsidRDefault="00512B68" w:rsidP="00512B68">
      <w:pPr>
        <w:pStyle w:val="NormalWeb"/>
        <w:shd w:val="clear" w:color="auto" w:fill="FFFFFF"/>
        <w:spacing w:after="0" w:afterAutospacing="0" w:line="360" w:lineRule="auto"/>
        <w:ind w:firstLine="375"/>
        <w:jc w:val="center"/>
        <w:rPr>
          <w:rFonts w:ascii="GHEA Grapalat" w:hAnsi="GHEA Grapalat"/>
          <w:color w:val="000000"/>
          <w:lang w:val="af-ZA"/>
        </w:rPr>
      </w:pPr>
      <w:r>
        <w:rPr>
          <w:rFonts w:ascii="Courier New" w:hAnsi="Courier New" w:cs="Courier New"/>
          <w:color w:val="000000"/>
          <w:lang w:val="af-ZA"/>
        </w:rPr>
        <w:t> </w:t>
      </w: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Fonts w:ascii="GHEA Grapalat" w:hAnsi="GHEA Grapalat" w:cs="Arial Unicode"/>
          <w:color w:val="000000"/>
          <w:lang w:val="hy-AM"/>
        </w:rPr>
      </w:pPr>
      <w:r>
        <w:rPr>
          <w:rFonts w:ascii="GHEA Grapalat" w:hAnsi="GHEA Grapalat" w:cs="Arial Unicode"/>
          <w:color w:val="000000"/>
          <w:lang w:val="af-ZA"/>
        </w:rPr>
        <w:t>«</w:t>
      </w:r>
      <w:r>
        <w:rPr>
          <w:rFonts w:ascii="GHEA Grapalat" w:hAnsi="GHEA Grapalat" w:cs="Sylfaen"/>
          <w:bCs/>
          <w:lang w:val="hy-AM"/>
        </w:rPr>
        <w:t>Ժ</w:t>
      </w:r>
      <w:r>
        <w:rPr>
          <w:rFonts w:ascii="GHEA Grapalat" w:hAnsi="GHEA Grapalat" w:cs="Sylfaen"/>
          <w:bCs/>
          <w:lang w:val="et-EE"/>
        </w:rPr>
        <w:t xml:space="preserve">ամանակավոր անաշխատունակության </w:t>
      </w:r>
      <w:r>
        <w:rPr>
          <w:rFonts w:ascii="GHEA Grapalat" w:hAnsi="GHEA Grapalat" w:cs="Sylfaen"/>
          <w:bCs/>
          <w:lang w:val="hy-AM"/>
        </w:rPr>
        <w:t>և</w:t>
      </w:r>
      <w:r>
        <w:rPr>
          <w:rFonts w:ascii="GHEA Grapalat" w:hAnsi="GHEA Grapalat" w:cs="Sylfaen"/>
          <w:bCs/>
          <w:lang w:val="et-EE"/>
        </w:rPr>
        <w:t xml:space="preserve"> մայրության</w:t>
      </w:r>
      <w:r>
        <w:rPr>
          <w:rFonts w:ascii="Courier New" w:hAnsi="Courier New" w:cs="Courier New"/>
          <w:bCs/>
          <w:lang w:val="et-EE"/>
        </w:rPr>
        <w:t> </w:t>
      </w:r>
      <w:r>
        <w:rPr>
          <w:rFonts w:ascii="GHEA Grapalat" w:hAnsi="GHEA Grapalat" w:cs="GHEA Grapalat"/>
          <w:bCs/>
          <w:lang w:val="et-EE"/>
        </w:rPr>
        <w:t>նպաստների</w:t>
      </w:r>
      <w:r>
        <w:rPr>
          <w:rFonts w:ascii="GHEA Grapalat" w:hAnsi="GHEA Grapalat" w:cs="Sylfaen"/>
          <w:bCs/>
          <w:lang w:val="et-EE"/>
        </w:rPr>
        <w:t xml:space="preserve"> </w:t>
      </w:r>
      <w:r>
        <w:rPr>
          <w:rFonts w:ascii="GHEA Grapalat" w:hAnsi="GHEA Grapalat" w:cs="GHEA Grapalat"/>
          <w:bCs/>
          <w:lang w:val="et-EE"/>
        </w:rPr>
        <w:t>մասին</w:t>
      </w:r>
      <w:r>
        <w:rPr>
          <w:rFonts w:ascii="GHEA Grapalat" w:hAnsi="GHEA Grapalat" w:cs="Arial Unicode"/>
          <w:color w:val="000000"/>
          <w:lang w:val="af-ZA"/>
        </w:rPr>
        <w:t>»</w:t>
      </w:r>
      <w:r>
        <w:rPr>
          <w:rFonts w:ascii="GHEA Grapalat" w:hAnsi="GHEA Grapalat"/>
          <w:color w:val="000000"/>
          <w:lang w:val="af-ZA"/>
        </w:rPr>
        <w:t xml:space="preserve"> 201</w:t>
      </w:r>
      <w:r>
        <w:rPr>
          <w:rFonts w:ascii="GHEA Grapalat" w:hAnsi="GHEA Grapalat"/>
          <w:color w:val="000000"/>
          <w:lang w:val="hy-AM"/>
        </w:rPr>
        <w:t>0</w:t>
      </w:r>
      <w:r>
        <w:rPr>
          <w:rFonts w:ascii="GHEA Grapalat" w:hAnsi="GHEA Grapalat"/>
          <w:color w:val="000000"/>
          <w:lang w:val="af-ZA"/>
        </w:rPr>
        <w:t xml:space="preserve"> </w:t>
      </w:r>
      <w:r>
        <w:rPr>
          <w:rFonts w:ascii="GHEA Grapalat" w:hAnsi="GHEA Grapalat" w:cs="Arial Unicode"/>
          <w:color w:val="000000"/>
          <w:lang w:val="hy-AM"/>
        </w:rPr>
        <w:t>թվականի</w:t>
      </w:r>
      <w:r>
        <w:rPr>
          <w:rFonts w:ascii="GHEA Grapalat" w:hAnsi="GHEA Grapalat"/>
          <w:color w:val="000000"/>
          <w:lang w:val="af-ZA"/>
        </w:rPr>
        <w:t xml:space="preserve"> </w:t>
      </w:r>
      <w:r>
        <w:rPr>
          <w:rFonts w:ascii="GHEA Grapalat" w:hAnsi="GHEA Grapalat" w:cs="Arial Unicode"/>
          <w:color w:val="000000"/>
          <w:lang w:val="hy-AM"/>
        </w:rPr>
        <w:t>հոկտեմբերի</w:t>
      </w:r>
      <w:r>
        <w:rPr>
          <w:rFonts w:ascii="GHEA Grapalat" w:hAnsi="GHEA Grapalat"/>
          <w:color w:val="000000"/>
          <w:lang w:val="af-ZA"/>
        </w:rPr>
        <w:t xml:space="preserve"> </w:t>
      </w:r>
      <w:r>
        <w:rPr>
          <w:rFonts w:ascii="GHEA Grapalat" w:hAnsi="GHEA Grapalat"/>
          <w:color w:val="000000"/>
          <w:lang w:val="hy-AM"/>
        </w:rPr>
        <w:t>27</w:t>
      </w:r>
      <w:r>
        <w:rPr>
          <w:rFonts w:ascii="GHEA Grapalat" w:hAnsi="GHEA Grapalat"/>
          <w:color w:val="000000"/>
          <w:lang w:val="af-ZA"/>
        </w:rPr>
        <w:t>-</w:t>
      </w:r>
      <w:r>
        <w:rPr>
          <w:rFonts w:ascii="GHEA Grapalat" w:hAnsi="GHEA Grapalat" w:cs="Arial Unicode"/>
          <w:color w:val="000000"/>
          <w:lang w:val="hy-AM"/>
        </w:rPr>
        <w:t>ի</w:t>
      </w:r>
      <w:r>
        <w:rPr>
          <w:rFonts w:ascii="GHEA Grapalat" w:hAnsi="GHEA Grapalat"/>
          <w:color w:val="000000"/>
          <w:lang w:val="af-ZA"/>
        </w:rPr>
        <w:t xml:space="preserve"> </w:t>
      </w:r>
      <w:r>
        <w:rPr>
          <w:rFonts w:ascii="GHEA Grapalat" w:hAnsi="GHEA Grapalat" w:cs="Arial Unicode"/>
          <w:color w:val="000000"/>
          <w:lang w:val="hy-AM"/>
        </w:rPr>
        <w:t>ՀՕ</w:t>
      </w:r>
      <w:r>
        <w:rPr>
          <w:rFonts w:ascii="GHEA Grapalat" w:hAnsi="GHEA Grapalat"/>
          <w:color w:val="000000"/>
          <w:lang w:val="af-ZA"/>
        </w:rPr>
        <w:t>-1</w:t>
      </w:r>
      <w:r>
        <w:rPr>
          <w:rFonts w:ascii="GHEA Grapalat" w:hAnsi="GHEA Grapalat"/>
          <w:color w:val="000000"/>
          <w:lang w:val="hy-AM"/>
        </w:rPr>
        <w:t>60</w:t>
      </w:r>
      <w:r>
        <w:rPr>
          <w:rFonts w:ascii="GHEA Grapalat" w:hAnsi="GHEA Grapalat"/>
          <w:color w:val="000000"/>
          <w:lang w:val="af-ZA"/>
        </w:rPr>
        <w:t>-</w:t>
      </w:r>
      <w:r>
        <w:rPr>
          <w:rFonts w:ascii="GHEA Grapalat" w:hAnsi="GHEA Grapalat" w:cs="Arial Unicode"/>
          <w:color w:val="000000"/>
          <w:lang w:val="hy-AM"/>
        </w:rPr>
        <w:t>Ն</w:t>
      </w:r>
      <w:r>
        <w:rPr>
          <w:rFonts w:ascii="GHEA Grapalat" w:hAnsi="GHEA Grapalat"/>
          <w:color w:val="000000"/>
          <w:lang w:val="af-ZA"/>
        </w:rPr>
        <w:t xml:space="preserve"> </w:t>
      </w:r>
      <w:r>
        <w:rPr>
          <w:rFonts w:ascii="GHEA Grapalat" w:hAnsi="GHEA Grapalat" w:cs="Arial Unicode"/>
          <w:color w:val="000000"/>
          <w:lang w:val="hy-AM"/>
        </w:rPr>
        <w:t>օրենքի</w:t>
      </w:r>
      <w:r>
        <w:rPr>
          <w:rFonts w:ascii="GHEA Grapalat" w:hAnsi="GHEA Grapalat"/>
          <w:color w:val="000000"/>
          <w:lang w:val="af-ZA"/>
        </w:rPr>
        <w:t xml:space="preserve"> (</w:t>
      </w:r>
      <w:r>
        <w:rPr>
          <w:rFonts w:ascii="GHEA Grapalat" w:hAnsi="GHEA Grapalat" w:cs="Arial Unicode"/>
          <w:color w:val="000000"/>
          <w:lang w:val="hy-AM"/>
        </w:rPr>
        <w:t>այսուհետ</w:t>
      </w:r>
      <w:r>
        <w:rPr>
          <w:rFonts w:ascii="GHEA Grapalat" w:hAnsi="GHEA Grapalat"/>
          <w:color w:val="000000"/>
          <w:lang w:val="af-ZA"/>
        </w:rPr>
        <w:t xml:space="preserve">` </w:t>
      </w:r>
      <w:r>
        <w:rPr>
          <w:rFonts w:ascii="GHEA Grapalat" w:hAnsi="GHEA Grapalat" w:cs="Arial Unicode"/>
          <w:color w:val="000000"/>
          <w:lang w:val="hy-AM"/>
        </w:rPr>
        <w:t>Օրենք</w:t>
      </w:r>
      <w:r>
        <w:rPr>
          <w:rFonts w:ascii="GHEA Grapalat" w:hAnsi="GHEA Grapalat"/>
          <w:color w:val="000000"/>
          <w:lang w:val="af-ZA"/>
        </w:rPr>
        <w:t xml:space="preserve">) </w:t>
      </w:r>
      <w:r>
        <w:rPr>
          <w:rFonts w:ascii="GHEA Grapalat" w:hAnsi="GHEA Grapalat"/>
          <w:color w:val="000000"/>
          <w:lang w:val="hy-AM"/>
        </w:rPr>
        <w:t>4-րդ</w:t>
      </w:r>
      <w:r>
        <w:rPr>
          <w:rFonts w:ascii="GHEA Grapalat" w:hAnsi="GHEA Grapalat"/>
          <w:color w:val="000000"/>
          <w:lang w:val="af-ZA"/>
        </w:rPr>
        <w:t xml:space="preserve"> </w:t>
      </w:r>
      <w:r>
        <w:rPr>
          <w:rFonts w:ascii="GHEA Grapalat" w:hAnsi="GHEA Grapalat" w:cs="Arial Unicode"/>
          <w:color w:val="000000"/>
          <w:lang w:val="hy-AM"/>
        </w:rPr>
        <w:t>հոդվածի՝</w:t>
      </w:r>
    </w:p>
    <w:p w:rsidR="00512B68" w:rsidRDefault="00512B68" w:rsidP="00512B68">
      <w:pPr>
        <w:pStyle w:val="NormalWeb"/>
        <w:numPr>
          <w:ilvl w:val="0"/>
          <w:numId w:val="19"/>
        </w:numPr>
        <w:shd w:val="clear" w:color="auto" w:fill="FFFFFF"/>
        <w:tabs>
          <w:tab w:val="left" w:pos="1170"/>
          <w:tab w:val="left" w:pos="1890"/>
        </w:tabs>
        <w:spacing w:before="0" w:beforeAutospacing="0" w:after="0" w:afterAutospacing="0" w:line="360" w:lineRule="auto"/>
        <w:ind w:left="0" w:firstLine="720"/>
        <w:contextualSpacing/>
        <w:jc w:val="both"/>
        <w:rPr>
          <w:rFonts w:ascii="GHEA Grapalat" w:hAnsi="GHEA Grapalat" w:cs="Arial Unicode"/>
          <w:color w:val="000000"/>
          <w:lang w:val="hy-AM"/>
        </w:rPr>
      </w:pPr>
      <w:r>
        <w:rPr>
          <w:rFonts w:ascii="GHEA Grapalat" w:hAnsi="GHEA Grapalat" w:cs="Arial Unicode"/>
          <w:color w:val="000000"/>
          <w:lang w:val="hy-AM"/>
        </w:rPr>
        <w:t>2-րդ մասը «վճարած լինելու դեպքում» բառերից հետո լրացնել «, բացառությամբ ինքնուրույնաբար իրեն աշխատանքով ապահոված անձին՝ ժամանակավոր անաշխատունակությունը սույն հոդվածի 3.1-ին մասի 2-րդ և 3-րդ կետերում նշված ժամակահատվածներում առաջանալու հիմքով սույն հոդվածի 3.2-րդ մասի համաձայն մայրության նպաստ նշանակելու դեպքերի, երբ ինքնուրույնաբար իրեն աշխատանքով ապահոված անձին մայրության նպաստ տրվում է անկախ շահութահարկ վճարած լինելու հանգամանքից» բառերով.</w:t>
      </w:r>
    </w:p>
    <w:p w:rsidR="00512B68" w:rsidRDefault="00512B68" w:rsidP="00512B68">
      <w:pPr>
        <w:pStyle w:val="NormalWeb"/>
        <w:numPr>
          <w:ilvl w:val="0"/>
          <w:numId w:val="19"/>
        </w:numPr>
        <w:shd w:val="clear" w:color="auto" w:fill="FFFFFF"/>
        <w:tabs>
          <w:tab w:val="left" w:pos="1170"/>
          <w:tab w:val="left" w:pos="1890"/>
        </w:tabs>
        <w:spacing w:before="0" w:beforeAutospacing="0" w:after="0" w:afterAutospacing="0" w:line="360" w:lineRule="auto"/>
        <w:ind w:left="0" w:firstLine="720"/>
        <w:contextualSpacing/>
        <w:jc w:val="both"/>
        <w:rPr>
          <w:rFonts w:ascii="GHEA Grapalat" w:hAnsi="GHEA Grapalat" w:cs="Arial Unicode"/>
          <w:color w:val="000000"/>
          <w:lang w:val="hy-AM"/>
        </w:rPr>
      </w:pPr>
      <w:r>
        <w:rPr>
          <w:rFonts w:ascii="GHEA Grapalat" w:hAnsi="GHEA Grapalat" w:cs="Arial Unicode"/>
          <w:color w:val="000000"/>
          <w:lang w:val="hy-AM"/>
        </w:rPr>
        <w:t>3.1-ին մասի 2-րդ ենթակետից հանել «(մինչև 2020 թվականի հունվարի 1-ը` ընտանեկան ձեռնարկատիրության)» բառերը, իսկ 3-րդ ենթակետից հանել «(մինչև 2020 թվականի հունվարի 1-ը` նաև «Ինքնազբաղված անձանց հարկային արտոնությունների մասին» Հայաստանի Հանրապետության օրենքով)» բառերը.</w:t>
      </w:r>
    </w:p>
    <w:p w:rsidR="00512B68" w:rsidRDefault="00512B68" w:rsidP="00512B68">
      <w:pPr>
        <w:pStyle w:val="NormalWeb"/>
        <w:numPr>
          <w:ilvl w:val="0"/>
          <w:numId w:val="19"/>
        </w:numPr>
        <w:shd w:val="clear" w:color="auto" w:fill="FFFFFF"/>
        <w:tabs>
          <w:tab w:val="left" w:pos="1170"/>
          <w:tab w:val="left" w:pos="1890"/>
        </w:tabs>
        <w:spacing w:before="0" w:beforeAutospacing="0" w:after="0" w:afterAutospacing="0" w:line="360" w:lineRule="auto"/>
        <w:ind w:left="0" w:firstLine="720"/>
        <w:contextualSpacing/>
        <w:jc w:val="both"/>
        <w:rPr>
          <w:rFonts w:ascii="GHEA Grapalat" w:hAnsi="GHEA Grapalat" w:cs="Arial Unicode"/>
          <w:color w:val="000000"/>
          <w:lang w:val="hy-AM"/>
        </w:rPr>
      </w:pPr>
      <w:r>
        <w:rPr>
          <w:rFonts w:ascii="GHEA Grapalat" w:hAnsi="GHEA Grapalat" w:cs="Arial Unicode"/>
          <w:color w:val="000000"/>
          <w:lang w:val="hy-AM"/>
        </w:rPr>
        <w:t xml:space="preserve">4-րդ մասից հանել «կամ որոշակի ժամկետով կնքված աշխատանքային պայմանագրի ժամկետի ավարտը (անկախ լուծվելու հանգամանքից)» բառերը. </w:t>
      </w:r>
    </w:p>
    <w:p w:rsidR="00512B68" w:rsidRDefault="00512B68" w:rsidP="00512B68">
      <w:pPr>
        <w:pStyle w:val="NormalWeb"/>
        <w:numPr>
          <w:ilvl w:val="0"/>
          <w:numId w:val="19"/>
        </w:numPr>
        <w:shd w:val="clear" w:color="auto" w:fill="FFFFFF"/>
        <w:tabs>
          <w:tab w:val="left" w:pos="1170"/>
          <w:tab w:val="left" w:pos="1890"/>
        </w:tabs>
        <w:spacing w:before="0" w:beforeAutospacing="0" w:after="0" w:afterAutospacing="0" w:line="360" w:lineRule="auto"/>
        <w:ind w:left="0" w:firstLine="720"/>
        <w:contextualSpacing/>
        <w:jc w:val="both"/>
        <w:rPr>
          <w:rFonts w:ascii="GHEA Grapalat" w:hAnsi="GHEA Grapalat" w:cs="Arial Unicode"/>
          <w:color w:val="000000"/>
          <w:lang w:val="hy-AM"/>
        </w:rPr>
      </w:pPr>
      <w:r>
        <w:rPr>
          <w:rFonts w:ascii="GHEA Grapalat" w:hAnsi="GHEA Grapalat" w:cs="Arial Unicode"/>
          <w:color w:val="000000"/>
          <w:lang w:val="hy-AM"/>
        </w:rPr>
        <w:t>5-րդ մասը «նպաստի իրավունք» բառերից հետո լրացնել (ժամանակավոր անաշխատունակությունն  առաջացել է սույն օրենքով սահմանված տարբեր պատճառներով)» բառերով.</w:t>
      </w:r>
    </w:p>
    <w:p w:rsidR="00512B68" w:rsidRDefault="00512B68" w:rsidP="00512B68">
      <w:pPr>
        <w:pStyle w:val="NormalWeb"/>
        <w:numPr>
          <w:ilvl w:val="0"/>
          <w:numId w:val="19"/>
        </w:numPr>
        <w:shd w:val="clear" w:color="auto" w:fill="FFFFFF"/>
        <w:tabs>
          <w:tab w:val="left" w:pos="1170"/>
          <w:tab w:val="left" w:pos="1890"/>
        </w:tabs>
        <w:spacing w:before="0" w:beforeAutospacing="0" w:after="0" w:afterAutospacing="0" w:line="360" w:lineRule="auto"/>
        <w:ind w:left="0" w:firstLine="720"/>
        <w:contextualSpacing/>
        <w:jc w:val="both"/>
        <w:rPr>
          <w:rFonts w:ascii="GHEA Grapalat" w:hAnsi="GHEA Grapalat"/>
          <w:color w:val="000000"/>
          <w:lang w:val="hy-AM"/>
        </w:rPr>
      </w:pPr>
      <w:r>
        <w:rPr>
          <w:rFonts w:ascii="GHEA Grapalat" w:hAnsi="GHEA Grapalat" w:cs="Arial Unicode"/>
          <w:color w:val="000000"/>
          <w:lang w:val="hy-AM"/>
        </w:rPr>
        <w:lastRenderedPageBreak/>
        <w:t>6-րդ մասն ուժը կորցրած ճանաչել։</w:t>
      </w:r>
    </w:p>
    <w:p w:rsidR="00512B68" w:rsidRDefault="00512B68" w:rsidP="00512B68">
      <w:pPr>
        <w:pStyle w:val="NormalWeb"/>
        <w:shd w:val="clear" w:color="auto" w:fill="FFFFFF"/>
        <w:tabs>
          <w:tab w:val="left" w:pos="1170"/>
          <w:tab w:val="left" w:pos="1890"/>
        </w:tabs>
        <w:spacing w:after="0" w:afterAutospacing="0" w:line="360" w:lineRule="auto"/>
        <w:jc w:val="both"/>
        <w:rPr>
          <w:rFonts w:ascii="GHEA Grapalat" w:hAnsi="GHEA Grapalat"/>
          <w:color w:val="000000"/>
          <w:lang w:val="hy-AM"/>
        </w:rPr>
      </w:pPr>
    </w:p>
    <w:p w:rsidR="00512B68" w:rsidRP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Style w:val="Strong"/>
          <w:lang w:val="hy-AM"/>
        </w:rPr>
      </w:pPr>
      <w:r>
        <w:rPr>
          <w:rStyle w:val="Strong"/>
          <w:rFonts w:ascii="GHEA Grapalat" w:hAnsi="GHEA Grapalat"/>
          <w:b w:val="0"/>
          <w:color w:val="000000"/>
          <w:lang w:val="hy-AM"/>
        </w:rPr>
        <w:t>Օրենքի 5-րդ հոդվածը «լինելու դեպքում» բառերից հետո լրացնել «, եթե ժամանակավոր անաշխատունակության առաջին օրվա դրությամբ հաշվառված է Հայաստանի Հանրապետությունում բնակության վայրի հասցեով» բառերով։</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lang w:val="af-ZA"/>
        </w:rPr>
      </w:pP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Style w:val="Strong"/>
          <w:rFonts w:ascii="GHEA Grapalat" w:hAnsi="GHEA Grapalat"/>
          <w:b w:val="0"/>
          <w:lang w:val="hy-AM"/>
        </w:rPr>
      </w:pPr>
      <w:r>
        <w:rPr>
          <w:rStyle w:val="Strong"/>
          <w:rFonts w:ascii="GHEA Grapalat" w:hAnsi="GHEA Grapalat"/>
          <w:b w:val="0"/>
          <w:color w:val="000000"/>
          <w:lang w:val="hy-AM"/>
        </w:rPr>
        <w:t xml:space="preserve">Օրենքի </w:t>
      </w:r>
      <w:r>
        <w:rPr>
          <w:rStyle w:val="Strong"/>
          <w:rFonts w:ascii="GHEA Grapalat" w:hAnsi="GHEA Grapalat"/>
          <w:b w:val="0"/>
          <w:lang w:val="hy-AM"/>
        </w:rPr>
        <w:t>6</w:t>
      </w:r>
      <w:r>
        <w:rPr>
          <w:rStyle w:val="Strong"/>
          <w:rFonts w:ascii="GHEA Grapalat" w:hAnsi="GHEA Grapalat"/>
          <w:b w:val="0"/>
          <w:lang w:val="af-ZA"/>
        </w:rPr>
        <w:t>-</w:t>
      </w:r>
      <w:r>
        <w:rPr>
          <w:rStyle w:val="Strong"/>
          <w:rFonts w:ascii="GHEA Grapalat" w:hAnsi="GHEA Grapalat"/>
          <w:b w:val="0"/>
          <w:lang w:val="hy-AM"/>
        </w:rPr>
        <w:t>րդ</w:t>
      </w:r>
      <w:r>
        <w:rPr>
          <w:rStyle w:val="Strong"/>
          <w:rFonts w:ascii="GHEA Grapalat" w:hAnsi="GHEA Grapalat"/>
          <w:b w:val="0"/>
          <w:lang w:val="af-ZA"/>
        </w:rPr>
        <w:t xml:space="preserve"> </w:t>
      </w:r>
      <w:r>
        <w:rPr>
          <w:rStyle w:val="Strong"/>
          <w:rFonts w:ascii="GHEA Grapalat" w:hAnsi="GHEA Grapalat"/>
          <w:b w:val="0"/>
          <w:lang w:val="hy-AM"/>
        </w:rPr>
        <w:t>հոդվածի՝</w:t>
      </w:r>
    </w:p>
    <w:p w:rsidR="00512B68" w:rsidRDefault="00512B68" w:rsidP="00512B68">
      <w:pPr>
        <w:pStyle w:val="NormalWeb"/>
        <w:numPr>
          <w:ilvl w:val="0"/>
          <w:numId w:val="20"/>
        </w:numPr>
        <w:shd w:val="clear" w:color="auto" w:fill="FFFFFF"/>
        <w:spacing w:before="0" w:beforeAutospacing="0" w:after="0" w:afterAutospacing="0" w:line="360" w:lineRule="auto"/>
        <w:ind w:left="0" w:firstLine="720"/>
        <w:contextualSpacing/>
        <w:jc w:val="both"/>
        <w:rPr>
          <w:rStyle w:val="Strong"/>
          <w:rFonts w:ascii="GHEA Grapalat" w:hAnsi="GHEA Grapalat"/>
          <w:b w:val="0"/>
          <w:color w:val="000000"/>
          <w:lang w:val="hy-AM"/>
        </w:rPr>
      </w:pPr>
      <w:r>
        <w:rPr>
          <w:rStyle w:val="Strong"/>
          <w:rFonts w:ascii="GHEA Grapalat" w:hAnsi="GHEA Grapalat"/>
          <w:b w:val="0"/>
          <w:lang w:val="hy-AM"/>
        </w:rPr>
        <w:t>1-ին</w:t>
      </w:r>
      <w:r>
        <w:rPr>
          <w:rStyle w:val="Strong"/>
          <w:rFonts w:ascii="GHEA Grapalat" w:hAnsi="GHEA Grapalat"/>
          <w:b w:val="0"/>
          <w:color w:val="000000"/>
          <w:lang w:val="af-ZA"/>
        </w:rPr>
        <w:t xml:space="preserve"> </w:t>
      </w:r>
      <w:r>
        <w:rPr>
          <w:rStyle w:val="Strong"/>
          <w:rFonts w:ascii="GHEA Grapalat" w:hAnsi="GHEA Grapalat"/>
          <w:b w:val="0"/>
          <w:color w:val="000000"/>
          <w:lang w:val="hy-AM"/>
        </w:rPr>
        <w:t>մասի</w:t>
      </w:r>
      <w:r>
        <w:rPr>
          <w:rStyle w:val="Strong"/>
          <w:rFonts w:ascii="GHEA Grapalat" w:hAnsi="GHEA Grapalat"/>
          <w:b w:val="0"/>
          <w:color w:val="000000"/>
          <w:lang w:val="af-ZA"/>
        </w:rPr>
        <w:t xml:space="preserve"> 2-</w:t>
      </w:r>
      <w:r>
        <w:rPr>
          <w:rStyle w:val="Strong"/>
          <w:rFonts w:ascii="GHEA Grapalat" w:hAnsi="GHEA Grapalat"/>
          <w:b w:val="0"/>
          <w:color w:val="000000"/>
          <w:lang w:val="hy-AM"/>
        </w:rPr>
        <w:t>րդ</w:t>
      </w:r>
      <w:r>
        <w:rPr>
          <w:rStyle w:val="Strong"/>
          <w:rFonts w:ascii="GHEA Grapalat" w:hAnsi="GHEA Grapalat"/>
          <w:b w:val="0"/>
          <w:color w:val="000000"/>
          <w:lang w:val="af-ZA"/>
        </w:rPr>
        <w:t xml:space="preserve"> </w:t>
      </w:r>
      <w:r>
        <w:rPr>
          <w:rStyle w:val="Strong"/>
          <w:rFonts w:ascii="GHEA Grapalat" w:hAnsi="GHEA Grapalat"/>
          <w:b w:val="0"/>
          <w:color w:val="000000"/>
          <w:lang w:val="hy-AM"/>
        </w:rPr>
        <w:t>կետը</w:t>
      </w:r>
      <w:r>
        <w:rPr>
          <w:rStyle w:val="Strong"/>
          <w:rFonts w:ascii="GHEA Grapalat" w:hAnsi="GHEA Grapalat"/>
          <w:b w:val="0"/>
          <w:color w:val="000000"/>
          <w:lang w:val="af-ZA"/>
        </w:rPr>
        <w:t xml:space="preserve"> </w:t>
      </w:r>
      <w:r>
        <w:rPr>
          <w:rStyle w:val="Strong"/>
          <w:rFonts w:ascii="GHEA Grapalat" w:hAnsi="GHEA Grapalat"/>
          <w:b w:val="0"/>
          <w:color w:val="000000"/>
          <w:lang w:val="hy-AM"/>
        </w:rPr>
        <w:t>շարադրել հետևյալ խմբագրությամբ.</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«2) ժամանակավոր անաշխատունակության առաջին օրվա դրությամբ վարձու աշխատողի հետ աշխատանքային հարաբերությունների մեջ գտնվող գործատուի (այսուհետ՝ վարձու աշխատողի գործատու) միջոցները` սույն օրենքով սահմանված դեպքերում, եթե գործատուն օրենքով սահմանված կարգով ազատված չէ հարկային գործակալի պարտականություններից:».</w:t>
      </w:r>
    </w:p>
    <w:p w:rsidR="00512B68" w:rsidRDefault="00512B68" w:rsidP="00512B68">
      <w:pPr>
        <w:pStyle w:val="NormalWeb"/>
        <w:numPr>
          <w:ilvl w:val="0"/>
          <w:numId w:val="20"/>
        </w:numPr>
        <w:shd w:val="clear" w:color="auto" w:fill="FFFFFF"/>
        <w:spacing w:before="0" w:beforeAutospacing="0" w:after="0" w:afterAutospacing="0" w:line="360" w:lineRule="auto"/>
        <w:ind w:left="0" w:firstLine="720"/>
        <w:contextualSpacing/>
        <w:jc w:val="both"/>
        <w:rPr>
          <w:rStyle w:val="Strong"/>
          <w:rFonts w:ascii="GHEA Grapalat" w:hAnsi="GHEA Grapalat"/>
          <w:b w:val="0"/>
          <w:color w:val="000000"/>
          <w:lang w:val="hy-AM"/>
        </w:rPr>
      </w:pPr>
      <w:r>
        <w:rPr>
          <w:rStyle w:val="Strong"/>
          <w:rFonts w:ascii="GHEA Grapalat" w:hAnsi="GHEA Grapalat"/>
          <w:b w:val="0"/>
          <w:color w:val="000000"/>
          <w:lang w:val="hy-AM"/>
        </w:rPr>
        <w:t>2-րդ մասը շարադրել հետևյալ խմբագրությամբ.</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«2.  Վարձու աշխատողի ժամանակավոր անաշխատունակության նպաստը վճարում է՝</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 ժամանակավոր անաշխատունակության առաջին յոթ օրացուցային օրերի համար՝ վարձու աշխատողի գործատուն (ով օրենքով սահմանված կարգով ազատված չէ հարկային գործակալի պարտականություններից) իր միջոցների հաշվին՝ հիմք ընդունելով  Հայաստանի Հանրապետության կառավարության լիազորած պետական մարմնի (այսուհետ` լիազոր մարմին) կատարած հաշվարկը, իսկ ժամանակավոր անաշխատունակության ութերորդ օրացուցային օրվանից՝ լիազոր մարմինը՝ պետական բյուջեի միջոցների հաշվին,</w:t>
      </w:r>
    </w:p>
    <w:p w:rsidR="00512B68" w:rsidRDefault="00512B68" w:rsidP="00512B68">
      <w:pPr>
        <w:pStyle w:val="NormalWeb"/>
        <w:shd w:val="clear" w:color="auto" w:fill="FFFFFF"/>
        <w:spacing w:after="0" w:afterAutospacing="0" w:line="360" w:lineRule="auto"/>
        <w:ind w:firstLine="630"/>
        <w:jc w:val="both"/>
        <w:rPr>
          <w:rStyle w:val="Strong"/>
          <w:rFonts w:ascii="GHEA Grapalat" w:hAnsi="GHEA Grapalat"/>
          <w:b w:val="0"/>
          <w:color w:val="000000"/>
          <w:lang w:val="hy-AM"/>
        </w:rPr>
      </w:pPr>
      <w:r>
        <w:rPr>
          <w:rStyle w:val="Strong"/>
          <w:rFonts w:ascii="GHEA Grapalat" w:hAnsi="GHEA Grapalat"/>
          <w:b w:val="0"/>
          <w:color w:val="000000"/>
          <w:lang w:val="hy-AM"/>
        </w:rPr>
        <w:lastRenderedPageBreak/>
        <w:t>2) լիազոր մարմինը՝ պետական բյուջեի միջոցներ հաշվին, եթե  վարձու աշխատողի գործատուն օրենքով սահմանված կարգով ազատված է հարկային գործակալի պարտականություններից:».</w:t>
      </w:r>
    </w:p>
    <w:p w:rsidR="00512B68" w:rsidRDefault="00512B68" w:rsidP="00512B68">
      <w:pPr>
        <w:pStyle w:val="NormalWeb"/>
        <w:numPr>
          <w:ilvl w:val="0"/>
          <w:numId w:val="20"/>
        </w:numPr>
        <w:shd w:val="clear" w:color="auto" w:fill="FFFFFF"/>
        <w:spacing w:before="0" w:beforeAutospacing="0" w:after="0" w:afterAutospacing="0" w:line="360" w:lineRule="auto"/>
        <w:ind w:left="0" w:firstLine="720"/>
        <w:contextualSpacing/>
        <w:jc w:val="both"/>
        <w:rPr>
          <w:rStyle w:val="Strong"/>
          <w:rFonts w:ascii="GHEA Grapalat" w:hAnsi="GHEA Grapalat"/>
          <w:b w:val="0"/>
          <w:color w:val="000000"/>
          <w:lang w:val="hy-AM"/>
        </w:rPr>
      </w:pPr>
      <w:r>
        <w:rPr>
          <w:rStyle w:val="Strong"/>
          <w:rFonts w:ascii="GHEA Grapalat" w:hAnsi="GHEA Grapalat"/>
          <w:b w:val="0"/>
          <w:color w:val="000000"/>
          <w:lang w:val="hy-AM"/>
        </w:rPr>
        <w:t>հոդվածը լրացնել հետևյալ բովանդակությամբ նոր՝ 4-րդ և 5-րդ մասերով.</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«4. Ինքնուրույնաբար իրենց աշխատանքով ապահոված անձանց ժամանակավոր անաշխատունակության նպաստները վճարում է լիազոր մարմինը՝ պետական բյուջեի միջոցների հաշվին:</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5. Վարձու աշխատողի և  ինքնուրույնաբար իրեն աշխատանքով ապահոված անձի մայրության նպաստը (բացառությամբ սույն օրենքի 22-րդ հոդվածի 20-րդ մասով սահմանված դեպքերի) վճարում է լիազոր մարմինը՝ պետական բյուջեի միջոցների հաշվին։»։</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Style w:val="Strong"/>
          <w:rFonts w:ascii="GHEA Grapalat" w:hAnsi="GHEA Grapalat"/>
          <w:color w:val="000000"/>
          <w:lang w:val="af-ZA"/>
        </w:rPr>
      </w:pPr>
      <w:r>
        <w:rPr>
          <w:rStyle w:val="Strong"/>
          <w:rFonts w:ascii="GHEA Grapalat" w:hAnsi="GHEA Grapalat"/>
          <w:color w:val="000000"/>
          <w:lang w:val="hy-AM"/>
        </w:rPr>
        <w:t xml:space="preserve"> </w:t>
      </w:r>
      <w:r>
        <w:rPr>
          <w:rStyle w:val="Strong"/>
          <w:rFonts w:ascii="GHEA Grapalat" w:hAnsi="GHEA Grapalat"/>
          <w:b w:val="0"/>
          <w:color w:val="000000"/>
          <w:lang w:val="hy-AM"/>
        </w:rPr>
        <w:t>Օրենքի 8-րդ, 9-րդ, 10-րդ, և 14 հոդվածներում, 11-րդ հոդվածի 4-րդ և 5-րդ մասերում «աշխատանքային» բառերը փոխարինել «օրացուցային» բառերով, 12-րդ հոդվածի 1-ին մասի 1-ին, 2-րդ, 3-րդ, 4-րդ կետերից և 2-րդ մասից հանել «աշխատանքային օրերի» բառերը, իսկ «աշխատանքային օրվանից» բառերը փոխարինել «օրացուցային օրվանից» բառերով։</w:t>
      </w:r>
      <w:r>
        <w:rPr>
          <w:rStyle w:val="Strong"/>
          <w:rFonts w:ascii="GHEA Grapalat" w:hAnsi="GHEA Grapalat"/>
          <w:color w:val="000000"/>
          <w:lang w:val="hy-AM"/>
        </w:rPr>
        <w:t xml:space="preserve">          </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color w:val="000000"/>
          <w:lang w:val="hy-AM"/>
        </w:rPr>
      </w:pP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Style w:val="Strong"/>
          <w:rFonts w:ascii="GHEA Grapalat" w:hAnsi="GHEA Grapalat"/>
          <w:b w:val="0"/>
          <w:color w:val="000000"/>
          <w:lang w:val="hy-AM"/>
        </w:rPr>
      </w:pPr>
      <w:r>
        <w:rPr>
          <w:rStyle w:val="Strong"/>
          <w:rFonts w:ascii="Courier New" w:hAnsi="Courier New" w:cs="Courier New"/>
          <w:color w:val="000000"/>
          <w:lang w:val="af-ZA"/>
        </w:rPr>
        <w:t> </w:t>
      </w:r>
      <w:r>
        <w:rPr>
          <w:rStyle w:val="Strong"/>
          <w:rFonts w:ascii="GHEA Grapalat" w:hAnsi="GHEA Grapalat"/>
          <w:color w:val="000000"/>
          <w:lang w:val="af-ZA"/>
        </w:rPr>
        <w:t xml:space="preserve"> </w:t>
      </w:r>
      <w:r>
        <w:rPr>
          <w:rStyle w:val="Strong"/>
          <w:rFonts w:ascii="GHEA Grapalat" w:hAnsi="GHEA Grapalat"/>
          <w:b w:val="0"/>
          <w:color w:val="000000"/>
          <w:lang w:val="hy-AM"/>
        </w:rPr>
        <w:t>Օրենքի 16-րդ հոդվածը ճանաչել ուժը կորցրած։</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Style w:val="Strong"/>
          <w:rFonts w:ascii="GHEA Grapalat" w:hAnsi="GHEA Grapalat"/>
          <w:b w:val="0"/>
          <w:color w:val="000000"/>
          <w:lang w:val="hy-AM"/>
        </w:rPr>
      </w:pPr>
      <w:r>
        <w:rPr>
          <w:rStyle w:val="Strong"/>
          <w:rFonts w:ascii="Courier New" w:hAnsi="Courier New" w:cs="Courier New"/>
          <w:color w:val="000000"/>
          <w:lang w:val="af-ZA"/>
        </w:rPr>
        <w:t> </w:t>
      </w:r>
      <w:r>
        <w:rPr>
          <w:rStyle w:val="Strong"/>
          <w:rFonts w:ascii="GHEA Grapalat" w:hAnsi="GHEA Grapalat"/>
          <w:b w:val="0"/>
          <w:color w:val="000000"/>
          <w:lang w:val="hy-AM"/>
        </w:rPr>
        <w:t>Օրենքի 22-րդ հոդվածում՝</w:t>
      </w:r>
    </w:p>
    <w:p w:rsidR="00512B68" w:rsidRDefault="00512B68" w:rsidP="00512B68">
      <w:pPr>
        <w:pStyle w:val="NormalWeb"/>
        <w:shd w:val="clear" w:color="auto" w:fill="FFFFFF"/>
        <w:spacing w:after="0" w:afterAutospacing="0" w:line="360" w:lineRule="auto"/>
        <w:jc w:val="both"/>
        <w:rPr>
          <w:rStyle w:val="Strong"/>
          <w:rFonts w:ascii="GHEA Grapalat" w:hAnsi="GHEA Grapalat"/>
          <w:color w:val="000000"/>
          <w:lang w:val="hy-AM"/>
        </w:rPr>
      </w:pPr>
      <w:r>
        <w:rPr>
          <w:rStyle w:val="Strong"/>
          <w:rFonts w:ascii="GHEA Grapalat" w:hAnsi="GHEA Grapalat"/>
          <w:b w:val="0"/>
          <w:color w:val="000000"/>
          <w:lang w:val="hy-AM"/>
        </w:rPr>
        <w:t>1) 8-16-րդ մասերը շարադրել հետևյալ խմբագրությամբ</w:t>
      </w:r>
      <w:r>
        <w:rPr>
          <w:rStyle w:val="Strong"/>
          <w:rFonts w:ascii="MS Gothic" w:eastAsia="MS Gothic" w:hAnsi="MS Gothic" w:cs="MS Gothic" w:hint="eastAsia"/>
          <w:b w:val="0"/>
          <w:color w:val="000000"/>
          <w:lang w:val="hy-AM"/>
        </w:rPr>
        <w:t>․</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 xml:space="preserve">«8. Վարձու աշխատողի և ինքնուրույնաբար իրեն աշխատանքով ապահոված անձի միջին ամսական աշխատավարձը հաշվարկելու համար հիմք են հանդիսանում ժամանակավոր անաշխատունակության առաջին օրվա դրությամբ «Եկամտային հարկի, </w:t>
      </w:r>
      <w:r>
        <w:rPr>
          <w:rStyle w:val="Strong"/>
          <w:rFonts w:ascii="GHEA Grapalat" w:hAnsi="GHEA Grapalat"/>
          <w:b w:val="0"/>
          <w:color w:val="000000"/>
          <w:lang w:val="hy-AM"/>
        </w:rPr>
        <w:lastRenderedPageBreak/>
        <w:t>շահութահարկի և սոցիալական վճարի անձնավորված հաշվառման մասին» օրենքով սահմանված տեղեկատվական բազայում առկա տվյալները անձի՝ հաշվարկային ժամանակահատվածում սույն հոդվածի 7-րդ և 14-րդ մասերում նշված եկամուտների վերաբերյալ:</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9. Ժամանակավոր անաշխատունակության առաջին օրվա դրությամբ համատեղությամբ աշխատող կամ միաժամանակ ինքնուրույնաբար իրեն աշխատանքով ապահոված անձ հանդիսացող վարձու աշխատողի մայրության նպաստը նշանակելու (հաշվարկելու) համար հիմք ընդունվող միջին ամսական աշխատավարձը հաշվարկելիս սույն հոդվածի 7-րդ մասով սահմանված եկամտում հաշվի են առնվում (գումարվում են)</w:t>
      </w:r>
      <w:r>
        <w:rPr>
          <w:rStyle w:val="Strong"/>
          <w:b w:val="0"/>
          <w:color w:val="000000"/>
          <w:lang w:val="hy-AM"/>
        </w:rPr>
        <w:t>․</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 xml:space="preserve">1) վարձու աշխատողի </w:t>
      </w:r>
      <w:r>
        <w:rPr>
          <w:rFonts w:ascii="GHEA Grapalat" w:hAnsi="GHEA Grapalat"/>
          <w:lang w:val="hy-AM"/>
        </w:rPr>
        <w:t>գործատուների</w:t>
      </w:r>
      <w:r>
        <w:rPr>
          <w:rStyle w:val="Strong"/>
          <w:rFonts w:ascii="GHEA Grapalat" w:hAnsi="GHEA Grapalat"/>
          <w:b w:val="0"/>
          <w:color w:val="000000"/>
          <w:lang w:val="hy-AM"/>
        </w:rPr>
        <w:t xml:space="preserve"> կողմից հաշվարկային ժամանակահատվածի համար վարձու աշխատողին վճարված (վճարման ենթակա) եկամուտները, </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2) սույն հոդվածի 14-րդ մասով սահմանված եկամուտը:</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10. Ժամանակավոր անաշխատունակության առաջին օրվա դրությամբ համատեղությամբ աշխատող վարձու աշխատողի կամ միաժամանակ ինքնուրույնաբար իրեն աշխատանքով ապահոված անձ հանդիսացող վարձու աշխատողի ժամանակավոր անաշխատունակության նպաստը նշանակելու (հաշվարկելու) համար հիմք ընդունվող միջին ամսական աշխատավարձը (եկամուտը) հաշվարկվում է սույն օրենքով սահմանված կարգով առանձին՝ ըստ վարձու աշխատողի յուրաքանչյուր գործատուի և որպես ինքնուրունաբար իրեն աշխատանքով ապահոված անձ։</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 xml:space="preserve">11. Հաշվարկային ժամանակահատվածի այն ամիսների համար, որոնց ընթացքում վարձու աշխատողը եղել է մինչև երեք տարեկան երեխայի խնամքի արձակուրդում (այսուհետ՝ խնամքի արձակուրդ), որպես եկամուտ հաշվառվում է խնամքի արձակուրդն սկսվելու ամսվան նախորդող ամսվա  համար վարձու աշխատողի գործատուի վճարած (վճարման ենթակա) եկամուտը կամ լիազոր մարմնի կողմից վճարված մայրության նպաստը (եթե այդ ամսվա ընթացքում վարձու աշխատողը գտնվել է հղիության և ծննդաբերության արձակուրդում), իսկ այդ եկամտի կամ նպաստի բացակայության </w:t>
      </w:r>
      <w:r>
        <w:rPr>
          <w:rStyle w:val="Strong"/>
          <w:rFonts w:ascii="GHEA Grapalat" w:hAnsi="GHEA Grapalat"/>
          <w:b w:val="0"/>
          <w:color w:val="000000"/>
          <w:lang w:val="hy-AM"/>
        </w:rPr>
        <w:lastRenderedPageBreak/>
        <w:t>դեպքում՝ ժամանակավոր անաշխատունակությունն առաջանալու օրվա դրությամբ սահմանված նվազագույն ամսական աշխատավարձի հիսուն տոկոսը:</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12. Վարձու աշխատողի միջին ամսական աշխատավարձը սույն հոդվածի 7-րդ մասով սահմանված կարգով հաշվարկելիս, եթե վարձու աշխատողի գործատուի մոտ աշխատելու ժամանակահատվածը պակաս է տասներկու ամսից, ապա հաշվի է առնվում նաև հաշվարկային ժամանակահատվածում այլ գործատուի (ում հետ վարձու աշխատողը ժամանակավոր անաշխատունակությունն առաջանալու օրվա աշխատանքային հարաբերությունների մեջ չէ)` մինչև վարձու աշխատողի գործատուի մոտ աշխատանքի անցնելու ամիսը վարձու աշխատողին վճարված եկամուտը: Ընդ որում, հաշվարկային ժամանակահատվածի մեկ ամսվա համար կարող է հաշվառվել մեկ գործատուի (մեկից ավելի այլ գործատուի դեպքում՝ տվյալ ամսում առավելագույն եկամուտ վճարած գործատուի) կողմից վարձու աշխատողին վճարված եկամուտը:</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13. Եթե ժամանակավոր անաշխատունակության առաջին օրվա դրությամբ համատեղությամբ աշխատող  վարձու աշխատողի բոլոր գործատուների մոտ աշխատելու ժամանակահատվածները պակաս են տասներկու ամսից, ապա հաշվարկային ժամանակահատվածում այլ գործատուի (ում հետ վարձու աշխատողը ժամանակավոր անաշխատունակությունն առաջանալու օրվա դրությամբ աշխատանքային հարաբերությունների մեջ չէ)` վարձու աշխատողին վճարված եկամուտը վարձու աշխատողի միջին ամսական աշխատավարձի հաշվարկում հաշվի է առնվում սույն հոդվածի 12-րդ մասով սահմանված կարգով։ Այս դեպքում որպես սույն հոդվածի 12-րդ մասում նշված վարձու աշխատողի գործատու դիտարկվում է այն գործատուն, ում մոտ հաշվարկային ժամանակահատվածում աշխատանքի ընդունվելու օրը, ամիսը, տարին ամենավաղն է։</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 xml:space="preserve">14. Ինքնուրույնաբար իրեն աշխատանքով ապահոված անձի միջին ամսական եկամուտը հաշվարկվում է ժամանակավոր անաշխատունակության դեպքի տարվան նախորդող տարվա` օրենքով սահմանված շահութահարկի հարկման բազա համարվող եկամուտը, բացառությամբ Հայաստանի Հանրապետության հարկային օրենսգրքով </w:t>
      </w:r>
      <w:r>
        <w:rPr>
          <w:rStyle w:val="Strong"/>
          <w:rFonts w:ascii="GHEA Grapalat" w:hAnsi="GHEA Grapalat"/>
          <w:b w:val="0"/>
          <w:color w:val="000000"/>
          <w:lang w:val="hy-AM"/>
        </w:rPr>
        <w:lastRenderedPageBreak/>
        <w:t>սահմանված` պասիվ եկամուտների և փոխադրման (ֆրախտի) դիմաց ստացված եկամուտների, տասներկուսի բաժանելու միջոցով: Ժամանակավոր անաշխատունակությունն առաջանալու տարվան նախորդող տարվա՝</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 xml:space="preserve">1) Հայաստանի Հանրապետության հարկային օրենսգրքով սահմանված՝ շրջանառության հարկի համակարգի շրջանակում ինքնուրույնաբար իրեն աշխատանքով ապահոված անձի կողմից շահութահարկ վճարած  յուրաքանչյուր ամսվա համար որպես շահութահարկի հարկման բազա համարվող եկամուտ ընդունվում է նվազագույն ամսական աշխատավարձի հիսուն տոկոսը, </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2) սույն օրենքի 4-րդ հոդվածի 3.1-ին մասի 2-րդ և 3-րդ կետերում նշված ժամանակահատվածի համար եկամուտ չի հաշվարկվում:</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15. Վարձու աշխատողի ժամանակավոր անաշխատունակության նպաստի չափը հաշվարկելու համար հիմք ընդունվող մեծությունը (սույն հոդվածով սահմանված կարգով հաշվարկված միջին ամսական աշխատավարձից հաշվարկված տոկոսաչափը կամ սույն հոդվածի 3-րդ կամ 6-րդ մասերով սահմանված չափը) բաժանվում է 30.4-ի (մեկ ամսվա միջին օրերի) և</w:t>
      </w:r>
      <w:r>
        <w:rPr>
          <w:rStyle w:val="Strong"/>
          <w:b w:val="0"/>
          <w:color w:val="000000"/>
          <w:lang w:val="hy-AM"/>
        </w:rPr>
        <w:t>․</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 նպաստի՝ գործատուի միջոցներից վճարման ենթակա գումարը հաշվարկելու համար  բազմապատկվում է ժամանակավոր անաշխատունակության օրացուցային այն օրերի թվով, որոնց համար սույն օրենքի համաձայն նպաստը վճարվում է գործատուի միջոցներից,</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2) նպաստի՝ պետական բյուջեից վճարման ենթակա գումարը հաշվարկելու համար  բազմապատկվում է ժամանակավոր անաշխատունակության օրացուցային այն օրերի թվով, որոնց համար սույն օրենքի համաձայն նպաստը վճարվում է պետական բյուջեի միջոցներից։</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16.</w:t>
      </w:r>
      <w:r>
        <w:rPr>
          <w:rStyle w:val="Strong"/>
          <w:rFonts w:ascii="GHEA Grapalat" w:hAnsi="GHEA Grapalat"/>
          <w:b w:val="0"/>
          <w:color w:val="000000"/>
          <w:lang w:val="hy-AM"/>
        </w:rPr>
        <w:tab/>
        <w:t xml:space="preserve">Ինքնուրույնաբար իրեն աշխատանքով ապահոված անձի ժամանակավոր անաշխատունակության նպաստի չափը հաշվարկելու համար հիմք ընդունվող մեծությունը </w:t>
      </w:r>
      <w:r>
        <w:rPr>
          <w:rStyle w:val="Strong"/>
          <w:rFonts w:ascii="GHEA Grapalat" w:hAnsi="GHEA Grapalat"/>
          <w:b w:val="0"/>
          <w:color w:val="000000"/>
          <w:lang w:val="hy-AM"/>
        </w:rPr>
        <w:lastRenderedPageBreak/>
        <w:t>(սույն հոդվածով սահմանված կարգով հաշվարկված միջին ամսական եկամտից հաշվարկված տոկոսաչափը կամ սույն հոդվածի 4-րդ կամ 6-րդ մասերով չափերը) բաժանվում է 30.4-ի (մեկ ամսվա միջին օրերի) և բազմապատկվում ժամանակավոր անաշխատունակության օրացուցային օրերի թվով:»։</w:t>
      </w:r>
    </w:p>
    <w:p w:rsidR="00512B68" w:rsidRDefault="00512B68" w:rsidP="00512B68">
      <w:pPr>
        <w:pStyle w:val="NormalWeb"/>
        <w:numPr>
          <w:ilvl w:val="0"/>
          <w:numId w:val="21"/>
        </w:numPr>
        <w:shd w:val="clear" w:color="auto" w:fill="FFFFFF"/>
        <w:spacing w:before="0" w:beforeAutospacing="0" w:after="0" w:afterAutospacing="0" w:line="360" w:lineRule="auto"/>
        <w:contextualSpacing/>
        <w:jc w:val="both"/>
        <w:rPr>
          <w:rStyle w:val="Strong"/>
          <w:rFonts w:ascii="GHEA Grapalat" w:hAnsi="GHEA Grapalat"/>
          <w:b w:val="0"/>
          <w:color w:val="000000"/>
          <w:lang w:val="hy-AM"/>
        </w:rPr>
      </w:pPr>
      <w:r>
        <w:rPr>
          <w:rStyle w:val="Strong"/>
          <w:rFonts w:ascii="GHEA Grapalat" w:hAnsi="GHEA Grapalat"/>
          <w:b w:val="0"/>
          <w:color w:val="000000"/>
          <w:lang w:val="hy-AM"/>
        </w:rPr>
        <w:t>հոդվածը լրացնել հետևյալ բովանդակությամբ նոր՝ 17-20-րդ մասերով.</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 xml:space="preserve">«17. Ժամանակավոր անաշխատունակության առաջին օրվա դրությամբ համատեղությամբ աշխատող վարձու աշխատողի ժամանակավոր անաշխատունակության նպաստը նշանակվում է առանձին՝ ըստ վարձու աշխատողի յուրաքանչյուր գործատուի և յուրաքանչյուր գործատուի մասով հաշվարկվում է սույն հոդվածի 15-րդ  մասով սահմանված կարգով։ Այս դեպքում վարձու աշխատողի յուրաքանչյուր գործատուի մասով հաշվարկված՝ պետական բյուջեից վճարման ենթակա ժամանակավոր անաշխատունակության նպաստների գումարները վճարվում  են դրանց հանրագումարի չափով։ </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18. Միաժամանակ ինքնուրույնաբար իրեն աշխատանքով ապահոված անձ հանդիսացող վարձու աշխատողի (այդ թվում՝ համատեղությամբ աշխատող) ժամանակավոր անաշխատունակության նպաստը նշանակվում է առանձին՝ որպես ինքնուրույնաբար իրեն աշխատանքով ապահոված անձ և վարձու աշխատող՝ ժամանակավոր անաշխատունակության նպաստի չափը հաշվարկելով սույն հոդվածի 15</w:t>
      </w:r>
      <w:r>
        <w:rPr>
          <w:rStyle w:val="Strong"/>
          <w:rFonts w:ascii="GHEA Grapalat" w:hAnsi="GHEA Grapalat"/>
          <w:b w:val="0"/>
          <w:color w:val="000000"/>
          <w:lang w:val="hy-AM"/>
        </w:rPr>
        <w:noBreakHyphen/>
        <w:t>17-րդ մասերով սահմանված կարգով։ Այս դեպքում վարձու աշխատողի յուրաքանչյուր գործատուի մասով հաշվարկված՝ պետական բյուջեից վճարման ենթակա ժամանակավոր անաշխատունակության նպաստների գումարները և ինքնուրույնաբար իրեն աշխատանքով ապահոված անձի համար հաշվարկված ժամանակավոր անաշխատունակության նպաստի գումարը վճարվում  են դրանց հանրագումարի չափով։</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 xml:space="preserve">19. Մայրության նպաստի չափը հաշվարկելու համար հիմք ընդունվող մեծությունը (այդ թվում՝ սույն օրենքով սահմանված դեպքերում` սույն հոդվածի 4-6-րդ մասերով սահմանված համապատասխան չափը) բաժանվում է 30.4-ի (մեկ ամսվա միջին օրերի) և բազմապատկվում հղիության և ծննդաբերության արձակուրդի ժամանակահատվածի </w:t>
      </w:r>
      <w:r>
        <w:rPr>
          <w:rStyle w:val="Strong"/>
          <w:rFonts w:ascii="GHEA Grapalat" w:hAnsi="GHEA Grapalat"/>
          <w:b w:val="0"/>
          <w:color w:val="000000"/>
          <w:lang w:val="hy-AM"/>
        </w:rPr>
        <w:lastRenderedPageBreak/>
        <w:t>(ինքնուրույնաբար իրեն աշխատանքով ապահոված անձին մայրության նպաստ նշանակելու դեպքում՝ հղիության և ծննդաբերության արձակուրդի իրավունք ունենալու ժամանակահատվածի) օրացուցային օրերի թվով:</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r>
        <w:rPr>
          <w:rStyle w:val="Strong"/>
          <w:rFonts w:ascii="GHEA Grapalat" w:hAnsi="GHEA Grapalat"/>
          <w:b w:val="0"/>
          <w:color w:val="000000"/>
          <w:lang w:val="hy-AM"/>
        </w:rPr>
        <w:t>20. Սույն հոդվածի 5-րդ մասով սահմանված չափը գերազանցող գումարից վարձու աշխատողի գործատուն կարող է վճարել մայրության նպաստը իր միջոցների հաշվին։ Սույն մասով սահմանված դեպքում մայրության նպաստ նշանակելու (հաշվարկելու) և գործատուի միջոցներից վճարելու հետ կապված հարաբերությունները կարգավորվում են գործատուների կնքած կոլեկտիվ և աշխատանքային պայմանագրերով կամ աշխատանքի ընդունման մասին անհատական իրավական ակտով:»։</w:t>
      </w:r>
    </w:p>
    <w:p w:rsidR="00512B68" w:rsidRDefault="00512B68" w:rsidP="00512B68">
      <w:pPr>
        <w:pStyle w:val="NormalWeb"/>
        <w:shd w:val="clear" w:color="auto" w:fill="FFFFFF"/>
        <w:spacing w:after="0" w:afterAutospacing="0" w:line="360" w:lineRule="auto"/>
        <w:ind w:firstLine="720"/>
        <w:jc w:val="both"/>
        <w:rPr>
          <w:rStyle w:val="Strong"/>
          <w:rFonts w:ascii="GHEA Grapalat" w:hAnsi="GHEA Grapalat"/>
          <w:b w:val="0"/>
          <w:color w:val="000000"/>
          <w:lang w:val="hy-AM"/>
        </w:rPr>
      </w:pPr>
    </w:p>
    <w:p w:rsidR="00512B68" w:rsidRP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lang w:val="hy-AM"/>
        </w:rPr>
      </w:pPr>
      <w:r>
        <w:rPr>
          <w:rStyle w:val="Strong"/>
          <w:rFonts w:ascii="GHEA Grapalat" w:hAnsi="GHEA Grapalat"/>
          <w:b w:val="0"/>
          <w:lang w:val="hy-AM"/>
        </w:rPr>
        <w:t>Օրենքի</w:t>
      </w:r>
      <w:r>
        <w:rPr>
          <w:rStyle w:val="Strong"/>
          <w:rFonts w:ascii="GHEA Grapalat" w:hAnsi="GHEA Grapalat"/>
          <w:b w:val="0"/>
          <w:lang w:val="af-ZA"/>
        </w:rPr>
        <w:t xml:space="preserve"> </w:t>
      </w:r>
      <w:r>
        <w:rPr>
          <w:rFonts w:ascii="GHEA Grapalat" w:hAnsi="GHEA Grapalat"/>
          <w:bCs/>
          <w:color w:val="000000"/>
          <w:lang w:val="hy-AM"/>
        </w:rPr>
        <w:t>24-րդ հոդվածը շարադրել հետևյալ խմբագրությամբ</w:t>
      </w:r>
      <w:r>
        <w:rPr>
          <w:rFonts w:ascii="MS Gothic" w:eastAsia="MS Gothic" w:hAnsi="MS Gothic" w:cs="MS Gothic" w:hint="eastAsia"/>
          <w:bCs/>
          <w:color w:val="000000"/>
          <w:lang w:val="hy-AM"/>
        </w:rPr>
        <w:t>․</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w:t>
      </w:r>
      <w:r>
        <w:rPr>
          <w:rFonts w:ascii="GHEA Grapalat" w:hAnsi="GHEA Grapalat"/>
          <w:b/>
          <w:bCs/>
          <w:color w:val="000000"/>
          <w:lang w:val="hy-AM"/>
        </w:rPr>
        <w:t>Հոդված 24.</w:t>
      </w:r>
      <w:r>
        <w:rPr>
          <w:rFonts w:ascii="GHEA Grapalat" w:hAnsi="GHEA Grapalat"/>
          <w:b/>
          <w:bCs/>
          <w:color w:val="000000"/>
          <w:lang w:val="hy-AM"/>
        </w:rPr>
        <w:tab/>
        <w:t>Նպաստը նշանակելը և վճարելը</w:t>
      </w:r>
      <w:r>
        <w:rPr>
          <w:rFonts w:ascii="GHEA Grapalat" w:hAnsi="GHEA Grapalat"/>
          <w:bCs/>
          <w:color w:val="000000"/>
          <w:lang w:val="hy-AM"/>
        </w:rPr>
        <w:t xml:space="preserve"> </w:t>
      </w:r>
    </w:p>
    <w:p w:rsidR="00512B68" w:rsidRDefault="00512B68" w:rsidP="00512B68">
      <w:pPr>
        <w:pStyle w:val="NormalWeb"/>
        <w:numPr>
          <w:ilvl w:val="0"/>
          <w:numId w:val="22"/>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Բացառությամբ սույն հոդվածի 18-րդ մասում նշված դեպքի, նպաստը նշանակում և հաշվարկում է լիազոր մարմինը՝ հիմք ընդունելով հետևյալ տեղեկատվությունը (տվյալները)՝</w:t>
      </w:r>
    </w:p>
    <w:p w:rsidR="00512B68" w:rsidRDefault="00512B68" w:rsidP="00512B68">
      <w:pPr>
        <w:pStyle w:val="NormalWeb"/>
        <w:numPr>
          <w:ilvl w:val="0"/>
          <w:numId w:val="23"/>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 xml:space="preserve">էլեկտրոնային առողջապահության համակարգում առկա՝ վարձու աշխատողի կամ ինքնուրույնաբար իրեն աշխատանքով ապահոված անձի ժամանակավոր անաշխատունակության մեջ գտնվելու վերաբերյալ, </w:t>
      </w:r>
    </w:p>
    <w:p w:rsidR="00512B68" w:rsidRDefault="00512B68" w:rsidP="00512B68">
      <w:pPr>
        <w:pStyle w:val="NormalWeb"/>
        <w:numPr>
          <w:ilvl w:val="0"/>
          <w:numId w:val="23"/>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 xml:space="preserve">«Եկամտային հարկի, շահութահարկի և սոցիալական վճարի անձնավորված հաշվառման մասին» օրենքով սահմանված տեղեկատվական բազայում առկա՝ անձի՝ վարձու աշխատող, անհատ ձեռնարկատեր կամ նոտար հանդիսանալու, հաշվարկային ժամանակահատվածում վճարված (վճարվելիք) աշխատավաձի (եկամտի) կամ ստացված եկամուտների վերաբերյալ, </w:t>
      </w:r>
    </w:p>
    <w:p w:rsidR="00512B68" w:rsidRDefault="00512B68" w:rsidP="00512B68">
      <w:pPr>
        <w:pStyle w:val="NormalWeb"/>
        <w:numPr>
          <w:ilvl w:val="0"/>
          <w:numId w:val="23"/>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լիազոր մարմնի կողմից վարվող տեղեկատվական համակարգում առկա՝ անձին վճարված նպաստի վերաբերյալ,</w:t>
      </w:r>
    </w:p>
    <w:p w:rsidR="00512B68" w:rsidRDefault="00512B68" w:rsidP="00512B68">
      <w:pPr>
        <w:pStyle w:val="NormalWeb"/>
        <w:numPr>
          <w:ilvl w:val="0"/>
          <w:numId w:val="23"/>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color w:val="000000"/>
          <w:lang w:val="hy-AM"/>
        </w:rPr>
        <w:t xml:space="preserve">Հայաստանի Հանրապետության </w:t>
      </w:r>
      <w:r>
        <w:rPr>
          <w:rFonts w:ascii="GHEA Grapalat" w:hAnsi="GHEA Grapalat"/>
          <w:bCs/>
          <w:color w:val="000000"/>
          <w:lang w:val="hy-AM"/>
        </w:rPr>
        <w:t xml:space="preserve">բնակչության պետական ռեգիստրում առկա տվյալները, </w:t>
      </w:r>
    </w:p>
    <w:p w:rsidR="00512B68" w:rsidRDefault="00512B68" w:rsidP="00512B68">
      <w:pPr>
        <w:pStyle w:val="NormalWeb"/>
        <w:numPr>
          <w:ilvl w:val="0"/>
          <w:numId w:val="23"/>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lastRenderedPageBreak/>
        <w:t>քաղաքացիական կացության ակտերի գրանցման մարմիններից ստացված տվյալները,</w:t>
      </w:r>
    </w:p>
    <w:p w:rsidR="00512B68" w:rsidRDefault="00512B68" w:rsidP="00512B68">
      <w:pPr>
        <w:pStyle w:val="NormalWeb"/>
        <w:numPr>
          <w:ilvl w:val="0"/>
          <w:numId w:val="23"/>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Կառավարության սահմանած դեպքերում՝ նաև քաղաքացու դիմումը։</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Նպաստ նշանակելու, հաշվարկելու և վճարելու (այդ թվում՝ վարձու աշխատողի գործատուի կողմից)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փոխանակելու կարգը, տեղեկատվության (տվյալների) կազմը սահմանում է Կառավարությունը։</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 xml:space="preserve">Վարձու աշխատողի ժամանակավոր անաշխատունակության առաջին օրվա (ժամանակավոր անաշխատունակության թերթիկը բացելու) և ժամանակավոր անաշխատունակության վերջին օրվա (ժամանակավոր անաշխատունակության թերթիկը փակելու) վերաբերյալ տեղեկատվությունը էլեկտրոնային առողջապահության համակարգից լիազոր մարմնին տրամադրվում է համապատասխան հանգամանքն առաջանալուց (ժամանակավոր անաշխատունակության թերթիկը բացելուց կամ փակելուց) հետո՝ 1 աշխատանքային օրվա ընթացքում։ էլեկտրոնային առողջապահության համակարգից ստանալուց հետո՝ 1 աշխատանքային օրվա ընթացքում լիազոր մարմինն այդ տեղեկատվությունը հարկային մարմնի միջոցով ուղարկում է վարձու աշխատողի գործատուին։ Ընդ որում՝ ժամանակավոր անաշխատունակության թերթիկի բացման և փակման վերաբերյալ գրառումը էլեկտրոնային առողջապահության համակարգ կատարվում է ժամանակավոր անաշխատունակության թերթիկի, համապատասխանաբար, բացման և փակման օրվա ընթացքում, բացառությամբ օտարերկրյա պետության բժշկական հաստատության տված՝ անձի ժամանակավոր անաշխատունակության ժամանակահատվածը հաստատող փաստաթղթի հիման վրա, ինչպես նաև ոչ աշխատանքային օրվա ընթացքում կամ Կառավարության սահմանած դեպքերում գրանցված և էլեկտրոնային առողջապահության համակարգ մուտքագրվող տեղեկատվության, որը էլեկտրոնային առողջապահության համակարգ է մուտքագրվում ստացման օրը։ </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lastRenderedPageBreak/>
        <w:t>ժամանակավոր անաշխատունակության վերջին օրվա (ժամանակավոր անաշխատունակության թերթիկը փակելու) վերաբերյալ տեղեկատվությունը լիազոր մարմնից ստանալուց հետո՝ 1 աշխատանքային օրվա ընթացքում հարկային մարմինը նախորդ օրվա դրությամբ առկա՝ նպաստը հաշվարկելու համար անհրաժեշտ տեղեկատվությունը տրամադրում է լիազոր մարմնին։</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Վարձու աշխատողի նպաստը հաշվարկելու համար անհրաժեշտ տեղեկատվությունը հարկային մարմնից ստանալուց հետո՝ 5 աշխատանքային օրվա ընթացքում լիազոր մարմինը սույն օրենքով սահմանված կարգով հաշվարկում է նպաստը, իսկ ժամանակավոր անաշխատունակության նպաստի դեպքում՝ նաև վարձու աշխատողի գործատուի կողմից վճարման ենթակա գումարի չափը և գործատուին փոխանցելու համար հարկային մարմնին տեղեկացնում է՝</w:t>
      </w:r>
    </w:p>
    <w:p w:rsidR="00512B68" w:rsidRDefault="00512B68" w:rsidP="00512B68">
      <w:pPr>
        <w:pStyle w:val="NormalWeb"/>
        <w:shd w:val="clear" w:color="auto" w:fill="FFFFFF"/>
        <w:tabs>
          <w:tab w:val="left" w:pos="99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1)</w:t>
      </w:r>
      <w:r>
        <w:rPr>
          <w:rFonts w:ascii="GHEA Grapalat" w:hAnsi="GHEA Grapalat"/>
          <w:bCs/>
          <w:color w:val="000000"/>
          <w:lang w:val="hy-AM"/>
        </w:rPr>
        <w:tab/>
        <w:t>վարձու աշխատողի ժամանակավոր անաշխատունակության ժամանակահատվածի վերաբերյալ, որի համար հաշվարկվել է նպաստը,</w:t>
      </w:r>
    </w:p>
    <w:p w:rsidR="00512B68" w:rsidRDefault="00512B68" w:rsidP="00512B68">
      <w:pPr>
        <w:pStyle w:val="NormalWeb"/>
        <w:shd w:val="clear" w:color="auto" w:fill="FFFFFF"/>
        <w:tabs>
          <w:tab w:val="left" w:pos="99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2)</w:t>
      </w:r>
      <w:r>
        <w:rPr>
          <w:rFonts w:ascii="GHEA Grapalat" w:hAnsi="GHEA Grapalat"/>
          <w:bCs/>
          <w:color w:val="000000"/>
          <w:lang w:val="hy-AM"/>
        </w:rPr>
        <w:tab/>
        <w:t xml:space="preserve"> գործատուի կողմից վճարման ենթակա՝ ժամանակավոր անաշխատունակության նպաստի գումարի վերաբերյալ։ </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 xml:space="preserve">Սույն հոդվածի 5-րդ մասում նշված տեղեկատվությունը ստանալուց հետո՝ 1 աշխատանքային օրվա ընթացքում հարկային մարմինն այն տրամադրում է գործատուին։ </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Ինքնուրույնաբար իրեն աշխատանքով ապահոված անձի նպաստը հաշվարկելու համար անհրաժեշտ տեղեկատվությունը հարկային մարմնից ստանալուց հետո՝ 5 աշխատանքային օրվա ընթացքում լիազոր մարմինը սույն օրենքով սահմանված կարգով հաշվարկում է նպաստը և հարկային մարմնի միջոցով ինքնուրույնաբար իրեն աշխատանքով ապահոված անձին տեղեկացնում է նպաստի գումարի, դրա հաշվարկման,  հաշվարկման հիմքում ընկած՝ եկամուտների և ժամանակավոր անաշխատունակության ժամանակահատվածի վերաբերյալ։</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 xml:space="preserve">Մայրության նպաստը, ժամանակավոր անաշխատունակության նպաստի՝ պետական բյուջեից վճարման ենթակա գումարը լիազոր մարմինը վճարում է առաջիկա աշխատավարձի վճարման համար օրենսդրությամբ սահմանված ժամկետից ոչ ուշ, անկանխիկ եղանակով՝ վարձու աշխատողի կամ ինքնուրույնաբար իրեն աշխատանքով </w:t>
      </w:r>
      <w:r>
        <w:rPr>
          <w:rFonts w:ascii="GHEA Grapalat" w:hAnsi="GHEA Grapalat"/>
          <w:bCs/>
          <w:color w:val="000000"/>
          <w:lang w:val="hy-AM"/>
        </w:rPr>
        <w:lastRenderedPageBreak/>
        <w:t>ապահոված անձի կողմից ընտրված բանկի միջոցով՝ Կառավարության սահմանած կարգով։</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ժամանակավոր անաշխատունակության նպաստի՝ վարձու աշխատողի գործատուի կողմից վճարման ենթակա գումարը գործատուն վճարում է հարկային մարմնի միջոցով ստացված տեղեկատվության հիման վրա՝ նպաստի հաշվարկման և նշանակման ամսվա աշխատավարձի վճարման համար օրենսդրությամբ սահմանված ժամկետում ։</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Գործատուի վերակազմակերպման դեպքում վարձու աշխատողի գործատուի կողմից ժամանակավոր անաշխատունակության նպաստի վճարման ենթակա գումարը վճարում է վերակազմակերպված գործատուի իրավահաջորդը, իսկ լուծարման (ֆիզիկական անձ գործատուի մահվան) դեպքում` լիազոր մարմինը:</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Այն դեպքում, երբ վարձու աշխատողի գործատուն օրենքով սահմանված կարգով ազատված է հարկային գործակալի պարտականություններից, լիազոր մարմինը ժամանակավոր անաշխատունակության նպաստը հաշվարկում, նշանակում և վճարում է սույն օրենքով սահմանված կարգով՝ առանց սույն հոդվածի 5-րդ մասով սահմանված կարգով վարձու աշխատողի գործատուին տեղեկատվություն (տվյալներ) տրամադրելու։</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Նպաստ չի տրվում`</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1)  այն անձանց, որոնց ժամանակավոր անաշխատունակությունն առաջացել է նրանց կողմից հանցագործություն կամ այլ հակաիրավական արարք կատարելիս ստացված վնասվածքների հետևանքով.</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2)  բժշկի սահմանած բուժման ռեժիմը  խախտած օրերի համար.</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3) այն անձանց, ում տվյալները չեն նույնականացվում Հայաստանի Հանրապետության բնակչության պետական ռեգիստրում։</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 xml:space="preserve">Օտարերկրյա պետության բժշկական հաստատության տված՝ անձի ժամանակավոր անաշխատունակության ժամանակահատվածը հաստատող փաստաթղթի հիման վրա նպաստը նշանակվում է էլեկտրոնային առողջապահության համակարգից ստացված տեղեկատվության (տվյալների) հիման վրա, եթե այդ տվյալները ստացվել են աշխատունակության վերականգնման, հղիության և ծննդաբերության արձակուրդի </w:t>
      </w:r>
      <w:r>
        <w:rPr>
          <w:rFonts w:ascii="GHEA Grapalat" w:hAnsi="GHEA Grapalat"/>
          <w:bCs/>
          <w:color w:val="000000"/>
          <w:lang w:val="hy-AM"/>
        </w:rPr>
        <w:lastRenderedPageBreak/>
        <w:t xml:space="preserve">(ժամանակահատվածի) ավարտման ամսվան հաջորդող վեցերորդ ամսվանից ոչ ուշ և ժամանակավոր անաշխատունակության ժամանակահատվածի համար աշխատավարձ չի վճարվել։ </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Օտարերկրյա պետության բժշկական հաստատության տված՝ անձի ժամանակավոր անաշխատունակ լինելը հաստատող փաստաթղթի հիման վրա անձի ժամանակավոր անաշխատունակության վերաբերյալ տեղեկատվությունը (տվյալները) էլեկտրոնային առողջապահության համակարգ է ներառվում առողջապահության ոլորտի պետական կառավարման լիազոր մարմնի տված թույլտվության հիման վրա՝ Կառավարության սահմանած կարգով:</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Էլեկտրոնային առողջապահական համակարգում առկա տվյալներով անձի ժամանակավոր անաշխատունակության (այդ թվում՝ հղիության և ծննդաբերության պատճառով առաջացած)՝ սույն օրենքով սահմանված ժամանակահատվածի համար վարձու աշխատողին վճարվում է նպաստ, իսկ աշխատավարձ չի հաշվարկվում և չի վճարվում։</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Նպաստ նշանակելու և վճարելու կամ նպաստ նշանակելը մերժելու մասին լիազոր մարմինը երեք աշխատանքային օրվա ընթացքում այդ մասին պատշաճ կարգով ծանուցում է այն անձին, ում վճարվել է նպաստը (ում վճարելու համար նպաստի գումարը փոխանցվել է բանկ) կամ ում մերժել է նպաստ նշանակելը՝ նշելով մերժման հիմքերը:</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Նպաստի հաշվարկման, նշանակման և վճարման կարգը սահմանում է Հայաստանի Հանրապետության կառավարությունը:</w:t>
      </w:r>
    </w:p>
    <w:p w:rsidR="00512B68" w:rsidRDefault="00512B68" w:rsidP="00512B68">
      <w:pPr>
        <w:pStyle w:val="NormalWeb"/>
        <w:numPr>
          <w:ilvl w:val="0"/>
          <w:numId w:val="22"/>
        </w:numPr>
        <w:shd w:val="clear" w:color="auto" w:fill="FFFFFF"/>
        <w:tabs>
          <w:tab w:val="left" w:pos="72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Վարձու աշխատողին, ում վերաբերող տեղեկատվությունն անաշխատունակությունն առաջանալու օրվա դրությամբ համարվում է Հայաստանի Հանրապետության օրենսդրությամբ որպես սահմանափակ օգտագործման ենթակա տեղեկատվություն, նպաստը հաշվարկում, նշանակում և վճարում է Կառավարության սահմանած մարմինը՝ Կառավարության սահմանած կարգով։»։</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Fonts w:ascii="GHEA Grapalat" w:hAnsi="GHEA Grapalat"/>
          <w:bCs/>
          <w:color w:val="000000"/>
          <w:lang w:val="hy-AM"/>
        </w:rPr>
      </w:pPr>
      <w:r>
        <w:rPr>
          <w:rFonts w:ascii="Courier New" w:hAnsi="Courier New" w:cs="Courier New"/>
          <w:b/>
          <w:bCs/>
          <w:color w:val="000000"/>
          <w:lang w:val="af-ZA"/>
        </w:rPr>
        <w:t> </w:t>
      </w:r>
      <w:r>
        <w:rPr>
          <w:rFonts w:ascii="GHEA Grapalat" w:hAnsi="GHEA Grapalat"/>
          <w:b/>
          <w:bCs/>
          <w:color w:val="000000"/>
          <w:lang w:val="af-ZA"/>
        </w:rPr>
        <w:t xml:space="preserve"> </w:t>
      </w:r>
      <w:r>
        <w:rPr>
          <w:rStyle w:val="Strong"/>
          <w:rFonts w:ascii="GHEA Grapalat" w:hAnsi="GHEA Grapalat"/>
          <w:b w:val="0"/>
          <w:lang w:val="hy-AM"/>
        </w:rPr>
        <w:t>Օրենքի</w:t>
      </w:r>
      <w:r>
        <w:rPr>
          <w:rStyle w:val="Strong"/>
          <w:rFonts w:ascii="GHEA Grapalat" w:hAnsi="GHEA Grapalat"/>
          <w:b w:val="0"/>
          <w:lang w:val="af-ZA"/>
        </w:rPr>
        <w:t xml:space="preserve"> </w:t>
      </w:r>
      <w:r>
        <w:rPr>
          <w:rFonts w:ascii="GHEA Grapalat" w:hAnsi="GHEA Grapalat"/>
          <w:bCs/>
          <w:color w:val="000000"/>
          <w:lang w:val="hy-AM"/>
        </w:rPr>
        <w:t>25-րդ հոդվածը ճանաչել ուժը կորցրած։</w:t>
      </w:r>
    </w:p>
    <w:p w:rsidR="00512B68" w:rsidRDefault="00512B68" w:rsidP="00512B68">
      <w:pPr>
        <w:pStyle w:val="NormalWeb"/>
        <w:shd w:val="clear" w:color="auto" w:fill="FFFFFF"/>
        <w:tabs>
          <w:tab w:val="left" w:pos="720"/>
        </w:tabs>
        <w:spacing w:after="0" w:afterAutospacing="0" w:line="360" w:lineRule="auto"/>
        <w:ind w:firstLine="630"/>
        <w:jc w:val="both"/>
        <w:rPr>
          <w:rFonts w:ascii="GHEA Grapalat" w:hAnsi="GHEA Grapalat"/>
          <w:bCs/>
          <w:color w:val="000000"/>
          <w:lang w:val="hy-AM"/>
        </w:rPr>
      </w:pP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
          <w:bCs/>
          <w:color w:val="000000"/>
          <w:lang w:val="af-ZA"/>
        </w:rPr>
        <w:lastRenderedPageBreak/>
        <w:t xml:space="preserve"> </w:t>
      </w:r>
      <w:r>
        <w:rPr>
          <w:rStyle w:val="Strong"/>
          <w:rFonts w:ascii="GHEA Grapalat" w:hAnsi="GHEA Grapalat"/>
          <w:b w:val="0"/>
          <w:lang w:val="hy-AM"/>
        </w:rPr>
        <w:t>Օրենքի</w:t>
      </w:r>
      <w:r>
        <w:rPr>
          <w:rStyle w:val="Strong"/>
          <w:rFonts w:ascii="GHEA Grapalat" w:hAnsi="GHEA Grapalat"/>
          <w:b w:val="0"/>
          <w:lang w:val="af-ZA"/>
        </w:rPr>
        <w:t xml:space="preserve"> </w:t>
      </w:r>
      <w:r>
        <w:rPr>
          <w:rFonts w:ascii="GHEA Grapalat" w:hAnsi="GHEA Grapalat"/>
          <w:bCs/>
          <w:color w:val="000000"/>
          <w:lang w:val="hy-AM"/>
        </w:rPr>
        <w:t>26-28-րդ հոդվածները շարադրել հետևյալ խմբագրությամբ.</w:t>
      </w:r>
    </w:p>
    <w:p w:rsidR="00512B68" w:rsidRDefault="00512B68" w:rsidP="00512B68">
      <w:pPr>
        <w:pStyle w:val="NormalWeb"/>
        <w:shd w:val="clear" w:color="auto" w:fill="FFFFFF"/>
        <w:tabs>
          <w:tab w:val="left" w:pos="1890"/>
          <w:tab w:val="left" w:pos="1980"/>
        </w:tabs>
        <w:spacing w:after="0" w:afterAutospacing="0" w:line="360" w:lineRule="auto"/>
        <w:jc w:val="both"/>
        <w:rPr>
          <w:rFonts w:ascii="GHEA Grapalat" w:hAnsi="GHEA Grapalat"/>
          <w:bCs/>
          <w:color w:val="000000"/>
          <w:lang w:val="hy-AM"/>
        </w:rPr>
      </w:pPr>
    </w:p>
    <w:p w:rsidR="00512B68" w:rsidRDefault="00512B68" w:rsidP="00512B68">
      <w:pPr>
        <w:pStyle w:val="NormalWeb"/>
        <w:shd w:val="clear" w:color="auto" w:fill="FFFFFF"/>
        <w:tabs>
          <w:tab w:val="left" w:pos="720"/>
        </w:tabs>
        <w:spacing w:after="0" w:afterAutospacing="0" w:line="360" w:lineRule="auto"/>
        <w:ind w:firstLine="630"/>
        <w:jc w:val="both"/>
        <w:rPr>
          <w:rFonts w:ascii="GHEA Grapalat" w:hAnsi="GHEA Grapalat"/>
          <w:b/>
          <w:bCs/>
          <w:color w:val="000000"/>
          <w:lang w:val="hy-AM"/>
        </w:rPr>
      </w:pPr>
      <w:r>
        <w:rPr>
          <w:rFonts w:ascii="GHEA Grapalat" w:hAnsi="GHEA Grapalat"/>
          <w:bCs/>
          <w:color w:val="000000"/>
          <w:lang w:val="hy-AM"/>
        </w:rPr>
        <w:t>«</w:t>
      </w:r>
      <w:r>
        <w:rPr>
          <w:rFonts w:ascii="GHEA Grapalat" w:hAnsi="GHEA Grapalat"/>
          <w:b/>
          <w:bCs/>
          <w:color w:val="000000"/>
          <w:lang w:val="hy-AM"/>
        </w:rPr>
        <w:t>Հոդված 26.</w:t>
      </w:r>
      <w:r>
        <w:rPr>
          <w:rFonts w:ascii="GHEA Grapalat" w:hAnsi="GHEA Grapalat"/>
          <w:b/>
          <w:bCs/>
          <w:color w:val="000000"/>
          <w:lang w:val="hy-AM"/>
        </w:rPr>
        <w:tab/>
        <w:t>Նպաստի նշանակումը, հաշվարկումը և վճարումը անձի մահվան դեպքում</w:t>
      </w:r>
    </w:p>
    <w:p w:rsidR="00512B68" w:rsidRDefault="00512B68" w:rsidP="00512B68">
      <w:pPr>
        <w:pStyle w:val="NormalWeb"/>
        <w:numPr>
          <w:ilvl w:val="0"/>
          <w:numId w:val="24"/>
        </w:numPr>
        <w:shd w:val="clear" w:color="auto" w:fill="FFFFFF"/>
        <w:tabs>
          <w:tab w:val="left" w:pos="72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 xml:space="preserve">Անաշխատունակության ժամանակահատվածի առաջին օրվա վերաբերյալ տեղեկատվություն ստանալուց հետո՝ մինչև նպաստ նշանակելը վարձու աշխատողի, ինքնուրույնաբար իրեն աշխատանքով ապահոված անձի մահվան դեպքում նպաստը նշանակվում, հաշվարկվում և վճարվում է մահացողի ընտանիքի անդամին (ամուսնուն, ծնողին, զավակին, 14 տարեկան և դրանից բարձր տարիքի անչափահաս երեխային,  Հայաստանի Հանրապետության բնակչության պետական ռեգիստրում առկա տվյալներով աշխատողի մահվան օրվա դրությամբ նրա հետ նույն վայրում (հասցեում) համատեղ հաշվառված անձին)` դիմումը և անհրաժեշտ փաստաթղթերը անձի մահվան օրվանից  հետո՝ վեցամսյա ժամկետում լիազոր մարմին ներկայացնելու դեպքում։ Վեցամսյա ժամկետը լրանալուց հետո չվճարված նպաստի գումարը վճարվում է ժառանգության վկայագրի հիման վրա։ </w:t>
      </w:r>
    </w:p>
    <w:p w:rsidR="00512B68" w:rsidRDefault="00512B68" w:rsidP="00512B68">
      <w:pPr>
        <w:pStyle w:val="NormalWeb"/>
        <w:numPr>
          <w:ilvl w:val="0"/>
          <w:numId w:val="24"/>
        </w:numPr>
        <w:shd w:val="clear" w:color="auto" w:fill="FFFFFF"/>
        <w:tabs>
          <w:tab w:val="left" w:pos="72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 xml:space="preserve">Անաշխատունակության ժամանակահատվածի առաջին օրվա վերաբերյալ տեղեկատվություն ստանալուց հետո՝ մինչև նպաստ նշանակելը վարձու աշխատողի մահանալու կամ նպաստը նշանակելուց հետո մահվան պատճառով նպաստը չվճարելու դեպքերում նպաստի՝ </w:t>
      </w:r>
    </w:p>
    <w:p w:rsidR="00512B68" w:rsidRDefault="00512B68" w:rsidP="00512B68">
      <w:pPr>
        <w:pStyle w:val="NormalWeb"/>
        <w:numPr>
          <w:ilvl w:val="0"/>
          <w:numId w:val="25"/>
        </w:numPr>
        <w:shd w:val="clear" w:color="auto" w:fill="FFFFFF"/>
        <w:tabs>
          <w:tab w:val="left" w:pos="720"/>
        </w:tabs>
        <w:spacing w:before="0" w:beforeAutospacing="0" w:after="0" w:afterAutospacing="0" w:line="360" w:lineRule="auto"/>
        <w:ind w:left="-90" w:firstLine="900"/>
        <w:contextualSpacing/>
        <w:jc w:val="both"/>
        <w:rPr>
          <w:rFonts w:ascii="GHEA Grapalat" w:hAnsi="GHEA Grapalat"/>
          <w:bCs/>
          <w:color w:val="000000"/>
          <w:lang w:val="hy-AM"/>
        </w:rPr>
      </w:pPr>
      <w:r>
        <w:rPr>
          <w:rFonts w:ascii="GHEA Grapalat" w:hAnsi="GHEA Grapalat"/>
          <w:bCs/>
          <w:color w:val="000000"/>
          <w:lang w:val="hy-AM"/>
        </w:rPr>
        <w:t>պետական բյուջեից վճարման ենթակա գումարը վճարվում է սույն հոդվածի 1-ին մասով սահմանված՝ դիմում ներկայացրած անձի կողմից ընտրված բանկի միջոցով՝ Կառավարության սահմանած կարգով,</w:t>
      </w:r>
    </w:p>
    <w:p w:rsidR="00512B68" w:rsidRDefault="00512B68" w:rsidP="00512B68">
      <w:pPr>
        <w:pStyle w:val="NormalWeb"/>
        <w:numPr>
          <w:ilvl w:val="0"/>
          <w:numId w:val="25"/>
        </w:numPr>
        <w:shd w:val="clear" w:color="auto" w:fill="FFFFFF"/>
        <w:tabs>
          <w:tab w:val="left" w:pos="720"/>
        </w:tabs>
        <w:spacing w:before="0" w:beforeAutospacing="0" w:after="0" w:afterAutospacing="0" w:line="360" w:lineRule="auto"/>
        <w:ind w:left="-90" w:firstLine="900"/>
        <w:contextualSpacing/>
        <w:jc w:val="both"/>
        <w:rPr>
          <w:rFonts w:ascii="GHEA Grapalat" w:hAnsi="GHEA Grapalat"/>
          <w:bCs/>
          <w:color w:val="000000"/>
          <w:lang w:val="hy-AM"/>
        </w:rPr>
      </w:pPr>
      <w:r>
        <w:rPr>
          <w:rFonts w:ascii="GHEA Grapalat" w:hAnsi="GHEA Grapalat"/>
          <w:bCs/>
          <w:color w:val="000000"/>
          <w:lang w:val="hy-AM"/>
        </w:rPr>
        <w:t>գործատուի կողմից վճարման ենթակա գումարը վճարվում է աշխատողի մահվան դեպքում աշխատավարձի վճարման համար Հայաստանի Հանրապետության աշխատանքային օրենսգրքով սահմանված կարգով։</w:t>
      </w:r>
    </w:p>
    <w:p w:rsidR="00512B68" w:rsidRDefault="00512B68" w:rsidP="00512B68">
      <w:pPr>
        <w:pStyle w:val="NormalWeb"/>
        <w:numPr>
          <w:ilvl w:val="0"/>
          <w:numId w:val="24"/>
        </w:numPr>
        <w:shd w:val="clear" w:color="auto" w:fill="FFFFFF"/>
        <w:tabs>
          <w:tab w:val="left" w:pos="72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 xml:space="preserve">Վարձու աշխատողի, ինքնուրույնաբար իրեն աշխատանքով ապահոված անձի մահվան դեպքում նպաստն այլ անձի նշանակելու և վճարելու կարգը,  նպաստ </w:t>
      </w:r>
      <w:r>
        <w:rPr>
          <w:rFonts w:ascii="GHEA Grapalat" w:hAnsi="GHEA Grapalat"/>
          <w:bCs/>
          <w:color w:val="000000"/>
          <w:lang w:val="hy-AM"/>
        </w:rPr>
        <w:lastRenderedPageBreak/>
        <w:t>նշանակելու դիմումում ներառվող տվյալների կազմն ու բովանդակությունը, անհրաժեշտ փաստաթղթերի ցանկը սահմանում է Հայաստանի Հանրապետության կառավարությունը: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
          <w:bCs/>
          <w:color w:val="000000"/>
          <w:lang w:val="hy-AM"/>
        </w:rPr>
      </w:pP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
          <w:bCs/>
          <w:color w:val="000000"/>
          <w:lang w:val="hy-AM"/>
        </w:rPr>
      </w:pPr>
      <w:r>
        <w:rPr>
          <w:rFonts w:ascii="GHEA Grapalat" w:hAnsi="GHEA Grapalat"/>
          <w:b/>
          <w:bCs/>
          <w:color w:val="000000"/>
          <w:lang w:val="hy-AM"/>
        </w:rPr>
        <w:t>Հոդված 27.</w:t>
      </w:r>
      <w:r>
        <w:rPr>
          <w:rFonts w:ascii="GHEA Grapalat" w:hAnsi="GHEA Grapalat"/>
          <w:b/>
          <w:bCs/>
          <w:color w:val="000000"/>
          <w:lang w:val="hy-AM"/>
        </w:rPr>
        <w:tab/>
        <w:t>Պակաս վճարված նպաստի վճարումը, ավել վճարված նպաստի գումարի հետպահումը, նպաստի վերահաշվարկը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
          <w:bCs/>
          <w:color w:val="000000"/>
          <w:lang w:val="hy-AM"/>
        </w:rPr>
      </w:pP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 xml:space="preserve"> Սույն օրենքի 28-րդ հոդվածով սահմանված պետական մարմինների մեղքով (գործողությունների կամ անգործության արդյունքում) կամ էլեկտրոնային առողջապահության համակարգում առկա տվյալների հիման վրա չվճարված (չհաշվարկված կամ չնշանակված) կամ պակաս վճարված նպաստի գումարը վճարվում է առանց ժամկետի սահմանափակման:</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720"/>
        <w:contextualSpacing/>
        <w:jc w:val="both"/>
        <w:rPr>
          <w:rFonts w:ascii="GHEA Grapalat" w:hAnsi="GHEA Grapalat"/>
          <w:bCs/>
          <w:color w:val="000000"/>
          <w:lang w:val="hy-AM"/>
        </w:rPr>
      </w:pPr>
      <w:r>
        <w:rPr>
          <w:rFonts w:ascii="GHEA Grapalat" w:hAnsi="GHEA Grapalat"/>
          <w:bCs/>
          <w:color w:val="000000"/>
          <w:lang w:val="hy-AM"/>
        </w:rPr>
        <w:t xml:space="preserve">Եթե սույն օրենքի 24-րդ հոդվածի 4-րդ մասում նշված տեղեկատվությունը տրամադրելու ամսվանից հետո՝ 36 ամսվա ընթացքում վարձու աշխատողի գործատուի կամ ինքնուրույնաբար իրեն աշխատանքով ապահոված անձի կամ հարկային գործակալի պարտականություններից ազատված գործատուի վարձու աշխատողի կողմից հարկային մարմին է ներկայացվում գրանցման հայտ կամ հաշվարկ (այդ թվում՝ ճշտված) կամ հարկային հսկողության իրականացման արդյունքում հայտնաբերվում է նպաստը հաշվարկելու համար հիմք հանդիսացող տեղեկատվության (տվյալի) փոփոխություն, հարկային մարմինն այդ մասին Կառավարության սահմանած կարգով տեղեկացնում է լիազոր մարմնին՝ համապատասխան հանգամանքն ի հայտ գալու օրվան հաջորդող 5 աշխատանքային օրվա ընթացքում։  </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 xml:space="preserve">Սույն հոդվածի 2-րդ մասում նշված՝ հարկային մարմնից ստացված տեղեկատվության (տվյալի) հիման վրա լիազոր մարմինը վերահաշվարկում է նպաստի չափը՝ նպաստը հաշվարկելու համար սույն օրենքով սահմանված կարգով և ըստ անհրաժեշտության (եթե փոխվել է գործատուի տրամադրած տեղեկատվությունը (տվյալը)) սույն օրենքի 24-րդ հոդվածի 5-րդ մասով սահմանված տեղեկատվությունը հարկային մարմնի միջոցով տրամադրում է գործատուին։ </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lastRenderedPageBreak/>
        <w:t>Եթե սույն հոդվածի 2-րդ մասում նշված՝ վարձու աշխատողին վերաբերող տեղեկատվությունը (տվյալը) ստացվել է նպաստը վճարելու օրվանից հետո՝ 3 ամսվա ընթացում և վերահաշվարկի արդյունքում նպաստի չափը՝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1)</w:t>
      </w:r>
      <w:r>
        <w:rPr>
          <w:rFonts w:ascii="GHEA Grapalat" w:hAnsi="GHEA Grapalat"/>
          <w:bCs/>
          <w:color w:val="000000"/>
          <w:lang w:val="hy-AM"/>
        </w:rPr>
        <w:tab/>
        <w:t xml:space="preserve">ավելանում է, ապա նպաստի պակաս վճարված գումարը վճարվում է սույն օրենքով սահմանված կարգով, </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2)</w:t>
      </w:r>
      <w:r>
        <w:rPr>
          <w:rFonts w:ascii="GHEA Grapalat" w:hAnsi="GHEA Grapalat"/>
          <w:bCs/>
          <w:color w:val="000000"/>
          <w:lang w:val="hy-AM"/>
        </w:rPr>
        <w:tab/>
        <w:t xml:space="preserve">պակասում է, ապա ավել վճարված գումարի՝ պետական բյուջեից վճարված չափը վարձու աշխատողը պետական բյուջե է վերականգնում լիազոր մարմնի հետ փոխհամաձայնեցված ժամանակացույցի հիման վրա՝  ոչ ավել, քան ժամանակացույցը կնքելու ամսվանից հետո՝ 3 ամսվա ընթացքում, իսկ գործատուի կողմից ավել վճարված գումարը աշխատավարձից պահվում է Հայաստանի Հանրապետության աշխատանքային օրենսգրքով սահմանված կարգով։ </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Եթե սույն հոդվածի 2-րդ մասում նշված՝ վարձու աշխատողին վերաբերող տեղեկատվությունը (տվյալը) ստացվել է նպաստը վճարելու օրվանից 3 ամիս հետո և վերահաշվարկի արդյունքում նպաստի չափը՝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1)</w:t>
      </w:r>
      <w:r>
        <w:rPr>
          <w:rFonts w:ascii="GHEA Grapalat" w:hAnsi="GHEA Grapalat"/>
          <w:bCs/>
          <w:color w:val="000000"/>
          <w:lang w:val="hy-AM"/>
        </w:rPr>
        <w:tab/>
        <w:t xml:space="preserve">ավելանում է, ապա պակաս վճարված նպաստի ամբողջ գումարը վարձու աշխատողի գործատուն վարձու աշխատողին վճարում է իր միջոցներից` սույն օրենքի 24-րդ հոդվածի 5-րդ մասով սահմանված տեղեկատվությունը հարկային մարմնի միջոցով ստանալու օրվանից հետո՝ մեկ ամսվա ընթացքում, եթե վարձու աշխատողին վերաբերող տեղեկատվությունը (տվյալը) ստացվել է նպաստը հաշվարկող գործատուի կողմից։ Եթե սույն հոդվածի 2-րդ մասում նշված՝ վարձու աշխատողին վերաբերող տեղեկատվությունը (տվյալը) ստացվել է այլ գործատուի կողմից, ապա պակաս վճարված նպաստի ամբողջ գումարը վարձու աշխատողին վճարվում է սույն հոդվածի 4-րդ մասի 1-ին կետով սահմանված կարգով։  </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2)</w:t>
      </w:r>
      <w:r>
        <w:rPr>
          <w:rFonts w:ascii="GHEA Grapalat" w:hAnsi="GHEA Grapalat"/>
          <w:bCs/>
          <w:color w:val="000000"/>
          <w:lang w:val="hy-AM"/>
        </w:rPr>
        <w:tab/>
        <w:t xml:space="preserve">պակասում է, ապա ավել վճարված գումարի՝ պետական բյուջեից վճարված չափը Կառավարության սահմանած կարգով, այդ թվում՝ լիազոր մարմնի հետ փոխհամաձայնեցված ժամանակացույցի հիման վրա պետական բյուջե վերականգնում է վարձու աշխատողի գործատուն՝ սույն օրենքի 24-րդ հոդվածի 5-րդ մասով սահմանված </w:t>
      </w:r>
      <w:r>
        <w:rPr>
          <w:rFonts w:ascii="GHEA Grapalat" w:hAnsi="GHEA Grapalat"/>
          <w:bCs/>
          <w:color w:val="000000"/>
          <w:lang w:val="hy-AM"/>
        </w:rPr>
        <w:lastRenderedPageBreak/>
        <w:t>տեղեկատվությունը հարկային մարմնի միջոցով ստանալու օրվանից հետո՝ մեկ ամսվա ընթացքում, իսկ նրա կողմից ավել վճարված չափը վերականգնման ենթակա չէ: Գործատուի գրավոր դիմումի (համաձայնության) հիման վրա ժամանակացույց կազմելու կարգը սահմանում է լիազոր մարմինը:</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Եթե սույն հոդվածի 2-րդ մասում նշված՝ ինքնուրույնաբար իրեն աշխատանքով ապահոված անձի կամ հարկային գործակալի պարտականություններից ազատված գործատուի վարձու աշխատողի վերաբերյալ տեղեկատվության (տվյալի) հիման վրա լիազոր մարմնի կատարած վերահաշվարկի արդյունքում նպաստի չափը՝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1) ավելանում է, ապա պակաս վճարված նպաստի ամբողջ գումարը վճարվում է սույն օրենքով սահմանված կարգով,</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2)  պակասում է, ապա ավել վճարված գումարը ինքնուրույնաբար իրեն աշխատանքով ապահոված անձը կամ հարկային գործակալի պարտականություններից ազատված գործատուի վարձու աշխատողը պետական բյուջե է վերականգնում լիազոր մարմնի հետ փոխհամաձայնեցված ժամանակացույցի հիման վրա՝  ոչ ավել, քան ժամանակացույցը կնքելու ամսվանից հետո՝ 3 ամսվա ընթացքում:</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Սույն հոդվածի 2-րդ մասում նշված 36 ամսյա ժամկետից հետո վարձու աշխատողի գործատուի կամ ինքնուրույնաբար իրեն աշխատանքով ապահոված անձի կամ հարկային գործակալի պարտականություններից ազատված գործատուի վարձու աշխատողի կողմից հարկային մարմին ներկայացված գրանցման հայտի կամ ճշտված հաշվարկի կամ հարկային հսկողության իրականացման արդյունքում հայտնաբերված՝ նպաստը հաշվարկելու համար հիմք հանդիսացող տեղեկատվության (տվյալի) փոփոխության դեպքում նպաստը չի վերահաշվարկվում։</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Սույն հոդվածի 4-րդ և 6-րդ մասերի 2-րդ կետերում նշված ժամանակացույցը կազմելու կարգը սահմանում է լիազոր մարմինը:</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 xml:space="preserve">Եթե հաշվարկային ժամանակահատվածում կամ այդ ժամանակահատվածի առանձին ամիսներին գործատուի (սույն օրենքով նախատեսված դեպքերում՝ այլ գործատուի) մոտ առկա՝ վարձու աշխատողին վերաբերող տեղեկատվությունը Հայաստանի Հանրապետության օրենսդրությամբ սահմանված է որպես սահմանափակ </w:t>
      </w:r>
      <w:r>
        <w:rPr>
          <w:rFonts w:ascii="GHEA Grapalat" w:hAnsi="GHEA Grapalat"/>
          <w:bCs/>
          <w:color w:val="000000"/>
          <w:lang w:val="hy-AM"/>
        </w:rPr>
        <w:lastRenderedPageBreak/>
        <w:t>օգտագործման ենթակա տեղեկատվություն, ապա նպաստը վերահաշվարկվում է Կառավարության սահմանած կարգով՝ քաղաքացու դիմումի հիման վրա։</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Սույն հոդվածով սահմանված կարգով պետական բյուջե չվերականգնված՝ ավել վճարված նպաստի գումարները պետական բյուջե են բռնագանձվում դատական կարգով՝ լիազոր մարմնի ներկայացրած հայցի հիման վրա։</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 xml:space="preserve">Սույն հոդվածով սահմանված դեպքերում և կարգով մայրության նպաստը վերահաշվարկվում է, եթե մայրության նպաստը չի հաշվարկվել սույն օրենքի 22-րդ հոդվածի 6-րդ մասով սահմանված մեծությունից: </w:t>
      </w:r>
    </w:p>
    <w:p w:rsidR="00512B68" w:rsidRDefault="00512B68" w:rsidP="00512B68">
      <w:pPr>
        <w:pStyle w:val="NormalWeb"/>
        <w:numPr>
          <w:ilvl w:val="1"/>
          <w:numId w:val="18"/>
        </w:numPr>
        <w:shd w:val="clear" w:color="auto" w:fill="FFFFFF"/>
        <w:tabs>
          <w:tab w:val="left" w:pos="720"/>
          <w:tab w:val="left" w:pos="1170"/>
        </w:tabs>
        <w:spacing w:before="0" w:beforeAutospacing="0" w:after="0" w:afterAutospacing="0" w:line="360" w:lineRule="auto"/>
        <w:ind w:left="0" w:firstLine="810"/>
        <w:contextualSpacing/>
        <w:jc w:val="both"/>
        <w:rPr>
          <w:rFonts w:ascii="GHEA Grapalat" w:hAnsi="GHEA Grapalat"/>
          <w:bCs/>
          <w:color w:val="000000"/>
          <w:lang w:val="hy-AM"/>
        </w:rPr>
      </w:pPr>
      <w:r>
        <w:rPr>
          <w:rFonts w:ascii="GHEA Grapalat" w:hAnsi="GHEA Grapalat"/>
          <w:bCs/>
          <w:color w:val="000000"/>
          <w:lang w:val="hy-AM"/>
        </w:rPr>
        <w:t>Վերահաշվարկման արդյունքում մայրության նպաստի չափը չի կարող պակաս լինել ժամանակավոր անաշխատունակությունն առաջանալու օրվա դրությամբ սահմանված նվազագույն ամսական աշխատավարձի 50 տոկոսից 140 օրվա (վաղաժամ ծննդաբերության դեպքում` 70 օրվա) համար հաշվարկված մայրության նպաստի չափից:</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
          <w:bCs/>
          <w:color w:val="000000"/>
          <w:lang w:val="hy-AM"/>
        </w:rPr>
      </w:pPr>
      <w:r>
        <w:rPr>
          <w:rFonts w:ascii="GHEA Grapalat" w:hAnsi="GHEA Grapalat"/>
          <w:b/>
          <w:bCs/>
          <w:color w:val="000000"/>
          <w:lang w:val="hy-AM"/>
        </w:rPr>
        <w:t>Հոդված 28.</w:t>
      </w:r>
      <w:r>
        <w:rPr>
          <w:rFonts w:ascii="GHEA Grapalat" w:hAnsi="GHEA Grapalat"/>
          <w:b/>
          <w:bCs/>
          <w:color w:val="000000"/>
          <w:lang w:val="hy-AM"/>
        </w:rPr>
        <w:tab/>
        <w:t>Լիազորված պետական մարմինների իրավասությունները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1. Լիազոր մարմինը`</w:t>
      </w:r>
    </w:p>
    <w:p w:rsidR="00512B68" w:rsidRDefault="00512B68" w:rsidP="00512B68">
      <w:pPr>
        <w:pStyle w:val="NormalWeb"/>
        <w:shd w:val="clear" w:color="auto" w:fill="FFFFFF"/>
        <w:tabs>
          <w:tab w:val="left" w:pos="720"/>
          <w:tab w:val="left" w:pos="108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1)</w:t>
      </w:r>
      <w:r>
        <w:rPr>
          <w:rFonts w:ascii="GHEA Grapalat" w:hAnsi="GHEA Grapalat"/>
          <w:bCs/>
          <w:color w:val="000000"/>
          <w:lang w:val="hy-AM"/>
        </w:rPr>
        <w:tab/>
        <w:t>սույն օրենքով սահմանված կարգով հաշվարկում, նշանակում է վարձու աշխատողի և ինքնուրույնաբար իրենց աշխատանքով ապահոված անձանց նպաստները, այդ թվում՝ ժամանակավոր անաշխատունակության նպաստի՝ պետական բյուջեի և վարձու աշխատողի գործատուի կողմից վճարման ենթակա չափը՝ իր կողմից վարվող տեղեկատվական շտեմարանի միջոցով։ Շտեմարան ներառվող տվյալների կազմը սահմանում է Կառավարությունը</w:t>
      </w:r>
      <w:r>
        <w:rPr>
          <w:rFonts w:ascii="MS Gothic" w:eastAsia="MS Gothic" w:hAnsi="MS Gothic" w:cs="MS Gothic" w:hint="eastAsia"/>
          <w:bCs/>
          <w:color w:val="000000"/>
          <w:lang w:val="hy-AM"/>
        </w:rPr>
        <w:t>․</w:t>
      </w:r>
    </w:p>
    <w:p w:rsidR="00512B68" w:rsidRDefault="00512B68" w:rsidP="00512B68">
      <w:pPr>
        <w:pStyle w:val="NormalWeb"/>
        <w:shd w:val="clear" w:color="auto" w:fill="FFFFFF"/>
        <w:tabs>
          <w:tab w:val="left" w:pos="720"/>
          <w:tab w:val="left" w:pos="108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2)</w:t>
      </w:r>
      <w:r>
        <w:rPr>
          <w:rFonts w:ascii="GHEA Grapalat" w:hAnsi="GHEA Grapalat"/>
          <w:bCs/>
          <w:color w:val="000000"/>
          <w:lang w:val="hy-AM"/>
        </w:rPr>
        <w:tab/>
        <w:t>սույն օրենքով սահմանված կարգով վճարում է վարձու աշխատողի և ինքնուրույնաբար իրենց աշխատանքով ապահոված անձի նպաստի՝ պետական բյուջեից վճարման ենթակա գումարները</w:t>
      </w:r>
      <w:r>
        <w:rPr>
          <w:rFonts w:ascii="MS Gothic" w:eastAsia="MS Gothic" w:hAnsi="MS Gothic" w:cs="MS Gothic" w:hint="eastAsia"/>
          <w:bCs/>
          <w:color w:val="000000"/>
          <w:lang w:val="hy-AM"/>
        </w:rPr>
        <w:t>․</w:t>
      </w:r>
    </w:p>
    <w:p w:rsidR="00512B68" w:rsidRDefault="00512B68" w:rsidP="00512B68">
      <w:pPr>
        <w:pStyle w:val="NormalWeb"/>
        <w:shd w:val="clear" w:color="auto" w:fill="FFFFFF"/>
        <w:tabs>
          <w:tab w:val="left" w:pos="720"/>
          <w:tab w:val="left" w:pos="108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lastRenderedPageBreak/>
        <w:t>3)</w:t>
      </w:r>
      <w:r>
        <w:rPr>
          <w:rFonts w:ascii="GHEA Grapalat" w:hAnsi="GHEA Grapalat"/>
          <w:bCs/>
          <w:color w:val="000000"/>
          <w:lang w:val="hy-AM"/>
        </w:rPr>
        <w:tab/>
        <w:t>իր լիազորությունների շրջանակում օրենսդրությամբ սահմանված կարգով քննարկում է նպաստներին վերաբերող բողոքները.</w:t>
      </w:r>
    </w:p>
    <w:p w:rsidR="00512B68" w:rsidRDefault="00512B68" w:rsidP="00512B68">
      <w:pPr>
        <w:pStyle w:val="NormalWeb"/>
        <w:shd w:val="clear" w:color="auto" w:fill="FFFFFF"/>
        <w:tabs>
          <w:tab w:val="left" w:pos="720"/>
          <w:tab w:val="left" w:pos="108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4)</w:t>
      </w:r>
      <w:r>
        <w:rPr>
          <w:rFonts w:ascii="GHEA Grapalat" w:hAnsi="GHEA Grapalat"/>
          <w:bCs/>
          <w:color w:val="000000"/>
          <w:lang w:val="hy-AM"/>
        </w:rPr>
        <w:tab/>
        <w:t>օրենսդրությամբ սահմանված կարգով հաշվառում է նպաստներին վերաբերող տվյալները.</w:t>
      </w:r>
    </w:p>
    <w:p w:rsidR="00512B68" w:rsidRDefault="00512B68" w:rsidP="00512B68">
      <w:pPr>
        <w:pStyle w:val="NormalWeb"/>
        <w:shd w:val="clear" w:color="auto" w:fill="FFFFFF"/>
        <w:tabs>
          <w:tab w:val="left" w:pos="720"/>
          <w:tab w:val="left" w:pos="108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5)</w:t>
      </w:r>
      <w:r>
        <w:rPr>
          <w:rFonts w:ascii="GHEA Grapalat" w:hAnsi="GHEA Grapalat"/>
          <w:bCs/>
          <w:color w:val="000000"/>
          <w:lang w:val="hy-AM"/>
        </w:rPr>
        <w:tab/>
        <w:t xml:space="preserve">իրականացնում է </w:t>
      </w:r>
      <w:r>
        <w:rPr>
          <w:rFonts w:ascii="GHEA Grapalat" w:hAnsi="GHEA Grapalat" w:cs="Sylfaen"/>
          <w:lang w:val="hy-AM"/>
        </w:rPr>
        <w:t>օրենքով սահմանված</w:t>
      </w:r>
      <w:r>
        <w:rPr>
          <w:rFonts w:ascii="GHEA Grapalat" w:hAnsi="GHEA Grapalat"/>
          <w:bCs/>
          <w:color w:val="000000"/>
          <w:lang w:val="hy-AM"/>
        </w:rPr>
        <w:t xml:space="preserve"> այլ գործառույթներ:</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2. Հարկային մարմինը`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lang w:val="hy-AM"/>
        </w:rPr>
        <w:t>1) Հայաստանի Հանրապետության օրենսդրությամբ իրեն վերապահված լիազորությունների շրջանակներում հսկողություն է իրականացնում գործատուների կողմից վարձու աշխատողներին  նպաստների վճարման ճշտության նկատմամբ.</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 xml:space="preserve">2) ապահովում է նպաստների հաշվարկման և վճարման համար անհրաժեշտ տեղեկատվության հաշվառումը իր կողմից վարվող տեղեկատվական բազայում։ </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3. Առողջապահության ոլորտի պետական կառավարման լիազոր մարմինը ապահովում է նպաստների նշանակման և վճարման համար անհրաժեշտ տեղեկատվության հաշվառումը էլեկտրոնային առողջապահության համակարգում:</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4. Լիազոր մարմինը, հարկային մարմինը, առողջապահության ոլորտի պետական կառավարման լիազոր մարմինը սույն օրենքով սահմանված դեպքերում և կարգով ապահովում են նպաստի հաշվարկման համար անհրաժեշտ տեղեկատվության (տվյալների) տրամադրումը, ստացումը և փոխանցումը։»։</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b/>
          <w:bCs/>
          <w:color w:val="000000"/>
          <w:lang w:val="hy-AM"/>
        </w:rPr>
      </w:pPr>
    </w:p>
    <w:p w:rsidR="00512B68" w:rsidRDefault="00512B68" w:rsidP="00512B68">
      <w:pPr>
        <w:pStyle w:val="NormalWeb"/>
        <w:numPr>
          <w:ilvl w:val="0"/>
          <w:numId w:val="18"/>
        </w:numPr>
        <w:shd w:val="clear" w:color="auto" w:fill="FFFFFF"/>
        <w:tabs>
          <w:tab w:val="left" w:pos="1890"/>
          <w:tab w:val="left" w:pos="1980"/>
        </w:tabs>
        <w:spacing w:before="0" w:beforeAutospacing="0" w:after="0" w:afterAutospacing="0" w:line="360" w:lineRule="auto"/>
        <w:ind w:left="0" w:firstLine="720"/>
        <w:contextualSpacing/>
        <w:jc w:val="both"/>
        <w:rPr>
          <w:rFonts w:ascii="GHEA Grapalat" w:hAnsi="GHEA Grapalat"/>
          <w:bCs/>
          <w:color w:val="000000"/>
          <w:lang w:val="hy-AM"/>
        </w:rPr>
      </w:pPr>
      <w:r>
        <w:rPr>
          <w:rStyle w:val="Strong"/>
          <w:rFonts w:ascii="GHEA Grapalat" w:hAnsi="GHEA Grapalat"/>
          <w:b w:val="0"/>
          <w:lang w:val="hy-AM"/>
        </w:rPr>
        <w:t>Օրենքի</w:t>
      </w:r>
      <w:r>
        <w:rPr>
          <w:rStyle w:val="Strong"/>
          <w:rFonts w:ascii="GHEA Grapalat" w:hAnsi="GHEA Grapalat"/>
          <w:b w:val="0"/>
          <w:lang w:val="af-ZA"/>
        </w:rPr>
        <w:t xml:space="preserve"> </w:t>
      </w:r>
      <w:r>
        <w:rPr>
          <w:rFonts w:ascii="GHEA Grapalat" w:hAnsi="GHEA Grapalat"/>
          <w:bCs/>
          <w:color w:val="000000"/>
          <w:lang w:val="hy-AM"/>
        </w:rPr>
        <w:t>29-րդ հոդվածի 2-րդ մասում «Գործատուի՝ նպաստներին» բառերը փոխարինել «Գործատուի` ժամանակավոր անաշխատունակության նպաստի վճարմանը» բառերով։</w:t>
      </w:r>
    </w:p>
    <w:p w:rsidR="00512B68" w:rsidRDefault="00512B68" w:rsidP="00512B68">
      <w:pPr>
        <w:pStyle w:val="NormalWeb"/>
        <w:shd w:val="clear" w:color="auto" w:fill="FFFFFF"/>
        <w:tabs>
          <w:tab w:val="left" w:pos="720"/>
        </w:tabs>
        <w:spacing w:after="0" w:afterAutospacing="0" w:line="360" w:lineRule="auto"/>
        <w:ind w:firstLine="720"/>
        <w:jc w:val="both"/>
        <w:rPr>
          <w:rFonts w:ascii="GHEA Grapalat" w:hAnsi="GHEA Grapalat" w:cs="Calibri"/>
          <w:b/>
          <w:bCs/>
          <w:color w:val="000000"/>
          <w:lang w:val="hy-AM"/>
        </w:rPr>
      </w:pPr>
    </w:p>
    <w:p w:rsidR="00512B68" w:rsidRDefault="00512B68" w:rsidP="00512B68">
      <w:pPr>
        <w:pStyle w:val="NormalWeb"/>
        <w:numPr>
          <w:ilvl w:val="0"/>
          <w:numId w:val="18"/>
        </w:numPr>
        <w:shd w:val="clear" w:color="auto" w:fill="FFFFFF"/>
        <w:spacing w:before="0" w:beforeAutospacing="0" w:after="0" w:afterAutospacing="0" w:line="360" w:lineRule="auto"/>
        <w:ind w:left="0" w:firstLine="720"/>
        <w:contextualSpacing/>
        <w:jc w:val="both"/>
        <w:rPr>
          <w:rFonts w:ascii="GHEA Grapalat" w:hAnsi="GHEA Grapalat"/>
          <w:color w:val="000000"/>
          <w:lang w:val="af-ZA"/>
        </w:rPr>
      </w:pPr>
      <w:r>
        <w:rPr>
          <w:rFonts w:ascii="GHEA Grapalat" w:hAnsi="GHEA Grapalat"/>
          <w:color w:val="000000"/>
          <w:lang w:val="af-ZA"/>
        </w:rPr>
        <w:lastRenderedPageBreak/>
        <w:t xml:space="preserve">Սույն օրենքն </w:t>
      </w:r>
      <w:r>
        <w:rPr>
          <w:rFonts w:ascii="GHEA Grapalat" w:hAnsi="GHEA Grapalat"/>
          <w:color w:val="000000"/>
          <w:shd w:val="clear" w:color="auto" w:fill="FFFFFF"/>
          <w:lang w:val="hy-AM"/>
        </w:rPr>
        <w:t>ուժի</w:t>
      </w:r>
      <w:r>
        <w:rPr>
          <w:rFonts w:ascii="GHEA Grapalat" w:hAnsi="GHEA Grapalat"/>
          <w:color w:val="000000"/>
          <w:lang w:val="af-ZA"/>
        </w:rPr>
        <w:t xml:space="preserve"> մեջ է մտնում </w:t>
      </w:r>
      <w:r>
        <w:rPr>
          <w:rFonts w:ascii="GHEA Grapalat" w:hAnsi="GHEA Grapalat"/>
          <w:color w:val="000000"/>
          <w:lang w:val="hy-AM"/>
        </w:rPr>
        <w:t>պաշտոնական հրապարակմանը հաջորդող օրվանից</w:t>
      </w:r>
      <w:r>
        <w:rPr>
          <w:rFonts w:ascii="GHEA Grapalat" w:hAnsi="GHEA Grapalat"/>
          <w:color w:val="000000"/>
          <w:lang w:val="af-ZA"/>
        </w:rPr>
        <w:t xml:space="preserve"> և տարածվում այն դեպքերի վրա, երբ ժամանակավոր անաշխատունակության առաջին օրը </w:t>
      </w:r>
      <w:r>
        <w:rPr>
          <w:rFonts w:ascii="GHEA Grapalat" w:hAnsi="GHEA Grapalat"/>
          <w:color w:val="000000"/>
          <w:lang w:val="hy-AM"/>
        </w:rPr>
        <w:t>2025 թվականի սեպտեմբերի 1-ն է կամ դրանից հետո</w:t>
      </w:r>
      <w:r>
        <w:rPr>
          <w:rFonts w:ascii="GHEA Grapalat" w:hAnsi="GHEA Grapalat"/>
          <w:color w:val="000000"/>
          <w:lang w:val="af-ZA"/>
        </w:rPr>
        <w:t>։</w:t>
      </w:r>
      <w:r>
        <w:rPr>
          <w:rFonts w:ascii="GHEA Grapalat" w:eastAsia="Tahoma" w:hAnsi="GHEA Grapalat" w:cs="Tahoma"/>
          <w:color w:val="000000" w:themeColor="text1"/>
          <w:highlight w:val="white"/>
          <w:lang w:val="hy-AM"/>
        </w:rPr>
        <w:t xml:space="preserve"> </w:t>
      </w:r>
    </w:p>
    <w:p w:rsidR="00512B68" w:rsidRDefault="00512B68" w:rsidP="00512B68">
      <w:pPr>
        <w:pStyle w:val="NormalWeb"/>
        <w:spacing w:after="0" w:afterAutospacing="0"/>
        <w:rPr>
          <w:rFonts w:ascii="GHEA Grapalat" w:hAnsi="GHEA Grapalat"/>
          <w:lang w:val="af-ZA"/>
        </w:rPr>
      </w:pPr>
    </w:p>
    <w:p w:rsidR="00512B68" w:rsidRDefault="00512B68" w:rsidP="00512B68">
      <w:pPr>
        <w:pStyle w:val="NormalWeb"/>
        <w:numPr>
          <w:ilvl w:val="0"/>
          <w:numId w:val="18"/>
        </w:numPr>
        <w:shd w:val="clear" w:color="auto" w:fill="FFFFFF"/>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color w:val="000000"/>
          <w:shd w:val="clear" w:color="auto" w:fill="FFFFFF"/>
          <w:lang w:val="hy-AM"/>
        </w:rPr>
        <w:t>Սույն օրենքից բխող ենթաօրենսդրական իրավական ակտն ընդունվում է սույն օրենքն ուժի մեջ մտնելուց հետո՝ վեցամսյա ժամկետում։</w:t>
      </w:r>
    </w:p>
    <w:bookmarkEnd w:id="0"/>
    <w:p w:rsidR="00CF6DD9" w:rsidRPr="009E5520" w:rsidRDefault="00CF6DD9" w:rsidP="00512B68">
      <w:pPr>
        <w:shd w:val="clear" w:color="auto" w:fill="FFFFFF"/>
        <w:spacing w:after="0" w:line="360" w:lineRule="auto"/>
        <w:jc w:val="both"/>
        <w:rPr>
          <w:rFonts w:ascii="GHEA Grapalat" w:hAnsi="GHEA Grapalat"/>
          <w:lang w:val="hy-AM"/>
        </w:rPr>
      </w:pPr>
    </w:p>
    <w:sectPr w:rsidR="00CF6DD9" w:rsidRPr="009E5520" w:rsidSect="009F54F7">
      <w:pgSz w:w="11906" w:h="16838" w:code="9"/>
      <w:pgMar w:top="1440" w:right="720" w:bottom="108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307FC"/>
    <w:multiLevelType w:val="hybridMultilevel"/>
    <w:tmpl w:val="BA6A24E2"/>
    <w:lvl w:ilvl="0" w:tplc="EA28B9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2F3F74"/>
    <w:multiLevelType w:val="hybridMultilevel"/>
    <w:tmpl w:val="EEAE27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84430"/>
    <w:multiLevelType w:val="hybridMultilevel"/>
    <w:tmpl w:val="51545424"/>
    <w:lvl w:ilvl="0" w:tplc="6A88544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65F622A"/>
    <w:multiLevelType w:val="hybridMultilevel"/>
    <w:tmpl w:val="174C13F4"/>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4" w15:restartNumberingAfterBreak="0">
    <w:nsid w:val="18A0566A"/>
    <w:multiLevelType w:val="hybridMultilevel"/>
    <w:tmpl w:val="75F0FDC8"/>
    <w:lvl w:ilvl="0" w:tplc="8A229E88">
      <w:start w:val="1"/>
      <w:numFmt w:val="decimal"/>
      <w:lvlText w:val="Հոդված %1."/>
      <w:lvlJc w:val="left"/>
      <w:pPr>
        <w:ind w:left="1440" w:hanging="360"/>
      </w:pPr>
      <w:rPr>
        <w:rFonts w:ascii="GHEA Grapalat" w:hAnsi="GHEA Grapalat" w:hint="default"/>
        <w:b/>
        <w:i w:val="0"/>
        <w:sz w:val="24"/>
      </w:rPr>
    </w:lvl>
    <w:lvl w:ilvl="1" w:tplc="96A25B56">
      <w:start w:val="1"/>
      <w:numFmt w:val="decimal"/>
      <w:lvlText w:val="%2."/>
      <w:lvlJc w:val="left"/>
      <w:pPr>
        <w:ind w:left="2265" w:hanging="46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8D43BF"/>
    <w:multiLevelType w:val="hybridMultilevel"/>
    <w:tmpl w:val="55865624"/>
    <w:lvl w:ilvl="0" w:tplc="8A229E88">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AA279CE"/>
    <w:multiLevelType w:val="hybridMultilevel"/>
    <w:tmpl w:val="775C8972"/>
    <w:lvl w:ilvl="0" w:tplc="C48A665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B45621"/>
    <w:multiLevelType w:val="hybridMultilevel"/>
    <w:tmpl w:val="FF2E15D8"/>
    <w:lvl w:ilvl="0" w:tplc="E408B206">
      <w:start w:val="1"/>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36D4A"/>
    <w:multiLevelType w:val="hybridMultilevel"/>
    <w:tmpl w:val="19A413D8"/>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1E6252D6"/>
    <w:multiLevelType w:val="hybridMultilevel"/>
    <w:tmpl w:val="06240D76"/>
    <w:lvl w:ilvl="0" w:tplc="F392D87E">
      <w:start w:val="1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737385"/>
    <w:multiLevelType w:val="hybridMultilevel"/>
    <w:tmpl w:val="878ED40C"/>
    <w:lvl w:ilvl="0" w:tplc="0C347B2A">
      <w:start w:val="1"/>
      <w:numFmt w:val="decimal"/>
      <w:lvlText w:val="%1."/>
      <w:lvlJc w:val="left"/>
      <w:pPr>
        <w:ind w:left="1365" w:hanging="6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3C1072"/>
    <w:multiLevelType w:val="hybridMultilevel"/>
    <w:tmpl w:val="922E9166"/>
    <w:lvl w:ilvl="0" w:tplc="AA1A271A">
      <w:start w:val="1"/>
      <w:numFmt w:val="decimal"/>
      <w:lvlText w:val="%1."/>
      <w:lvlJc w:val="left"/>
      <w:pPr>
        <w:ind w:left="380" w:hanging="360"/>
      </w:pPr>
      <w:rPr>
        <w:rFonts w:eastAsia="Times New Roman" w:cs="Times New Roman" w:hint="default"/>
        <w:b w:val="0"/>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2" w15:restartNumberingAfterBreak="0">
    <w:nsid w:val="42C5525D"/>
    <w:multiLevelType w:val="hybridMultilevel"/>
    <w:tmpl w:val="438A7B3A"/>
    <w:lvl w:ilvl="0" w:tplc="F1B40D22">
      <w:start w:val="1"/>
      <w:numFmt w:val="decimal"/>
      <w:lvlText w:val="%1)"/>
      <w:lvlJc w:val="left"/>
      <w:pPr>
        <w:ind w:left="1515" w:hanging="360"/>
      </w:pPr>
      <w:rPr>
        <w:rFonts w:ascii="GHEA Grapalat" w:hAnsi="GHEA Grapalat"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3" w15:restartNumberingAfterBreak="0">
    <w:nsid w:val="4FBB7546"/>
    <w:multiLevelType w:val="hybridMultilevel"/>
    <w:tmpl w:val="A1AEFB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5DA5FDE"/>
    <w:multiLevelType w:val="hybridMultilevel"/>
    <w:tmpl w:val="2BFE0BF4"/>
    <w:lvl w:ilvl="0" w:tplc="6A885446">
      <w:start w:val="1"/>
      <w:numFmt w:val="decimal"/>
      <w:lvlText w:val="%1)"/>
      <w:lvlJc w:val="left"/>
      <w:pPr>
        <w:ind w:left="189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7FF6D48"/>
    <w:multiLevelType w:val="hybridMultilevel"/>
    <w:tmpl w:val="7638D94A"/>
    <w:lvl w:ilvl="0" w:tplc="72D616C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E96248D"/>
    <w:multiLevelType w:val="hybridMultilevel"/>
    <w:tmpl w:val="0BDEB102"/>
    <w:lvl w:ilvl="0" w:tplc="6AB2986C">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6"/>
  </w:num>
  <w:num w:numId="3">
    <w:abstractNumId w:val="10"/>
  </w:num>
  <w:num w:numId="4">
    <w:abstractNumId w:val="3"/>
  </w:num>
  <w:num w:numId="5">
    <w:abstractNumId w:val="7"/>
  </w:num>
  <w:num w:numId="6">
    <w:abstractNumId w:val="12"/>
  </w:num>
  <w:num w:numId="7">
    <w:abstractNumId w:val="13"/>
  </w:num>
  <w:num w:numId="8">
    <w:abstractNumId w:val="6"/>
  </w:num>
  <w:num w:numId="9">
    <w:abstractNumId w:val="4"/>
  </w:num>
  <w:num w:numId="10">
    <w:abstractNumId w:val="5"/>
  </w:num>
  <w:num w:numId="11">
    <w:abstractNumId w:val="9"/>
  </w:num>
  <w:num w:numId="12">
    <w:abstractNumId w:val="0"/>
  </w:num>
  <w:num w:numId="13">
    <w:abstractNumId w:val="15"/>
  </w:num>
  <w:num w:numId="14">
    <w:abstractNumId w:val="1"/>
  </w:num>
  <w:num w:numId="15">
    <w:abstractNumId w:val="2"/>
  </w:num>
  <w:num w:numId="16">
    <w:abstractNumId w:val="14"/>
  </w:num>
  <w:num w:numId="17">
    <w:abstractNumId w:val="11"/>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32C"/>
    <w:rsid w:val="00006A86"/>
    <w:rsid w:val="00025A9F"/>
    <w:rsid w:val="0003599A"/>
    <w:rsid w:val="00043E61"/>
    <w:rsid w:val="00053086"/>
    <w:rsid w:val="00053197"/>
    <w:rsid w:val="0005781D"/>
    <w:rsid w:val="00060C36"/>
    <w:rsid w:val="00070250"/>
    <w:rsid w:val="00076730"/>
    <w:rsid w:val="00093F47"/>
    <w:rsid w:val="000954D3"/>
    <w:rsid w:val="00097518"/>
    <w:rsid w:val="000A64EF"/>
    <w:rsid w:val="000B04FD"/>
    <w:rsid w:val="000B1A94"/>
    <w:rsid w:val="000B2C86"/>
    <w:rsid w:val="000C39C4"/>
    <w:rsid w:val="000D16B9"/>
    <w:rsid w:val="000E37C3"/>
    <w:rsid w:val="000F7A0D"/>
    <w:rsid w:val="00100626"/>
    <w:rsid w:val="00117FFB"/>
    <w:rsid w:val="00155393"/>
    <w:rsid w:val="001561F4"/>
    <w:rsid w:val="00156549"/>
    <w:rsid w:val="00192E71"/>
    <w:rsid w:val="001A1A85"/>
    <w:rsid w:val="001D6A47"/>
    <w:rsid w:val="001E4378"/>
    <w:rsid w:val="001E5B60"/>
    <w:rsid w:val="001F6AEF"/>
    <w:rsid w:val="001F7151"/>
    <w:rsid w:val="002024E0"/>
    <w:rsid w:val="00214479"/>
    <w:rsid w:val="00234CC4"/>
    <w:rsid w:val="00245C95"/>
    <w:rsid w:val="0027150F"/>
    <w:rsid w:val="00274307"/>
    <w:rsid w:val="00283794"/>
    <w:rsid w:val="0029635E"/>
    <w:rsid w:val="002C23D6"/>
    <w:rsid w:val="002C2D9B"/>
    <w:rsid w:val="002C6870"/>
    <w:rsid w:val="002D2B21"/>
    <w:rsid w:val="002D6CA6"/>
    <w:rsid w:val="002E6B6F"/>
    <w:rsid w:val="002F14B2"/>
    <w:rsid w:val="002F370E"/>
    <w:rsid w:val="002F6C0B"/>
    <w:rsid w:val="002F7184"/>
    <w:rsid w:val="00323D05"/>
    <w:rsid w:val="00324459"/>
    <w:rsid w:val="0032769A"/>
    <w:rsid w:val="00337D08"/>
    <w:rsid w:val="00340F73"/>
    <w:rsid w:val="00350878"/>
    <w:rsid w:val="00356DF3"/>
    <w:rsid w:val="00357BA8"/>
    <w:rsid w:val="003600FC"/>
    <w:rsid w:val="0036222A"/>
    <w:rsid w:val="00373553"/>
    <w:rsid w:val="00375C71"/>
    <w:rsid w:val="00375ECC"/>
    <w:rsid w:val="00375ED1"/>
    <w:rsid w:val="003765A4"/>
    <w:rsid w:val="003800A9"/>
    <w:rsid w:val="00387D65"/>
    <w:rsid w:val="003A275C"/>
    <w:rsid w:val="003B1631"/>
    <w:rsid w:val="003B4C69"/>
    <w:rsid w:val="003B6F59"/>
    <w:rsid w:val="003E24D1"/>
    <w:rsid w:val="003E2BA2"/>
    <w:rsid w:val="003F2AB0"/>
    <w:rsid w:val="003F30BB"/>
    <w:rsid w:val="003F61FA"/>
    <w:rsid w:val="00404456"/>
    <w:rsid w:val="00430987"/>
    <w:rsid w:val="00432F18"/>
    <w:rsid w:val="00433058"/>
    <w:rsid w:val="00433552"/>
    <w:rsid w:val="00433852"/>
    <w:rsid w:val="004445F6"/>
    <w:rsid w:val="00450A66"/>
    <w:rsid w:val="004535C3"/>
    <w:rsid w:val="0046400D"/>
    <w:rsid w:val="00464452"/>
    <w:rsid w:val="00464E44"/>
    <w:rsid w:val="004664E0"/>
    <w:rsid w:val="0047510E"/>
    <w:rsid w:val="00482E45"/>
    <w:rsid w:val="0049777C"/>
    <w:rsid w:val="004A0B5E"/>
    <w:rsid w:val="004A4FD7"/>
    <w:rsid w:val="004C3C96"/>
    <w:rsid w:val="004C6045"/>
    <w:rsid w:val="004D117A"/>
    <w:rsid w:val="004D1D5E"/>
    <w:rsid w:val="004D62EB"/>
    <w:rsid w:val="004D78EC"/>
    <w:rsid w:val="004E160E"/>
    <w:rsid w:val="004E5B3B"/>
    <w:rsid w:val="004F3F56"/>
    <w:rsid w:val="00507A1B"/>
    <w:rsid w:val="00510F39"/>
    <w:rsid w:val="00512B68"/>
    <w:rsid w:val="00513916"/>
    <w:rsid w:val="00515509"/>
    <w:rsid w:val="00516995"/>
    <w:rsid w:val="005252C6"/>
    <w:rsid w:val="0053014C"/>
    <w:rsid w:val="0053360C"/>
    <w:rsid w:val="0053466F"/>
    <w:rsid w:val="00560A5C"/>
    <w:rsid w:val="00561954"/>
    <w:rsid w:val="005622D2"/>
    <w:rsid w:val="00562650"/>
    <w:rsid w:val="00583FC0"/>
    <w:rsid w:val="005853C8"/>
    <w:rsid w:val="00590DAF"/>
    <w:rsid w:val="0059504A"/>
    <w:rsid w:val="005A00F3"/>
    <w:rsid w:val="005B3A99"/>
    <w:rsid w:val="005C1251"/>
    <w:rsid w:val="005D0E33"/>
    <w:rsid w:val="005D6AC2"/>
    <w:rsid w:val="005E32FF"/>
    <w:rsid w:val="005E3A1D"/>
    <w:rsid w:val="005E6181"/>
    <w:rsid w:val="00602F77"/>
    <w:rsid w:val="00612F31"/>
    <w:rsid w:val="0062133C"/>
    <w:rsid w:val="00621D0D"/>
    <w:rsid w:val="00630367"/>
    <w:rsid w:val="00630B17"/>
    <w:rsid w:val="006468CA"/>
    <w:rsid w:val="00647B9A"/>
    <w:rsid w:val="00657329"/>
    <w:rsid w:val="006656CB"/>
    <w:rsid w:val="00666DBA"/>
    <w:rsid w:val="00681A09"/>
    <w:rsid w:val="00692E0F"/>
    <w:rsid w:val="00694582"/>
    <w:rsid w:val="006A0B1E"/>
    <w:rsid w:val="006B39DD"/>
    <w:rsid w:val="006B46B2"/>
    <w:rsid w:val="006C100B"/>
    <w:rsid w:val="006C2B9F"/>
    <w:rsid w:val="006E6EFA"/>
    <w:rsid w:val="006F2BA4"/>
    <w:rsid w:val="007006EE"/>
    <w:rsid w:val="00702D66"/>
    <w:rsid w:val="007111E2"/>
    <w:rsid w:val="00723AE7"/>
    <w:rsid w:val="0075142E"/>
    <w:rsid w:val="0075225C"/>
    <w:rsid w:val="007879B9"/>
    <w:rsid w:val="007A7ED2"/>
    <w:rsid w:val="007B2EFD"/>
    <w:rsid w:val="007B57C4"/>
    <w:rsid w:val="007E1A34"/>
    <w:rsid w:val="007E2516"/>
    <w:rsid w:val="007F4D1E"/>
    <w:rsid w:val="007F5141"/>
    <w:rsid w:val="00801510"/>
    <w:rsid w:val="008022CC"/>
    <w:rsid w:val="008048CA"/>
    <w:rsid w:val="00816D19"/>
    <w:rsid w:val="008279A3"/>
    <w:rsid w:val="0083511E"/>
    <w:rsid w:val="0083548A"/>
    <w:rsid w:val="008471D8"/>
    <w:rsid w:val="00847DEF"/>
    <w:rsid w:val="0085565C"/>
    <w:rsid w:val="008705EB"/>
    <w:rsid w:val="00877179"/>
    <w:rsid w:val="00884004"/>
    <w:rsid w:val="00885DC0"/>
    <w:rsid w:val="008962CC"/>
    <w:rsid w:val="008A2F62"/>
    <w:rsid w:val="008A3763"/>
    <w:rsid w:val="008A6697"/>
    <w:rsid w:val="008D196C"/>
    <w:rsid w:val="008D35E9"/>
    <w:rsid w:val="008D386B"/>
    <w:rsid w:val="008E4E58"/>
    <w:rsid w:val="00913A22"/>
    <w:rsid w:val="0091732B"/>
    <w:rsid w:val="00936317"/>
    <w:rsid w:val="0093680B"/>
    <w:rsid w:val="009531FC"/>
    <w:rsid w:val="00956112"/>
    <w:rsid w:val="0096626E"/>
    <w:rsid w:val="00980420"/>
    <w:rsid w:val="009806C5"/>
    <w:rsid w:val="0098452D"/>
    <w:rsid w:val="00995B4E"/>
    <w:rsid w:val="009A5338"/>
    <w:rsid w:val="009C7E9D"/>
    <w:rsid w:val="009E1358"/>
    <w:rsid w:val="009E4718"/>
    <w:rsid w:val="009E5520"/>
    <w:rsid w:val="009F54F7"/>
    <w:rsid w:val="009F613D"/>
    <w:rsid w:val="00A04C15"/>
    <w:rsid w:val="00A11AC6"/>
    <w:rsid w:val="00A12583"/>
    <w:rsid w:val="00A1749E"/>
    <w:rsid w:val="00A260C2"/>
    <w:rsid w:val="00A4096C"/>
    <w:rsid w:val="00A40D53"/>
    <w:rsid w:val="00A4391B"/>
    <w:rsid w:val="00A47499"/>
    <w:rsid w:val="00A5079E"/>
    <w:rsid w:val="00A52374"/>
    <w:rsid w:val="00A54C1B"/>
    <w:rsid w:val="00A625E8"/>
    <w:rsid w:val="00A8039F"/>
    <w:rsid w:val="00A82507"/>
    <w:rsid w:val="00A852AA"/>
    <w:rsid w:val="00A86341"/>
    <w:rsid w:val="00A96942"/>
    <w:rsid w:val="00A97E68"/>
    <w:rsid w:val="00AA0392"/>
    <w:rsid w:val="00AB0001"/>
    <w:rsid w:val="00AB4DA6"/>
    <w:rsid w:val="00AC05DA"/>
    <w:rsid w:val="00AC15F3"/>
    <w:rsid w:val="00AC55D7"/>
    <w:rsid w:val="00AD60BB"/>
    <w:rsid w:val="00AD7279"/>
    <w:rsid w:val="00AE57AC"/>
    <w:rsid w:val="00AE5E55"/>
    <w:rsid w:val="00B01427"/>
    <w:rsid w:val="00B053DC"/>
    <w:rsid w:val="00B126A3"/>
    <w:rsid w:val="00B131B4"/>
    <w:rsid w:val="00B26F32"/>
    <w:rsid w:val="00B27A26"/>
    <w:rsid w:val="00B3120B"/>
    <w:rsid w:val="00B35E95"/>
    <w:rsid w:val="00B44BD9"/>
    <w:rsid w:val="00B56D2F"/>
    <w:rsid w:val="00B621E0"/>
    <w:rsid w:val="00B639F3"/>
    <w:rsid w:val="00B668A6"/>
    <w:rsid w:val="00B704DD"/>
    <w:rsid w:val="00B742BB"/>
    <w:rsid w:val="00B859D5"/>
    <w:rsid w:val="00B90A93"/>
    <w:rsid w:val="00B94F8C"/>
    <w:rsid w:val="00BB4119"/>
    <w:rsid w:val="00BB6C81"/>
    <w:rsid w:val="00BC3C28"/>
    <w:rsid w:val="00BC6CE9"/>
    <w:rsid w:val="00BD4B4C"/>
    <w:rsid w:val="00BE2FAC"/>
    <w:rsid w:val="00BE30E1"/>
    <w:rsid w:val="00BE48C9"/>
    <w:rsid w:val="00BF0FB7"/>
    <w:rsid w:val="00C07502"/>
    <w:rsid w:val="00C24C15"/>
    <w:rsid w:val="00C268D6"/>
    <w:rsid w:val="00C701FD"/>
    <w:rsid w:val="00C77C09"/>
    <w:rsid w:val="00C823DE"/>
    <w:rsid w:val="00C828F9"/>
    <w:rsid w:val="00CA2704"/>
    <w:rsid w:val="00CA2D4B"/>
    <w:rsid w:val="00CB38F8"/>
    <w:rsid w:val="00CB3BD6"/>
    <w:rsid w:val="00CD0CF3"/>
    <w:rsid w:val="00CD3495"/>
    <w:rsid w:val="00CD3CA9"/>
    <w:rsid w:val="00CF1E0F"/>
    <w:rsid w:val="00CF1E7E"/>
    <w:rsid w:val="00CF221D"/>
    <w:rsid w:val="00CF37AC"/>
    <w:rsid w:val="00CF6521"/>
    <w:rsid w:val="00CF6DD9"/>
    <w:rsid w:val="00D10A14"/>
    <w:rsid w:val="00D17E8D"/>
    <w:rsid w:val="00D308FF"/>
    <w:rsid w:val="00D361AE"/>
    <w:rsid w:val="00D40606"/>
    <w:rsid w:val="00D42187"/>
    <w:rsid w:val="00D542F5"/>
    <w:rsid w:val="00D55460"/>
    <w:rsid w:val="00D56684"/>
    <w:rsid w:val="00D75CC8"/>
    <w:rsid w:val="00D926E4"/>
    <w:rsid w:val="00DA3CDE"/>
    <w:rsid w:val="00DC0D14"/>
    <w:rsid w:val="00DC254A"/>
    <w:rsid w:val="00DC51D6"/>
    <w:rsid w:val="00DE3469"/>
    <w:rsid w:val="00DE78E0"/>
    <w:rsid w:val="00DF0901"/>
    <w:rsid w:val="00DF58BC"/>
    <w:rsid w:val="00E15297"/>
    <w:rsid w:val="00E3596B"/>
    <w:rsid w:val="00E861AA"/>
    <w:rsid w:val="00E903C8"/>
    <w:rsid w:val="00E968FB"/>
    <w:rsid w:val="00E97347"/>
    <w:rsid w:val="00EB72D5"/>
    <w:rsid w:val="00EC3B2C"/>
    <w:rsid w:val="00EE2212"/>
    <w:rsid w:val="00EE4F17"/>
    <w:rsid w:val="00F01E59"/>
    <w:rsid w:val="00F40401"/>
    <w:rsid w:val="00F47025"/>
    <w:rsid w:val="00F50E8B"/>
    <w:rsid w:val="00F55C05"/>
    <w:rsid w:val="00F62047"/>
    <w:rsid w:val="00F62536"/>
    <w:rsid w:val="00F6768A"/>
    <w:rsid w:val="00F67DFE"/>
    <w:rsid w:val="00F70113"/>
    <w:rsid w:val="00F70F9C"/>
    <w:rsid w:val="00F73BE2"/>
    <w:rsid w:val="00F75E76"/>
    <w:rsid w:val="00F94ED0"/>
    <w:rsid w:val="00F95068"/>
    <w:rsid w:val="00FA0B31"/>
    <w:rsid w:val="00FC48D0"/>
    <w:rsid w:val="00FD5FC6"/>
    <w:rsid w:val="00FE32B4"/>
    <w:rsid w:val="00FF332C"/>
    <w:rsid w:val="00FF5D8E"/>
    <w:rsid w:val="00FF5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3362"/>
  <w15:docId w15:val="{3411C936-C5D1-4225-A3C3-3F2F0D7DA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52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CF6DD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CF6DD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F6DD9"/>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0FB7"/>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531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31FC"/>
    <w:rPr>
      <w:rFonts w:ascii="Segoe UI" w:hAnsi="Segoe UI" w:cs="Segoe UI"/>
      <w:sz w:val="18"/>
      <w:szCs w:val="18"/>
    </w:rPr>
  </w:style>
  <w:style w:type="table" w:styleId="TableGrid">
    <w:name w:val="Table Grid"/>
    <w:basedOn w:val="TableNormal"/>
    <w:uiPriority w:val="39"/>
    <w:rsid w:val="00AE5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7744">
      <w:bodyDiv w:val="1"/>
      <w:marLeft w:val="0"/>
      <w:marRight w:val="0"/>
      <w:marTop w:val="0"/>
      <w:marBottom w:val="0"/>
      <w:divBdr>
        <w:top w:val="none" w:sz="0" w:space="0" w:color="auto"/>
        <w:left w:val="none" w:sz="0" w:space="0" w:color="auto"/>
        <w:bottom w:val="none" w:sz="0" w:space="0" w:color="auto"/>
        <w:right w:val="none" w:sz="0" w:space="0" w:color="auto"/>
      </w:divBdr>
    </w:div>
    <w:div w:id="542981958">
      <w:bodyDiv w:val="1"/>
      <w:marLeft w:val="0"/>
      <w:marRight w:val="0"/>
      <w:marTop w:val="0"/>
      <w:marBottom w:val="0"/>
      <w:divBdr>
        <w:top w:val="none" w:sz="0" w:space="0" w:color="auto"/>
        <w:left w:val="none" w:sz="0" w:space="0" w:color="auto"/>
        <w:bottom w:val="none" w:sz="0" w:space="0" w:color="auto"/>
        <w:right w:val="none" w:sz="0" w:space="0" w:color="auto"/>
      </w:divBdr>
    </w:div>
    <w:div w:id="61914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24A36-2432-49E1-8905-7F4C99826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19</Pages>
  <Words>3382</Words>
  <Characters>24793</Characters>
  <Application>Microsoft Office Word</Application>
  <DocSecurity>0</DocSecurity>
  <Lines>482</Lines>
  <Paragraphs>118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https://mul2.gov.am/tasks/1081099/oneclick?token=e2745194cc5d9d4bd9e99168231e6cbd</cp:keywords>
  <dc:description/>
  <cp:lastModifiedBy>User</cp:lastModifiedBy>
  <cp:revision>9</cp:revision>
  <cp:lastPrinted>2024-09-05T11:08:00Z</cp:lastPrinted>
  <dcterms:created xsi:type="dcterms:W3CDTF">2024-11-27T11:12:00Z</dcterms:created>
  <dcterms:modified xsi:type="dcterms:W3CDTF">2024-12-19T05:22:00Z</dcterms:modified>
</cp:coreProperties>
</file>