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2F1EF8" w:rsidRDefault="009F26EA" w:rsidP="00773B19">
      <w:pPr>
        <w:spacing w:line="360" w:lineRule="auto"/>
        <w:ind w:left="180"/>
        <w:jc w:val="center"/>
        <w:rPr>
          <w:rFonts w:ascii="GHEA Grapalat" w:hAnsi="GHEA Grapalat"/>
          <w:b/>
          <w:bCs/>
          <w:sz w:val="24"/>
          <w:szCs w:val="24"/>
          <w:lang w:val="hy-AM"/>
        </w:rPr>
      </w:pPr>
      <w:r w:rsidRPr="002F1EF8">
        <w:rPr>
          <w:rFonts w:ascii="GHEA Grapalat" w:hAnsi="GHEA Grapalat"/>
          <w:b/>
          <w:bCs/>
          <w:sz w:val="24"/>
          <w:szCs w:val="24"/>
          <w:lang w:val="hy-AM"/>
        </w:rPr>
        <w:t>ԱՄՓՈՓԱԹԵՐԹ</w:t>
      </w:r>
    </w:p>
    <w:p w:rsidR="006F0083" w:rsidRPr="00E02BBC" w:rsidRDefault="00A0517E" w:rsidP="00753B12">
      <w:pPr>
        <w:jc w:val="center"/>
        <w:rPr>
          <w:rFonts w:ascii="GHEA Grapalat" w:hAnsi="GHEA Grapalat" w:cs="Arial"/>
          <w:sz w:val="24"/>
          <w:szCs w:val="24"/>
          <w:shd w:val="clear" w:color="auto" w:fill="FFFFFF"/>
          <w:lang w:val="hy-AM" w:eastAsia="ru-RU"/>
        </w:rPr>
      </w:pPr>
      <w:r w:rsidRPr="00A0517E">
        <w:rPr>
          <w:rFonts w:ascii="GHEA Grapalat" w:hAnsi="GHEA Grapalat" w:cs="GHEA Grapalat"/>
          <w:b/>
          <w:color w:val="000000" w:themeColor="text1"/>
          <w:sz w:val="24"/>
          <w:szCs w:val="24"/>
          <w:lang w:val="hy-AM"/>
        </w:rPr>
        <w:t>«ՀԱՅԱՍՏԱՆԻ ՀԱՆՐԱՊԵՏՈՒԹՅԱՆ ԿԱՌԱՎԱՐՈՒԹՅԱՆ 2024 ԹՎԱԿԱՆԻ ՀՈԿՏԵՄԲԵՐԻ 3-Ի N1582-Ա ՈՐՈՇՄԱՆ ՄԵՋ ՓՈՓՈԽՈՒԹՅՈՒՆՆԵՐ ԿԱՏԱՐԵԼՈՒ ՄԱՍԻՆ»</w:t>
      </w:r>
      <w:r>
        <w:rPr>
          <w:rFonts w:ascii="GHEA Grapalat" w:hAnsi="GHEA Grapalat"/>
          <w:szCs w:val="24"/>
          <w:lang w:val="hy-AM"/>
        </w:rPr>
        <w:t xml:space="preserve"> </w:t>
      </w:r>
      <w:r w:rsidR="00753B12" w:rsidRPr="002F1EF8">
        <w:rPr>
          <w:rFonts w:ascii="GHEA Grapalat" w:hAnsi="GHEA Grapalat" w:cs="GHEA Grapalat"/>
          <w:b/>
          <w:color w:val="000000" w:themeColor="text1"/>
          <w:sz w:val="24"/>
          <w:szCs w:val="24"/>
          <w:lang w:val="hy-AM"/>
        </w:rPr>
        <w:t>ՀՀ ԿԱՌԱՎԱՐՈՒԹՅԱՆ ՈՐՈՇՄԱՆ ՆԱԽԱԳԾԻ</w:t>
      </w:r>
      <w:r w:rsidR="00753B12" w:rsidRPr="00E02BBC">
        <w:rPr>
          <w:rFonts w:ascii="GHEA Grapalat" w:hAnsi="GHEA Grapalat" w:cs="GHEA Grapalat"/>
          <w:color w:val="000000" w:themeColor="text1"/>
          <w:sz w:val="24"/>
          <w:szCs w:val="24"/>
          <w:lang w:val="hy-AM"/>
        </w:rPr>
        <w:t xml:space="preserve"> </w:t>
      </w:r>
    </w:p>
    <w:tbl>
      <w:tblPr>
        <w:tblpPr w:leftFromText="180" w:rightFromText="180" w:vertAnchor="page" w:horzAnchor="margin" w:tblpX="137" w:tblpY="4381"/>
        <w:tblW w:w="1475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217"/>
        <w:gridCol w:w="6538"/>
      </w:tblGrid>
      <w:tr w:rsidR="00E02BBC" w:rsidRPr="00E02BBC" w:rsidTr="00DD7AB8">
        <w:trPr>
          <w:trHeight w:val="330"/>
          <w:tblCellSpacing w:w="0" w:type="dxa"/>
        </w:trPr>
        <w:tc>
          <w:tcPr>
            <w:tcW w:w="8217" w:type="dxa"/>
            <w:vMerge w:val="restart"/>
            <w:shd w:val="clear" w:color="auto" w:fill="D9D9D9" w:themeFill="background1" w:themeFillShade="D9"/>
          </w:tcPr>
          <w:p w:rsidR="00E02BBC" w:rsidRPr="002C3AB2" w:rsidRDefault="005C713D" w:rsidP="002C3AB2">
            <w:pPr>
              <w:spacing w:after="0"/>
              <w:ind w:left="165" w:right="214"/>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E02BBC" w:rsidRPr="002C3AB2">
              <w:rPr>
                <w:rFonts w:ascii="Times New Roman" w:eastAsia="Times New Roman" w:hAnsi="Times New Roman" w:cs="Times New Roman"/>
                <w:color w:val="000000"/>
                <w:sz w:val="24"/>
                <w:szCs w:val="24"/>
                <w:lang w:val="hy-AM" w:eastAsia="ru-RU"/>
              </w:rPr>
              <w:t>․</w:t>
            </w:r>
            <w:r w:rsidR="00E02BBC" w:rsidRPr="002C3AB2">
              <w:rPr>
                <w:rFonts w:ascii="GHEA Grapalat" w:eastAsia="Times New Roman" w:hAnsi="GHEA Grapalat" w:cs="Times New Roman"/>
                <w:color w:val="000000"/>
                <w:sz w:val="24"/>
                <w:szCs w:val="24"/>
                <w:lang w:val="hy-AM" w:eastAsia="ru-RU"/>
              </w:rPr>
              <w:t xml:space="preserve"> ՀՀ կրթության, գիտության, մշակույթի և սպորտի նախարարություն</w:t>
            </w:r>
          </w:p>
        </w:tc>
        <w:tc>
          <w:tcPr>
            <w:tcW w:w="6538" w:type="dxa"/>
            <w:tcBorders>
              <w:bottom w:val="single" w:sz="4" w:space="0" w:color="auto"/>
            </w:tcBorders>
            <w:shd w:val="clear" w:color="auto" w:fill="D9D9D9" w:themeFill="background1" w:themeFillShade="D9"/>
          </w:tcPr>
          <w:p w:rsidR="00E02BBC" w:rsidRPr="00E02BBC" w:rsidRDefault="005F1DAA" w:rsidP="002C3AB2">
            <w:pPr>
              <w:spacing w:after="0"/>
              <w:ind w:left="132" w:right="214"/>
              <w:contextualSpacing/>
              <w:jc w:val="center"/>
              <w:rPr>
                <w:rFonts w:ascii="GHEA Grapalat" w:hAnsi="GHEA Grapalat"/>
                <w:sz w:val="24"/>
                <w:szCs w:val="24"/>
                <w:highlight w:val="lightGray"/>
                <w:lang w:val="hy-AM"/>
              </w:rPr>
            </w:pPr>
            <w:r>
              <w:rPr>
                <w:rFonts w:ascii="GHEA Grapalat" w:eastAsia="Times New Roman" w:hAnsi="GHEA Grapalat" w:cs="Times New Roman"/>
                <w:color w:val="000000"/>
                <w:sz w:val="24"/>
                <w:szCs w:val="24"/>
                <w:lang w:val="en-US" w:eastAsia="ru-RU"/>
              </w:rPr>
              <w:t>17</w:t>
            </w:r>
            <w:r w:rsidR="00E02BBC" w:rsidRPr="002C3AB2">
              <w:rPr>
                <w:rFonts w:ascii="Times New Roman" w:eastAsia="Times New Roman" w:hAnsi="Times New Roman" w:cs="Times New Roman"/>
                <w:color w:val="000000"/>
                <w:sz w:val="24"/>
                <w:szCs w:val="24"/>
                <w:lang w:val="en-US" w:eastAsia="ru-RU"/>
              </w:rPr>
              <w:t>․</w:t>
            </w:r>
            <w:r>
              <w:rPr>
                <w:rFonts w:ascii="GHEA Grapalat" w:eastAsia="Times New Roman" w:hAnsi="GHEA Grapalat" w:cs="Times New Roman"/>
                <w:color w:val="000000"/>
                <w:sz w:val="24"/>
                <w:szCs w:val="24"/>
                <w:lang w:val="en-US" w:eastAsia="ru-RU"/>
              </w:rPr>
              <w:t>12</w:t>
            </w:r>
            <w:r w:rsidR="00E02BBC" w:rsidRPr="002C3AB2">
              <w:rPr>
                <w:rFonts w:ascii="Times New Roman" w:eastAsia="Times New Roman" w:hAnsi="Times New Roman" w:cs="Times New Roman"/>
                <w:color w:val="000000"/>
                <w:sz w:val="24"/>
                <w:szCs w:val="24"/>
                <w:lang w:val="en-US" w:eastAsia="ru-RU"/>
              </w:rPr>
              <w:t>․</w:t>
            </w:r>
            <w:r w:rsidR="00E02BBC" w:rsidRPr="002C3AB2">
              <w:rPr>
                <w:rFonts w:ascii="GHEA Grapalat" w:eastAsia="Times New Roman" w:hAnsi="GHEA Grapalat" w:cs="Times New Roman"/>
                <w:color w:val="000000"/>
                <w:sz w:val="24"/>
                <w:szCs w:val="24"/>
                <w:lang w:val="en-US" w:eastAsia="ru-RU"/>
              </w:rPr>
              <w:t>2024թ</w:t>
            </w:r>
          </w:p>
        </w:tc>
      </w:tr>
      <w:tr w:rsidR="00E02BBC" w:rsidRPr="00E02BBC" w:rsidTr="00DD7AB8">
        <w:trPr>
          <w:trHeight w:val="311"/>
          <w:tblCellSpacing w:w="0" w:type="dxa"/>
        </w:trPr>
        <w:tc>
          <w:tcPr>
            <w:tcW w:w="8217" w:type="dxa"/>
            <w:vMerge/>
            <w:shd w:val="clear" w:color="auto" w:fill="D9D9D9" w:themeFill="background1" w:themeFillShade="D9"/>
          </w:tcPr>
          <w:p w:rsidR="00E02BBC" w:rsidRPr="00773B19" w:rsidRDefault="00E02BBC" w:rsidP="00E02BBC">
            <w:pPr>
              <w:pStyle w:val="NormalWeb"/>
              <w:shd w:val="clear" w:color="auto" w:fill="FFFFFF"/>
              <w:spacing w:before="0" w:beforeAutospacing="0" w:after="0" w:afterAutospacing="0" w:line="276" w:lineRule="auto"/>
              <w:ind w:left="127" w:right="267" w:firstLine="94"/>
              <w:jc w:val="both"/>
              <w:rPr>
                <w:rFonts w:ascii="GHEA Grapalat" w:hAnsi="GHEA Grapalat"/>
                <w:highlight w:val="lightGray"/>
                <w:lang w:val="hy-AM"/>
              </w:rPr>
            </w:pPr>
          </w:p>
        </w:tc>
        <w:tc>
          <w:tcPr>
            <w:tcW w:w="6538" w:type="dxa"/>
            <w:tcBorders>
              <w:top w:val="single" w:sz="4" w:space="0" w:color="auto"/>
            </w:tcBorders>
            <w:shd w:val="clear" w:color="auto" w:fill="D9D9D9" w:themeFill="background1" w:themeFillShade="D9"/>
          </w:tcPr>
          <w:p w:rsidR="00E02BBC" w:rsidRPr="00E02BBC" w:rsidRDefault="00E02BBC" w:rsidP="002C3AB2">
            <w:pPr>
              <w:spacing w:after="0"/>
              <w:ind w:left="132" w:right="214"/>
              <w:contextualSpacing/>
              <w:jc w:val="center"/>
              <w:rPr>
                <w:rFonts w:ascii="GHEA Grapalat" w:hAnsi="GHEA Grapalat"/>
                <w:sz w:val="24"/>
                <w:szCs w:val="24"/>
                <w:highlight w:val="lightGray"/>
                <w:lang w:val="hy-AM"/>
              </w:rPr>
            </w:pPr>
            <w:r w:rsidRPr="002C3AB2">
              <w:rPr>
                <w:rFonts w:ascii="GHEA Grapalat" w:eastAsia="Times New Roman" w:hAnsi="GHEA Grapalat" w:cs="Times New Roman"/>
                <w:color w:val="000000"/>
                <w:sz w:val="24"/>
                <w:szCs w:val="24"/>
                <w:lang w:val="en-US" w:eastAsia="ru-RU"/>
              </w:rPr>
              <w:t xml:space="preserve">N </w:t>
            </w:r>
            <w:r w:rsidR="005F1DAA" w:rsidRPr="005F1DAA">
              <w:rPr>
                <w:rFonts w:ascii="GHEA Grapalat" w:eastAsia="Times New Roman" w:hAnsi="GHEA Grapalat" w:cs="Times New Roman"/>
                <w:color w:val="000000"/>
                <w:sz w:val="24"/>
                <w:szCs w:val="24"/>
                <w:lang w:val="en-US" w:eastAsia="ru-RU"/>
              </w:rPr>
              <w:t>01/17.2/39318-2024</w:t>
            </w:r>
          </w:p>
        </w:tc>
      </w:tr>
      <w:tr w:rsidR="00A84B8B" w:rsidRPr="00A0517E" w:rsidTr="00E02BBC">
        <w:trPr>
          <w:trHeight w:val="656"/>
          <w:tblCellSpacing w:w="0" w:type="dxa"/>
        </w:trPr>
        <w:tc>
          <w:tcPr>
            <w:tcW w:w="8217" w:type="dxa"/>
            <w:shd w:val="clear" w:color="auto" w:fill="FFFFFF"/>
          </w:tcPr>
          <w:p w:rsidR="005C713D" w:rsidRDefault="005C713D" w:rsidP="005C713D">
            <w:pPr>
              <w:pStyle w:val="ListParagraph"/>
              <w:numPr>
                <w:ilvl w:val="0"/>
                <w:numId w:val="19"/>
              </w:numPr>
              <w:spacing w:after="0" w:line="360" w:lineRule="auto"/>
              <w:jc w:val="both"/>
              <w:rPr>
                <w:rFonts w:ascii="GHEA Grapalat" w:hAnsi="GHEA Grapalat"/>
                <w:sz w:val="24"/>
                <w:szCs w:val="24"/>
                <w:lang w:val="hy-AM"/>
              </w:rPr>
            </w:pPr>
            <w:r w:rsidRPr="007A49D7">
              <w:rPr>
                <w:rFonts w:ascii="GHEA Grapalat" w:hAnsi="GHEA Grapalat"/>
                <w:i/>
                <w:sz w:val="24"/>
                <w:szCs w:val="24"/>
                <w:u w:val="single"/>
                <w:lang w:val="hy-AM"/>
              </w:rPr>
              <w:t>1–ին կետի 1.1 ենթակետում</w:t>
            </w:r>
            <w:r>
              <w:rPr>
                <w:rFonts w:ascii="GHEA Grapalat" w:hAnsi="GHEA Grapalat"/>
                <w:sz w:val="24"/>
                <w:szCs w:val="24"/>
                <w:lang w:val="hy-AM"/>
              </w:rPr>
              <w:t xml:space="preserve"> նշվում է, որ համայնքի ղեկավարի հավաստմամբ նույնպես կարող է արձանագրվել շինարարական աշխատանքների ավարտը, ինչն անհասկանալի է և պարզաբանված չէ Նախագծի հիմնավորման մեջ, մասնավորապես՝ հասկանալի չէ, թե ինչպես կամ ինչ ձևով է ներկայացվելու այդ հավաստումը, քանի որ համայնքի ղեկավարը աշխատանքների պատվիրատուն չէ և չի կարող, օրինակ, ստորագրել կապալառուի ներկայացրած կատարողական ակտի հաստատման համար։ Համայնքի ղեկավարը որևէ իրավական փաստաթղթի կողմ չէ, և հետևաբար, վերջինիս կողմից նույնիսկ գրավոր ներկայացված և ստորագրված հավաստումը չի կարող իրավական հիմք հանդիսանալ շինարարական աշխատանքներ</w:t>
            </w:r>
            <w:r w:rsidRPr="008C12EF">
              <w:rPr>
                <w:lang w:val="hy-AM"/>
              </w:rPr>
              <w:t xml:space="preserve"> </w:t>
            </w:r>
            <w:r w:rsidRPr="008C12EF">
              <w:rPr>
                <w:rFonts w:ascii="GHEA Grapalat" w:hAnsi="GHEA Grapalat"/>
                <w:sz w:val="24"/>
                <w:szCs w:val="24"/>
                <w:lang w:val="hy-AM"/>
              </w:rPr>
              <w:lastRenderedPageBreak/>
              <w:t xml:space="preserve">ամբողջ </w:t>
            </w:r>
            <w:r>
              <w:rPr>
                <w:rFonts w:ascii="GHEA Grapalat" w:hAnsi="GHEA Grapalat"/>
                <w:sz w:val="24"/>
                <w:szCs w:val="24"/>
                <w:lang w:val="hy-AM"/>
              </w:rPr>
              <w:t xml:space="preserve">ծավալով </w:t>
            </w:r>
            <w:r w:rsidRPr="008C12EF">
              <w:rPr>
                <w:rFonts w:ascii="GHEA Grapalat" w:hAnsi="GHEA Grapalat"/>
                <w:sz w:val="24"/>
                <w:szCs w:val="24"/>
                <w:lang w:val="hy-AM"/>
              </w:rPr>
              <w:t>ավարտ</w:t>
            </w:r>
            <w:r>
              <w:rPr>
                <w:rFonts w:ascii="GHEA Grapalat" w:hAnsi="GHEA Grapalat"/>
                <w:sz w:val="24"/>
                <w:szCs w:val="24"/>
                <w:lang w:val="hy-AM"/>
              </w:rPr>
              <w:t>ված համարելու համար։ Այսպիսով` առաջարկում</w:t>
            </w:r>
            <w:r w:rsidRPr="007A49D7">
              <w:rPr>
                <w:rFonts w:ascii="GHEA Grapalat" w:hAnsi="GHEA Grapalat"/>
                <w:i/>
                <w:sz w:val="24"/>
                <w:szCs w:val="24"/>
                <w:lang w:val="hy-AM"/>
              </w:rPr>
              <w:t xml:space="preserve"> եմ ենթակետից հանել «կամ համայնքի ղեկավարի կողմից» բառերը</w:t>
            </w:r>
            <w:r>
              <w:rPr>
                <w:rFonts w:ascii="GHEA Grapalat" w:hAnsi="GHEA Grapalat"/>
                <w:sz w:val="24"/>
                <w:szCs w:val="24"/>
                <w:lang w:val="hy-AM"/>
              </w:rPr>
              <w:t>։</w:t>
            </w:r>
          </w:p>
          <w:p w:rsidR="005C713D" w:rsidRDefault="005C713D" w:rsidP="005C713D">
            <w:pPr>
              <w:pStyle w:val="ListParagraph"/>
              <w:numPr>
                <w:ilvl w:val="0"/>
                <w:numId w:val="19"/>
              </w:numPr>
              <w:spacing w:after="0" w:line="360" w:lineRule="auto"/>
              <w:jc w:val="both"/>
              <w:rPr>
                <w:rFonts w:ascii="GHEA Grapalat" w:hAnsi="GHEA Grapalat"/>
                <w:sz w:val="24"/>
                <w:szCs w:val="24"/>
                <w:lang w:val="hy-AM"/>
              </w:rPr>
            </w:pPr>
            <w:r>
              <w:rPr>
                <w:rFonts w:ascii="GHEA Grapalat" w:hAnsi="GHEA Grapalat"/>
                <w:i/>
                <w:sz w:val="24"/>
                <w:szCs w:val="24"/>
                <w:u w:val="single"/>
                <w:lang w:val="hy-AM"/>
              </w:rPr>
              <w:t>1–ին կետի 1.2 ենթակետով խմբագրվող Հավելվածի 18–րդ տողում</w:t>
            </w:r>
            <w:r>
              <w:rPr>
                <w:rFonts w:ascii="GHEA Grapalat" w:hAnsi="GHEA Grapalat"/>
                <w:sz w:val="24"/>
                <w:szCs w:val="24"/>
                <w:lang w:val="hy-AM"/>
              </w:rPr>
              <w:t xml:space="preserve"> կատարվում է փոփոխություն և ՀՀ Տավուշի մարզի Այրում համայնքի Բագրատաշեն բնակավայրում «Մոդուլային» տիպի 144 տեղ հզորությամբ մսուր–մանկապարտեզի կառուցման ավարտի համար սահմանված «01/10/24/ իրատեսական վերջնաժամկետը երկարաձգվում է և սահմանվում է «28/02/25», սակայն ՀՀ կառավարության 21.11.2024թ․–ի </w:t>
            </w:r>
            <w:r w:rsidRPr="00135E3D">
              <w:rPr>
                <w:rFonts w:ascii="GHEA Grapalat" w:hAnsi="GHEA Grapalat"/>
                <w:sz w:val="24"/>
                <w:szCs w:val="24"/>
                <w:lang w:val="hy-AM"/>
              </w:rPr>
              <w:t>N 1841-</w:t>
            </w:r>
            <w:r>
              <w:rPr>
                <w:rFonts w:ascii="GHEA Grapalat" w:hAnsi="GHEA Grapalat"/>
                <w:sz w:val="24"/>
                <w:szCs w:val="24"/>
                <w:lang w:val="hy-AM"/>
              </w:rPr>
              <w:t>Ն որոշմամբ ՀՀ քաղաքաշինության կոմիտեի առաջարկով հատկացվել է նշված օբյեկտի պայմանագրի ամբողջ մնացորդը՝ աշխատանքները սույն թվականին ավարտելու և դրանց դիմաց վճարելու համար, իսկ ինչպես հայտնի է պայմանագրի գնի 5</w:t>
            </w:r>
            <w:r w:rsidRPr="00CE0720">
              <w:rPr>
                <w:rFonts w:ascii="GHEA Grapalat" w:hAnsi="GHEA Grapalat"/>
                <w:sz w:val="24"/>
                <w:szCs w:val="24"/>
                <w:lang w:val="hy-AM"/>
              </w:rPr>
              <w:t>%-</w:t>
            </w:r>
            <w:r>
              <w:rPr>
                <w:rFonts w:ascii="GHEA Grapalat" w:hAnsi="GHEA Grapalat"/>
                <w:sz w:val="24"/>
                <w:szCs w:val="24"/>
                <w:lang w:val="hy-AM"/>
              </w:rPr>
              <w:t xml:space="preserve">ը վճարվում է միայն ՀՀ </w:t>
            </w:r>
            <w:r w:rsidRPr="00CE0720">
              <w:rPr>
                <w:rFonts w:ascii="GHEA Grapalat" w:hAnsi="GHEA Grapalat"/>
                <w:sz w:val="24"/>
                <w:szCs w:val="24"/>
                <w:lang w:val="hy-AM"/>
              </w:rPr>
              <w:t xml:space="preserve">կառավարության </w:t>
            </w:r>
            <w:r>
              <w:rPr>
                <w:rFonts w:ascii="GHEA Grapalat" w:hAnsi="GHEA Grapalat"/>
                <w:sz w:val="24"/>
                <w:szCs w:val="24"/>
                <w:lang w:val="hy-AM"/>
              </w:rPr>
              <w:t>19.03.2015թ․–ի</w:t>
            </w:r>
            <w:r w:rsidRPr="00CE0720">
              <w:rPr>
                <w:rFonts w:ascii="GHEA Grapalat" w:hAnsi="GHEA Grapalat"/>
                <w:sz w:val="24"/>
                <w:szCs w:val="24"/>
                <w:lang w:val="hy-AM"/>
              </w:rPr>
              <w:t xml:space="preserve"> N 596-Ն որոշմամբ սահմանված կարգով ձևավորված հանձնաժողովի </w:t>
            </w:r>
            <w:r>
              <w:rPr>
                <w:rFonts w:ascii="GHEA Grapalat" w:hAnsi="GHEA Grapalat"/>
                <w:sz w:val="24"/>
                <w:szCs w:val="24"/>
                <w:lang w:val="hy-AM"/>
              </w:rPr>
              <w:t xml:space="preserve">կողմից ավարտական ակտը հաստատելուց հետո։ Ավելին, ՀՀ կառավարության 12.12.2024թ․–ի </w:t>
            </w:r>
            <w:r w:rsidRPr="00135E3D">
              <w:rPr>
                <w:rFonts w:ascii="GHEA Grapalat" w:hAnsi="GHEA Grapalat"/>
                <w:sz w:val="24"/>
                <w:szCs w:val="24"/>
                <w:lang w:val="hy-AM"/>
              </w:rPr>
              <w:t>N 1973-</w:t>
            </w:r>
            <w:r>
              <w:rPr>
                <w:rFonts w:ascii="GHEA Grapalat" w:hAnsi="GHEA Grapalat"/>
                <w:sz w:val="24"/>
                <w:szCs w:val="24"/>
                <w:lang w:val="hy-AM"/>
              </w:rPr>
              <w:t xml:space="preserve">Ն որոշմամբ ՀՀ քաղաքաշինության կոմիտեի առաջարկով գումար է հատկացվել  օբյեկտի ավարտական </w:t>
            </w:r>
            <w:r>
              <w:rPr>
                <w:rFonts w:ascii="GHEA Grapalat" w:hAnsi="GHEA Grapalat"/>
                <w:sz w:val="24"/>
                <w:szCs w:val="24"/>
                <w:lang w:val="hy-AM"/>
              </w:rPr>
              <w:lastRenderedPageBreak/>
              <w:t xml:space="preserve">չափագրման համար։ </w:t>
            </w:r>
            <w:r>
              <w:rPr>
                <w:rFonts w:ascii="GHEA Grapalat" w:hAnsi="GHEA Grapalat"/>
                <w:i/>
                <w:sz w:val="24"/>
                <w:szCs w:val="24"/>
                <w:lang w:val="hy-AM"/>
              </w:rPr>
              <w:t>Հետևաբար, այս մանկապարտեզի մասով աշխատանքների ավարտի վերջնաժամկետի երկարաձգումը մինչև 28.02.2025թ․ անհասկանալի է։</w:t>
            </w:r>
          </w:p>
          <w:p w:rsidR="005C713D" w:rsidRDefault="005C713D" w:rsidP="005C713D">
            <w:pPr>
              <w:pStyle w:val="ListParagraph"/>
              <w:numPr>
                <w:ilvl w:val="0"/>
                <w:numId w:val="19"/>
              </w:numPr>
              <w:spacing w:after="0" w:line="360" w:lineRule="auto"/>
              <w:jc w:val="both"/>
              <w:rPr>
                <w:rFonts w:ascii="GHEA Grapalat" w:hAnsi="GHEA Grapalat"/>
                <w:sz w:val="24"/>
                <w:szCs w:val="24"/>
                <w:lang w:val="hy-AM"/>
              </w:rPr>
            </w:pPr>
            <w:r>
              <w:rPr>
                <w:rFonts w:ascii="GHEA Grapalat" w:hAnsi="GHEA Grapalat"/>
                <w:i/>
                <w:sz w:val="24"/>
                <w:szCs w:val="24"/>
                <w:u w:val="single"/>
                <w:lang w:val="hy-AM"/>
              </w:rPr>
              <w:t>2–րդ կետով</w:t>
            </w:r>
            <w:r>
              <w:rPr>
                <w:lang w:val="hy-AM"/>
              </w:rPr>
              <w:t xml:space="preserve"> </w:t>
            </w:r>
            <w:r w:rsidRPr="007A49D7">
              <w:rPr>
                <w:rFonts w:ascii="GHEA Grapalat" w:hAnsi="GHEA Grapalat"/>
                <w:sz w:val="24"/>
                <w:szCs w:val="24"/>
                <w:lang w:val="hy-AM"/>
              </w:rPr>
              <w:t>հանձնարարվում է</w:t>
            </w:r>
            <w:r>
              <w:rPr>
                <w:rFonts w:ascii="GHEA Grapalat" w:hAnsi="GHEA Grapalat"/>
                <w:sz w:val="24"/>
                <w:szCs w:val="24"/>
                <w:lang w:val="hy-AM"/>
              </w:rPr>
              <w:t xml:space="preserve"> ՀՀ քաղաքաշինության կոմիտեին, որ վերջինս </w:t>
            </w:r>
            <w:r w:rsidRPr="007A49D7">
              <w:rPr>
                <w:rFonts w:ascii="GHEA Grapalat" w:hAnsi="GHEA Grapalat"/>
                <w:sz w:val="24"/>
                <w:szCs w:val="24"/>
                <w:lang w:val="hy-AM"/>
              </w:rPr>
              <w:t>որոշումն ուժի մեջ մտնելուց հետո 5 աշխատանքային օրվա ընթացքում ապահով</w:t>
            </w:r>
            <w:r>
              <w:rPr>
                <w:rFonts w:ascii="GHEA Grapalat" w:hAnsi="GHEA Grapalat"/>
                <w:sz w:val="24"/>
                <w:szCs w:val="24"/>
                <w:lang w:val="hy-AM"/>
              </w:rPr>
              <w:t xml:space="preserve">ի կապալառուների հետ կնքված պայմանագրերում համապատասխան փոփոխությունների կատարումը, սակայն նշված դրույթը նույն բովանդակությամբ արդեն ամրագրված է ՀՀ կառավարության 03.10.2024թ․–ի </w:t>
            </w:r>
            <w:r w:rsidRPr="00E56DB9">
              <w:rPr>
                <w:rFonts w:ascii="GHEA Grapalat" w:hAnsi="GHEA Grapalat"/>
                <w:sz w:val="24"/>
                <w:szCs w:val="24"/>
                <w:lang w:val="hy-AM"/>
              </w:rPr>
              <w:t>N 1582-</w:t>
            </w:r>
            <w:r>
              <w:rPr>
                <w:rFonts w:ascii="GHEA Grapalat" w:hAnsi="GHEA Grapalat"/>
                <w:sz w:val="24"/>
                <w:szCs w:val="24"/>
                <w:lang w:val="hy-AM"/>
              </w:rPr>
              <w:t xml:space="preserve">Ա որոշման 3–րդ կետով։ Հետևաբար, </w:t>
            </w:r>
            <w:r w:rsidRPr="000165BC">
              <w:rPr>
                <w:rFonts w:ascii="GHEA Grapalat" w:hAnsi="GHEA Grapalat"/>
                <w:i/>
                <w:sz w:val="24"/>
                <w:szCs w:val="24"/>
                <w:lang w:val="hy-AM"/>
              </w:rPr>
              <w:t>առաջարկում եմ Նախագծի 2–րդ կետը խմբագրել և փոխարենը փոփոխություն կատարել մայր որոշման 3–րդ կետում՝ ՀՀ քաղաքաշինության կոմիտեի համար նոր ժամկետներ սահմանելով միայն Հավելվածի 5, 6, 8, 9, 11, 12, 17, 18, 22, 26, 27, 29, 33, 36–րդ տողերում նշված պայմանագրերում փոփոխություններ կատարելու համար</w:t>
            </w:r>
            <w:r>
              <w:rPr>
                <w:rFonts w:ascii="GHEA Grapalat" w:hAnsi="GHEA Grapalat"/>
                <w:sz w:val="24"/>
                <w:szCs w:val="24"/>
                <w:lang w:val="hy-AM"/>
              </w:rPr>
              <w:t>։</w:t>
            </w:r>
          </w:p>
          <w:p w:rsidR="00A84B8B" w:rsidRPr="005C713D" w:rsidRDefault="005C713D" w:rsidP="005C713D">
            <w:pPr>
              <w:spacing w:after="0" w:line="360" w:lineRule="auto"/>
              <w:ind w:firstLine="540"/>
              <w:jc w:val="both"/>
              <w:rPr>
                <w:rFonts w:ascii="GHEA Grapalat" w:hAnsi="GHEA Grapalat"/>
                <w:sz w:val="24"/>
                <w:szCs w:val="24"/>
                <w:lang w:val="hy-AM"/>
              </w:rPr>
            </w:pPr>
            <w:r>
              <w:rPr>
                <w:rFonts w:ascii="GHEA Grapalat" w:hAnsi="GHEA Grapalat"/>
                <w:sz w:val="24"/>
                <w:szCs w:val="24"/>
                <w:lang w:val="hy-AM"/>
              </w:rPr>
              <w:t>Բացի վերը նշված դիտարկումներից, առաջարկում եմ նաև 1–ին կ</w:t>
            </w:r>
            <w:r w:rsidRPr="00471117">
              <w:rPr>
                <w:rFonts w:ascii="GHEA Grapalat" w:hAnsi="GHEA Grapalat"/>
                <w:sz w:val="24"/>
                <w:szCs w:val="24"/>
                <w:lang w:val="hy-AM"/>
              </w:rPr>
              <w:t>ե</w:t>
            </w:r>
            <w:r>
              <w:rPr>
                <w:rFonts w:ascii="GHEA Grapalat" w:hAnsi="GHEA Grapalat"/>
                <w:sz w:val="24"/>
                <w:szCs w:val="24"/>
                <w:lang w:val="hy-AM"/>
              </w:rPr>
              <w:t xml:space="preserve">տի ենթակետերի համարակալումը համապատասխանեցնել «Նորմատիվ իրավական ակտերի մասին» օրենքի 14–րդ հոդվածի 5–րդ մասով ամրագրված կարգավորումներին։  </w:t>
            </w:r>
          </w:p>
        </w:tc>
        <w:tc>
          <w:tcPr>
            <w:tcW w:w="6538" w:type="dxa"/>
            <w:shd w:val="clear" w:color="auto" w:fill="FFFFFF"/>
          </w:tcPr>
          <w:p w:rsidR="00A84B8B" w:rsidRPr="006B28F2" w:rsidRDefault="005C713D" w:rsidP="00E02BBC">
            <w:pPr>
              <w:ind w:left="165" w:right="165" w:firstLine="285"/>
              <w:jc w:val="both"/>
              <w:rPr>
                <w:rFonts w:ascii="GHEA Grapalat" w:hAnsi="GHEA Grapalat"/>
                <w:b/>
                <w:sz w:val="24"/>
                <w:szCs w:val="24"/>
                <w:lang w:val="hy-AM"/>
              </w:rPr>
            </w:pPr>
            <w:r w:rsidRPr="006B28F2">
              <w:rPr>
                <w:rFonts w:ascii="GHEA Grapalat" w:hAnsi="GHEA Grapalat"/>
                <w:b/>
                <w:sz w:val="24"/>
                <w:szCs w:val="24"/>
                <w:lang w:val="hy-AM"/>
              </w:rPr>
              <w:lastRenderedPageBreak/>
              <w:t xml:space="preserve">Ընդունվել է </w:t>
            </w:r>
          </w:p>
          <w:p w:rsidR="005C713D" w:rsidRDefault="005C713D" w:rsidP="00E02BBC">
            <w:pPr>
              <w:ind w:left="165" w:right="165" w:firstLine="285"/>
              <w:jc w:val="both"/>
              <w:rPr>
                <w:rFonts w:ascii="GHEA Grapalat" w:hAnsi="GHEA Grapalat"/>
                <w:sz w:val="24"/>
                <w:szCs w:val="24"/>
                <w:lang w:val="hy-AM"/>
              </w:rPr>
            </w:pPr>
            <w:r>
              <w:rPr>
                <w:rFonts w:ascii="GHEA Grapalat" w:hAnsi="GHEA Grapalat"/>
                <w:sz w:val="24"/>
                <w:szCs w:val="24"/>
                <w:lang w:val="hy-AM"/>
              </w:rPr>
              <w:t xml:space="preserve">Կատարվել են </w:t>
            </w:r>
            <w:r w:rsidR="005F1DAA">
              <w:rPr>
                <w:rFonts w:ascii="GHEA Grapalat" w:hAnsi="GHEA Grapalat"/>
                <w:sz w:val="24"/>
                <w:szCs w:val="24"/>
                <w:lang w:val="hy-AM"/>
              </w:rPr>
              <w:t>համապատասխ</w:t>
            </w:r>
            <w:r>
              <w:rPr>
                <w:rFonts w:ascii="GHEA Grapalat" w:hAnsi="GHEA Grapalat"/>
                <w:sz w:val="24"/>
                <w:szCs w:val="24"/>
                <w:lang w:val="hy-AM"/>
              </w:rPr>
              <w:t>ան փոփոխություններ</w:t>
            </w:r>
          </w:p>
          <w:p w:rsidR="005C713D" w:rsidRDefault="005C713D" w:rsidP="00E02BBC">
            <w:pPr>
              <w:ind w:left="165" w:right="165" w:firstLine="285"/>
              <w:jc w:val="both"/>
              <w:rPr>
                <w:rFonts w:ascii="GHEA Grapalat" w:hAnsi="GHEA Grapalat"/>
                <w:sz w:val="24"/>
                <w:szCs w:val="24"/>
                <w:lang w:val="hy-AM"/>
              </w:rPr>
            </w:pPr>
            <w:bookmarkStart w:id="0" w:name="_GoBack"/>
            <w:bookmarkEnd w:id="0"/>
          </w:p>
          <w:p w:rsidR="005C713D" w:rsidRDefault="005C713D" w:rsidP="00E02BBC">
            <w:pPr>
              <w:ind w:left="165" w:right="165" w:firstLine="285"/>
              <w:jc w:val="both"/>
              <w:rPr>
                <w:rFonts w:ascii="GHEA Grapalat" w:hAnsi="GHEA Grapalat"/>
                <w:sz w:val="24"/>
                <w:szCs w:val="24"/>
                <w:lang w:val="hy-AM"/>
              </w:rPr>
            </w:pPr>
          </w:p>
          <w:p w:rsidR="005C713D" w:rsidRDefault="005C713D" w:rsidP="00E02BBC">
            <w:pPr>
              <w:ind w:left="165" w:right="165" w:firstLine="285"/>
              <w:jc w:val="both"/>
              <w:rPr>
                <w:rFonts w:ascii="GHEA Grapalat" w:hAnsi="GHEA Grapalat"/>
                <w:sz w:val="24"/>
                <w:szCs w:val="24"/>
                <w:lang w:val="hy-AM"/>
              </w:rPr>
            </w:pPr>
          </w:p>
          <w:p w:rsidR="005C713D" w:rsidRDefault="005C713D" w:rsidP="00E02BBC">
            <w:pPr>
              <w:ind w:left="165" w:right="165" w:firstLine="285"/>
              <w:jc w:val="both"/>
              <w:rPr>
                <w:rFonts w:ascii="GHEA Grapalat" w:hAnsi="GHEA Grapalat"/>
                <w:sz w:val="24"/>
                <w:szCs w:val="24"/>
                <w:lang w:val="hy-AM"/>
              </w:rPr>
            </w:pPr>
          </w:p>
          <w:p w:rsidR="005C713D" w:rsidRDefault="005C713D" w:rsidP="00E02BBC">
            <w:pPr>
              <w:ind w:left="165" w:right="165" w:firstLine="285"/>
              <w:jc w:val="both"/>
              <w:rPr>
                <w:rFonts w:ascii="GHEA Grapalat" w:hAnsi="GHEA Grapalat"/>
                <w:sz w:val="24"/>
                <w:szCs w:val="24"/>
                <w:lang w:val="hy-AM"/>
              </w:rPr>
            </w:pPr>
          </w:p>
          <w:p w:rsidR="005C713D" w:rsidRDefault="005C713D" w:rsidP="00E02BBC">
            <w:pPr>
              <w:ind w:left="165" w:right="165" w:firstLine="285"/>
              <w:jc w:val="both"/>
              <w:rPr>
                <w:rFonts w:ascii="GHEA Grapalat" w:hAnsi="GHEA Grapalat"/>
                <w:sz w:val="24"/>
                <w:szCs w:val="24"/>
                <w:lang w:val="hy-AM"/>
              </w:rPr>
            </w:pPr>
          </w:p>
          <w:p w:rsidR="005C713D" w:rsidRDefault="005C713D" w:rsidP="00E02BBC">
            <w:pPr>
              <w:ind w:left="165" w:right="165" w:firstLine="285"/>
              <w:jc w:val="both"/>
              <w:rPr>
                <w:rFonts w:ascii="GHEA Grapalat" w:hAnsi="GHEA Grapalat"/>
                <w:sz w:val="24"/>
                <w:szCs w:val="24"/>
                <w:lang w:val="hy-AM"/>
              </w:rPr>
            </w:pPr>
          </w:p>
          <w:p w:rsidR="005C713D" w:rsidRDefault="005C713D" w:rsidP="00E02BBC">
            <w:pPr>
              <w:ind w:left="165" w:right="165" w:firstLine="285"/>
              <w:jc w:val="both"/>
              <w:rPr>
                <w:rFonts w:ascii="GHEA Grapalat" w:hAnsi="GHEA Grapalat"/>
                <w:sz w:val="24"/>
                <w:szCs w:val="24"/>
                <w:lang w:val="hy-AM"/>
              </w:rPr>
            </w:pPr>
          </w:p>
          <w:p w:rsidR="005C713D" w:rsidRDefault="005C713D" w:rsidP="00E02BBC">
            <w:pPr>
              <w:ind w:left="165" w:right="165" w:firstLine="285"/>
              <w:jc w:val="both"/>
              <w:rPr>
                <w:rFonts w:ascii="GHEA Grapalat" w:hAnsi="GHEA Grapalat"/>
                <w:sz w:val="24"/>
                <w:szCs w:val="24"/>
                <w:lang w:val="hy-AM"/>
              </w:rPr>
            </w:pPr>
          </w:p>
          <w:p w:rsidR="005C713D" w:rsidRDefault="005C713D" w:rsidP="00E02BBC">
            <w:pPr>
              <w:ind w:left="165" w:right="165" w:firstLine="285"/>
              <w:jc w:val="both"/>
              <w:rPr>
                <w:rFonts w:ascii="GHEA Grapalat" w:hAnsi="GHEA Grapalat"/>
                <w:sz w:val="24"/>
                <w:szCs w:val="24"/>
                <w:lang w:val="hy-AM"/>
              </w:rPr>
            </w:pPr>
          </w:p>
          <w:p w:rsidR="005C713D" w:rsidRDefault="005C713D" w:rsidP="005C713D">
            <w:pPr>
              <w:ind w:right="165"/>
              <w:jc w:val="both"/>
              <w:rPr>
                <w:rFonts w:ascii="GHEA Grapalat" w:hAnsi="GHEA Grapalat"/>
                <w:sz w:val="24"/>
                <w:szCs w:val="24"/>
                <w:lang w:val="hy-AM"/>
              </w:rPr>
            </w:pPr>
          </w:p>
          <w:p w:rsidR="005C713D" w:rsidRPr="006B28F2" w:rsidRDefault="005C713D" w:rsidP="005C713D">
            <w:pPr>
              <w:ind w:right="165" w:firstLine="315"/>
              <w:jc w:val="both"/>
              <w:rPr>
                <w:rFonts w:ascii="GHEA Grapalat" w:hAnsi="GHEA Grapalat"/>
                <w:b/>
                <w:sz w:val="24"/>
                <w:szCs w:val="24"/>
                <w:lang w:val="hy-AM"/>
              </w:rPr>
            </w:pPr>
            <w:r w:rsidRPr="006B28F2">
              <w:rPr>
                <w:rFonts w:ascii="GHEA Grapalat" w:hAnsi="GHEA Grapalat"/>
                <w:b/>
                <w:sz w:val="24"/>
                <w:szCs w:val="24"/>
                <w:lang w:val="hy-AM"/>
              </w:rPr>
              <w:t>Չի ընդունվել</w:t>
            </w:r>
          </w:p>
          <w:p w:rsidR="005C713D" w:rsidRDefault="005C713D" w:rsidP="000125BD">
            <w:pPr>
              <w:ind w:left="135" w:right="165" w:firstLine="315"/>
              <w:jc w:val="both"/>
              <w:rPr>
                <w:rFonts w:ascii="GHEA Grapalat" w:hAnsi="GHEA Grapalat"/>
                <w:sz w:val="24"/>
                <w:szCs w:val="24"/>
                <w:lang w:val="hy-AM"/>
              </w:rPr>
            </w:pPr>
            <w:r>
              <w:rPr>
                <w:rFonts w:ascii="GHEA Grapalat" w:hAnsi="GHEA Grapalat"/>
                <w:sz w:val="24"/>
                <w:szCs w:val="24"/>
                <w:lang w:val="hy-AM"/>
              </w:rPr>
              <w:t xml:space="preserve">ՀՀ Տավուշի մարզի Այրում համայնքի  համայնքի Բագրատաշեն բնակավայրում «Մոդուլային» տիպի 144 տեղ հզորությամբ մսուր–մանկապարտեզի կառուցման ավարտի համար սահմանվել է 2025 թվականի փետրվարի 25-ը, քանի որ ապաստարանի կառուցման պատճառով կատարվել է անհրաժեշտ աշխատանքների ծավալների ավելացում։ Նշված ծավալի աշխատանքների ավարտի իրատեսական ժամկետ է նախագծով առաջարկվող ժամկետը։   </w:t>
            </w:r>
          </w:p>
          <w:p w:rsidR="006513CE" w:rsidRDefault="006513CE" w:rsidP="000125BD">
            <w:pPr>
              <w:ind w:left="135" w:right="165" w:firstLine="315"/>
              <w:jc w:val="both"/>
              <w:rPr>
                <w:rFonts w:ascii="GHEA Grapalat" w:hAnsi="GHEA Grapalat"/>
                <w:sz w:val="24"/>
                <w:szCs w:val="24"/>
                <w:lang w:val="hy-AM"/>
              </w:rPr>
            </w:pPr>
          </w:p>
          <w:p w:rsidR="006513CE" w:rsidRDefault="006513CE" w:rsidP="000125BD">
            <w:pPr>
              <w:ind w:left="135" w:right="165" w:firstLine="315"/>
              <w:jc w:val="both"/>
              <w:rPr>
                <w:rFonts w:ascii="GHEA Grapalat" w:hAnsi="GHEA Grapalat"/>
                <w:sz w:val="24"/>
                <w:szCs w:val="24"/>
                <w:lang w:val="hy-AM"/>
              </w:rPr>
            </w:pPr>
          </w:p>
          <w:p w:rsidR="006513CE" w:rsidRDefault="006513CE" w:rsidP="000125BD">
            <w:pPr>
              <w:ind w:left="135" w:right="165" w:firstLine="315"/>
              <w:jc w:val="both"/>
              <w:rPr>
                <w:rFonts w:ascii="GHEA Grapalat" w:hAnsi="GHEA Grapalat"/>
                <w:sz w:val="24"/>
                <w:szCs w:val="24"/>
                <w:lang w:val="hy-AM"/>
              </w:rPr>
            </w:pPr>
          </w:p>
          <w:p w:rsidR="006513CE" w:rsidRDefault="006513CE" w:rsidP="000125BD">
            <w:pPr>
              <w:ind w:left="135" w:right="165" w:firstLine="315"/>
              <w:jc w:val="both"/>
              <w:rPr>
                <w:rFonts w:ascii="GHEA Grapalat" w:hAnsi="GHEA Grapalat"/>
                <w:sz w:val="24"/>
                <w:szCs w:val="24"/>
                <w:lang w:val="hy-AM"/>
              </w:rPr>
            </w:pPr>
          </w:p>
          <w:p w:rsidR="006513CE" w:rsidRDefault="006513CE" w:rsidP="000125BD">
            <w:pPr>
              <w:ind w:left="135" w:right="165" w:firstLine="315"/>
              <w:jc w:val="both"/>
              <w:rPr>
                <w:rFonts w:ascii="GHEA Grapalat" w:hAnsi="GHEA Grapalat"/>
                <w:sz w:val="24"/>
                <w:szCs w:val="24"/>
                <w:lang w:val="hy-AM"/>
              </w:rPr>
            </w:pPr>
          </w:p>
          <w:p w:rsidR="006513CE" w:rsidRDefault="006513CE" w:rsidP="000125BD">
            <w:pPr>
              <w:ind w:left="135" w:right="165" w:firstLine="315"/>
              <w:jc w:val="both"/>
              <w:rPr>
                <w:rFonts w:ascii="GHEA Grapalat" w:hAnsi="GHEA Grapalat"/>
                <w:sz w:val="24"/>
                <w:szCs w:val="24"/>
                <w:lang w:val="hy-AM"/>
              </w:rPr>
            </w:pPr>
          </w:p>
          <w:p w:rsidR="006513CE" w:rsidRDefault="006513CE" w:rsidP="000125BD">
            <w:pPr>
              <w:ind w:left="135" w:right="165" w:firstLine="315"/>
              <w:jc w:val="both"/>
              <w:rPr>
                <w:rFonts w:ascii="GHEA Grapalat" w:hAnsi="GHEA Grapalat"/>
                <w:sz w:val="24"/>
                <w:szCs w:val="24"/>
                <w:lang w:val="hy-AM"/>
              </w:rPr>
            </w:pPr>
          </w:p>
          <w:p w:rsidR="006513CE" w:rsidRDefault="006513CE" w:rsidP="000125BD">
            <w:pPr>
              <w:ind w:left="135" w:right="165" w:firstLine="315"/>
              <w:jc w:val="both"/>
              <w:rPr>
                <w:rFonts w:ascii="GHEA Grapalat" w:hAnsi="GHEA Grapalat"/>
                <w:sz w:val="24"/>
                <w:szCs w:val="24"/>
                <w:lang w:val="hy-AM"/>
              </w:rPr>
            </w:pPr>
          </w:p>
          <w:p w:rsidR="006513CE" w:rsidRDefault="006513CE" w:rsidP="000125BD">
            <w:pPr>
              <w:ind w:left="135" w:right="165" w:firstLine="315"/>
              <w:jc w:val="both"/>
              <w:rPr>
                <w:rFonts w:ascii="GHEA Grapalat" w:hAnsi="GHEA Grapalat"/>
                <w:sz w:val="24"/>
                <w:szCs w:val="24"/>
                <w:lang w:val="hy-AM"/>
              </w:rPr>
            </w:pPr>
          </w:p>
          <w:p w:rsidR="006513CE" w:rsidRPr="006B28F2" w:rsidRDefault="006513CE" w:rsidP="006513CE">
            <w:pPr>
              <w:ind w:right="165"/>
              <w:jc w:val="both"/>
              <w:rPr>
                <w:rFonts w:ascii="GHEA Grapalat" w:hAnsi="GHEA Grapalat"/>
                <w:b/>
                <w:sz w:val="24"/>
                <w:szCs w:val="24"/>
                <w:lang w:val="hy-AM"/>
              </w:rPr>
            </w:pPr>
            <w:r>
              <w:rPr>
                <w:rFonts w:ascii="GHEA Grapalat" w:hAnsi="GHEA Grapalat"/>
                <w:sz w:val="24"/>
                <w:szCs w:val="24"/>
                <w:lang w:val="hy-AM"/>
              </w:rPr>
              <w:t xml:space="preserve"> </w:t>
            </w:r>
            <w:r w:rsidRPr="006B28F2">
              <w:rPr>
                <w:rFonts w:ascii="GHEA Grapalat" w:hAnsi="GHEA Grapalat"/>
                <w:b/>
                <w:sz w:val="24"/>
                <w:szCs w:val="24"/>
                <w:lang w:val="hy-AM"/>
              </w:rPr>
              <w:t>Ընդունվել է մասնակի</w:t>
            </w:r>
          </w:p>
          <w:p w:rsidR="006513CE" w:rsidRPr="006513CE" w:rsidRDefault="006513CE" w:rsidP="006513CE">
            <w:pPr>
              <w:ind w:left="45" w:right="165" w:firstLine="90"/>
              <w:jc w:val="both"/>
              <w:rPr>
                <w:rFonts w:ascii="GHEA Grapalat" w:hAnsi="GHEA Grapalat"/>
                <w:sz w:val="24"/>
                <w:szCs w:val="24"/>
                <w:lang w:val="hy-AM"/>
              </w:rPr>
            </w:pPr>
            <w:r>
              <w:rPr>
                <w:rFonts w:ascii="GHEA Grapalat" w:hAnsi="GHEA Grapalat"/>
                <w:sz w:val="24"/>
                <w:szCs w:val="24"/>
                <w:lang w:val="hy-AM"/>
              </w:rPr>
              <w:t xml:space="preserve"> Նախագծի 2-րդ կետը հանվել է։ </w:t>
            </w:r>
            <w:r w:rsidRPr="006513CE">
              <w:rPr>
                <w:rFonts w:ascii="GHEA Grapalat" w:hAnsi="GHEA Grapalat"/>
                <w:sz w:val="24"/>
                <w:szCs w:val="24"/>
                <w:lang w:val="hy-AM"/>
              </w:rPr>
              <w:t>Որոշման 3րդ կետում Հավելվածի առանձին կետերի հղմամբ փոփոխության կատարումը ընդունելի չէ, քանի որ Հավելվածի մյուս կետերի հիման վրա կնքված համաձայնագրերի գործողությունը չի ավարտվել։</w:t>
            </w:r>
          </w:p>
        </w:tc>
      </w:tr>
    </w:tbl>
    <w:p w:rsidR="002766DD" w:rsidRPr="00E02BBC" w:rsidRDefault="002766DD">
      <w:pPr>
        <w:rPr>
          <w:rFonts w:ascii="GHEA Grapalat" w:hAnsi="GHEA Grapalat"/>
          <w:sz w:val="24"/>
          <w:szCs w:val="24"/>
          <w:lang w:val="hy-AM"/>
        </w:rPr>
      </w:pPr>
    </w:p>
    <w:sectPr w:rsidR="002766DD" w:rsidRPr="00E02BBC" w:rsidSect="00DB498B">
      <w:pgSz w:w="16838" w:h="11906" w:orient="landscape"/>
      <w:pgMar w:top="1440"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5550" w:rsidRDefault="003D5550" w:rsidP="009F26EA">
      <w:pPr>
        <w:spacing w:after="0" w:line="240" w:lineRule="auto"/>
      </w:pPr>
      <w:r>
        <w:separator/>
      </w:r>
    </w:p>
  </w:endnote>
  <w:endnote w:type="continuationSeparator" w:id="0">
    <w:p w:rsidR="003D5550" w:rsidRDefault="003D5550"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5550" w:rsidRDefault="003D5550" w:rsidP="009F26EA">
      <w:pPr>
        <w:spacing w:after="0" w:line="240" w:lineRule="auto"/>
      </w:pPr>
      <w:r>
        <w:separator/>
      </w:r>
    </w:p>
  </w:footnote>
  <w:footnote w:type="continuationSeparator" w:id="0">
    <w:p w:rsidR="003D5550" w:rsidRDefault="003D5550"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2C02EC0"/>
    <w:multiLevelType w:val="hybridMultilevel"/>
    <w:tmpl w:val="56B03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5"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6"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8"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9" w15:restartNumberingAfterBreak="0">
    <w:nsid w:val="3D6748CC"/>
    <w:multiLevelType w:val="hybridMultilevel"/>
    <w:tmpl w:val="C102DD74"/>
    <w:lvl w:ilvl="0" w:tplc="7A6036C0">
      <w:numFmt w:val="bullet"/>
      <w:lvlText w:val="-"/>
      <w:lvlJc w:val="left"/>
      <w:pPr>
        <w:ind w:left="1233" w:hanging="360"/>
      </w:pPr>
      <w:rPr>
        <w:rFonts w:ascii="GHEA Grapalat" w:eastAsia="Times New Roman" w:hAnsi="GHEA Grapalat" w:cs="Times New Roman" w:hint="default"/>
        <w:color w:val="000000" w:themeColor="text1"/>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0" w15:restartNumberingAfterBreak="0">
    <w:nsid w:val="3E4654BB"/>
    <w:multiLevelType w:val="hybridMultilevel"/>
    <w:tmpl w:val="15D83D76"/>
    <w:lvl w:ilvl="0" w:tplc="2C18D99E">
      <w:numFmt w:val="bullet"/>
      <w:lvlText w:val="–"/>
      <w:lvlJc w:val="left"/>
      <w:pPr>
        <w:ind w:left="900" w:hanging="360"/>
      </w:pPr>
      <w:rPr>
        <w:rFonts w:ascii="GHEA Grapalat" w:eastAsiaTheme="minorHAnsi" w:hAnsi="GHEA Grapalat" w:cstheme="minorBid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4"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6"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7"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6"/>
  </w:num>
  <w:num w:numId="2">
    <w:abstractNumId w:val="13"/>
  </w:num>
  <w:num w:numId="3">
    <w:abstractNumId w:val="18"/>
  </w:num>
  <w:num w:numId="4">
    <w:abstractNumId w:val="16"/>
  </w:num>
  <w:num w:numId="5">
    <w:abstractNumId w:val="17"/>
  </w:num>
  <w:num w:numId="6">
    <w:abstractNumId w:val="5"/>
  </w:num>
  <w:num w:numId="7">
    <w:abstractNumId w:val="15"/>
  </w:num>
  <w:num w:numId="8">
    <w:abstractNumId w:val="14"/>
  </w:num>
  <w:num w:numId="9">
    <w:abstractNumId w:val="8"/>
  </w:num>
  <w:num w:numId="10">
    <w:abstractNumId w:val="11"/>
  </w:num>
  <w:num w:numId="11">
    <w:abstractNumId w:val="3"/>
  </w:num>
  <w:num w:numId="12">
    <w:abstractNumId w:val="2"/>
  </w:num>
  <w:num w:numId="13">
    <w:abstractNumId w:val="0"/>
  </w:num>
  <w:num w:numId="14">
    <w:abstractNumId w:val="7"/>
  </w:num>
  <w:num w:numId="15">
    <w:abstractNumId w:val="12"/>
  </w:num>
  <w:num w:numId="16">
    <w:abstractNumId w:val="4"/>
  </w:num>
  <w:num w:numId="17">
    <w:abstractNumId w:val="1"/>
  </w:num>
  <w:num w:numId="18">
    <w:abstractNumId w:val="9"/>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125BD"/>
    <w:rsid w:val="00017BEE"/>
    <w:rsid w:val="00022A49"/>
    <w:rsid w:val="00034DB2"/>
    <w:rsid w:val="00037006"/>
    <w:rsid w:val="00043135"/>
    <w:rsid w:val="00053347"/>
    <w:rsid w:val="00056F54"/>
    <w:rsid w:val="000645D6"/>
    <w:rsid w:val="00065A73"/>
    <w:rsid w:val="00071F76"/>
    <w:rsid w:val="00072453"/>
    <w:rsid w:val="00085076"/>
    <w:rsid w:val="0008793D"/>
    <w:rsid w:val="00091A12"/>
    <w:rsid w:val="00091A79"/>
    <w:rsid w:val="000A0E77"/>
    <w:rsid w:val="000A43DC"/>
    <w:rsid w:val="000A50D9"/>
    <w:rsid w:val="000C0223"/>
    <w:rsid w:val="000C2447"/>
    <w:rsid w:val="000C283E"/>
    <w:rsid w:val="000D270C"/>
    <w:rsid w:val="000D7E42"/>
    <w:rsid w:val="000E4604"/>
    <w:rsid w:val="000F0E9C"/>
    <w:rsid w:val="00100029"/>
    <w:rsid w:val="00102B3D"/>
    <w:rsid w:val="00103D63"/>
    <w:rsid w:val="001052D7"/>
    <w:rsid w:val="00111320"/>
    <w:rsid w:val="00112C2F"/>
    <w:rsid w:val="001149B7"/>
    <w:rsid w:val="001163C2"/>
    <w:rsid w:val="00116B68"/>
    <w:rsid w:val="00117365"/>
    <w:rsid w:val="001208DA"/>
    <w:rsid w:val="00131CBF"/>
    <w:rsid w:val="001374E5"/>
    <w:rsid w:val="00143498"/>
    <w:rsid w:val="0016316B"/>
    <w:rsid w:val="001675D6"/>
    <w:rsid w:val="00170F0C"/>
    <w:rsid w:val="001718DC"/>
    <w:rsid w:val="00175B11"/>
    <w:rsid w:val="00194CC5"/>
    <w:rsid w:val="001972C7"/>
    <w:rsid w:val="001A0870"/>
    <w:rsid w:val="001A471F"/>
    <w:rsid w:val="001B1C2E"/>
    <w:rsid w:val="001C7342"/>
    <w:rsid w:val="001E0D02"/>
    <w:rsid w:val="001E256A"/>
    <w:rsid w:val="001F4D1D"/>
    <w:rsid w:val="00201E73"/>
    <w:rsid w:val="002022F9"/>
    <w:rsid w:val="00202481"/>
    <w:rsid w:val="00205CF6"/>
    <w:rsid w:val="0021092A"/>
    <w:rsid w:val="00213282"/>
    <w:rsid w:val="00216933"/>
    <w:rsid w:val="00216D73"/>
    <w:rsid w:val="00231DA1"/>
    <w:rsid w:val="00232271"/>
    <w:rsid w:val="002330F3"/>
    <w:rsid w:val="002333D5"/>
    <w:rsid w:val="0025735C"/>
    <w:rsid w:val="002621D5"/>
    <w:rsid w:val="00263E92"/>
    <w:rsid w:val="00273450"/>
    <w:rsid w:val="00275EF2"/>
    <w:rsid w:val="002766DD"/>
    <w:rsid w:val="002803B3"/>
    <w:rsid w:val="00284FEA"/>
    <w:rsid w:val="00285659"/>
    <w:rsid w:val="00286F0B"/>
    <w:rsid w:val="00293693"/>
    <w:rsid w:val="00295F58"/>
    <w:rsid w:val="002A39B6"/>
    <w:rsid w:val="002A3B1E"/>
    <w:rsid w:val="002A63A4"/>
    <w:rsid w:val="002A751D"/>
    <w:rsid w:val="002B0A83"/>
    <w:rsid w:val="002B19DA"/>
    <w:rsid w:val="002B3763"/>
    <w:rsid w:val="002C3AB2"/>
    <w:rsid w:val="002D1EDC"/>
    <w:rsid w:val="002D4165"/>
    <w:rsid w:val="002D5E81"/>
    <w:rsid w:val="002E7D7D"/>
    <w:rsid w:val="002F1EF8"/>
    <w:rsid w:val="002F4EF6"/>
    <w:rsid w:val="00300D77"/>
    <w:rsid w:val="00300FD9"/>
    <w:rsid w:val="00305199"/>
    <w:rsid w:val="003131E8"/>
    <w:rsid w:val="00321B8F"/>
    <w:rsid w:val="00322D19"/>
    <w:rsid w:val="00325496"/>
    <w:rsid w:val="00330648"/>
    <w:rsid w:val="00336022"/>
    <w:rsid w:val="003378CA"/>
    <w:rsid w:val="0034622C"/>
    <w:rsid w:val="003472BE"/>
    <w:rsid w:val="00350CB5"/>
    <w:rsid w:val="00352BDD"/>
    <w:rsid w:val="00354039"/>
    <w:rsid w:val="00365A91"/>
    <w:rsid w:val="00373392"/>
    <w:rsid w:val="00382F17"/>
    <w:rsid w:val="00396A22"/>
    <w:rsid w:val="003A01BB"/>
    <w:rsid w:val="003A1497"/>
    <w:rsid w:val="003A6EC5"/>
    <w:rsid w:val="003B0402"/>
    <w:rsid w:val="003B16F0"/>
    <w:rsid w:val="003B1A58"/>
    <w:rsid w:val="003B58AE"/>
    <w:rsid w:val="003C18D2"/>
    <w:rsid w:val="003C3470"/>
    <w:rsid w:val="003C5E73"/>
    <w:rsid w:val="003D2E0F"/>
    <w:rsid w:val="003D5550"/>
    <w:rsid w:val="003D79BF"/>
    <w:rsid w:val="003E2822"/>
    <w:rsid w:val="00404C83"/>
    <w:rsid w:val="0040535A"/>
    <w:rsid w:val="00420338"/>
    <w:rsid w:val="00422CC8"/>
    <w:rsid w:val="00426431"/>
    <w:rsid w:val="00437ED2"/>
    <w:rsid w:val="0045226C"/>
    <w:rsid w:val="00457C42"/>
    <w:rsid w:val="004605CE"/>
    <w:rsid w:val="00471F24"/>
    <w:rsid w:val="0048183D"/>
    <w:rsid w:val="0048496A"/>
    <w:rsid w:val="004A20BA"/>
    <w:rsid w:val="004A3C0D"/>
    <w:rsid w:val="004A6C04"/>
    <w:rsid w:val="004B1F4B"/>
    <w:rsid w:val="004C3D62"/>
    <w:rsid w:val="004D4F85"/>
    <w:rsid w:val="004E109B"/>
    <w:rsid w:val="004F066E"/>
    <w:rsid w:val="004F77E1"/>
    <w:rsid w:val="00502000"/>
    <w:rsid w:val="005102BA"/>
    <w:rsid w:val="005108AA"/>
    <w:rsid w:val="00512110"/>
    <w:rsid w:val="00520550"/>
    <w:rsid w:val="00522C9D"/>
    <w:rsid w:val="00532780"/>
    <w:rsid w:val="00533298"/>
    <w:rsid w:val="005332CC"/>
    <w:rsid w:val="00537EA7"/>
    <w:rsid w:val="0055469D"/>
    <w:rsid w:val="00561430"/>
    <w:rsid w:val="0057311E"/>
    <w:rsid w:val="00574E58"/>
    <w:rsid w:val="005876B5"/>
    <w:rsid w:val="00591C88"/>
    <w:rsid w:val="00592CC9"/>
    <w:rsid w:val="005A135D"/>
    <w:rsid w:val="005A1C94"/>
    <w:rsid w:val="005B4DAF"/>
    <w:rsid w:val="005C0260"/>
    <w:rsid w:val="005C713D"/>
    <w:rsid w:val="005D01DC"/>
    <w:rsid w:val="005F1DAA"/>
    <w:rsid w:val="005F68D9"/>
    <w:rsid w:val="006003AC"/>
    <w:rsid w:val="006119A5"/>
    <w:rsid w:val="0062482A"/>
    <w:rsid w:val="006260F0"/>
    <w:rsid w:val="00641C49"/>
    <w:rsid w:val="00643F8E"/>
    <w:rsid w:val="00645BAB"/>
    <w:rsid w:val="006513CE"/>
    <w:rsid w:val="00651CC0"/>
    <w:rsid w:val="00660FF1"/>
    <w:rsid w:val="006672DE"/>
    <w:rsid w:val="00674C40"/>
    <w:rsid w:val="00676705"/>
    <w:rsid w:val="00682199"/>
    <w:rsid w:val="00682B1F"/>
    <w:rsid w:val="006931E0"/>
    <w:rsid w:val="00695E5E"/>
    <w:rsid w:val="00696ADF"/>
    <w:rsid w:val="006B28F2"/>
    <w:rsid w:val="006B2D0B"/>
    <w:rsid w:val="006B724D"/>
    <w:rsid w:val="006C2771"/>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1264"/>
    <w:rsid w:val="00733E96"/>
    <w:rsid w:val="007362EA"/>
    <w:rsid w:val="007417DA"/>
    <w:rsid w:val="00746009"/>
    <w:rsid w:val="00746570"/>
    <w:rsid w:val="00746FC3"/>
    <w:rsid w:val="0074764C"/>
    <w:rsid w:val="00753B12"/>
    <w:rsid w:val="007543D7"/>
    <w:rsid w:val="00766C2B"/>
    <w:rsid w:val="00773B19"/>
    <w:rsid w:val="007A3ADB"/>
    <w:rsid w:val="007A6CC1"/>
    <w:rsid w:val="007B10D7"/>
    <w:rsid w:val="007B5E7B"/>
    <w:rsid w:val="007D5437"/>
    <w:rsid w:val="007E30D1"/>
    <w:rsid w:val="007E63EF"/>
    <w:rsid w:val="007E7424"/>
    <w:rsid w:val="00807831"/>
    <w:rsid w:val="00814611"/>
    <w:rsid w:val="00817A60"/>
    <w:rsid w:val="008272C5"/>
    <w:rsid w:val="00832F19"/>
    <w:rsid w:val="00833CC9"/>
    <w:rsid w:val="00850AF0"/>
    <w:rsid w:val="008518F2"/>
    <w:rsid w:val="008539AA"/>
    <w:rsid w:val="00861968"/>
    <w:rsid w:val="00862B3E"/>
    <w:rsid w:val="008632BE"/>
    <w:rsid w:val="00867B88"/>
    <w:rsid w:val="00873135"/>
    <w:rsid w:val="00882FBB"/>
    <w:rsid w:val="00891097"/>
    <w:rsid w:val="00893A22"/>
    <w:rsid w:val="0089798F"/>
    <w:rsid w:val="008A41BB"/>
    <w:rsid w:val="008A68A2"/>
    <w:rsid w:val="008A7755"/>
    <w:rsid w:val="008B6FCC"/>
    <w:rsid w:val="008B7455"/>
    <w:rsid w:val="008C0748"/>
    <w:rsid w:val="008C393B"/>
    <w:rsid w:val="008D7F19"/>
    <w:rsid w:val="008E3367"/>
    <w:rsid w:val="008F295F"/>
    <w:rsid w:val="0091303C"/>
    <w:rsid w:val="00920CF9"/>
    <w:rsid w:val="00924509"/>
    <w:rsid w:val="00944B38"/>
    <w:rsid w:val="0094652E"/>
    <w:rsid w:val="00947733"/>
    <w:rsid w:val="009646B5"/>
    <w:rsid w:val="0096588D"/>
    <w:rsid w:val="009823C2"/>
    <w:rsid w:val="00982B7B"/>
    <w:rsid w:val="00983231"/>
    <w:rsid w:val="00987901"/>
    <w:rsid w:val="00991294"/>
    <w:rsid w:val="009A40C5"/>
    <w:rsid w:val="009A5633"/>
    <w:rsid w:val="009B21C9"/>
    <w:rsid w:val="009B5C4E"/>
    <w:rsid w:val="009C220A"/>
    <w:rsid w:val="009D0124"/>
    <w:rsid w:val="009D1F3C"/>
    <w:rsid w:val="009E2FA2"/>
    <w:rsid w:val="009E40A8"/>
    <w:rsid w:val="009E60C2"/>
    <w:rsid w:val="009F12FC"/>
    <w:rsid w:val="009F263D"/>
    <w:rsid w:val="009F26EA"/>
    <w:rsid w:val="00A0517E"/>
    <w:rsid w:val="00A153E0"/>
    <w:rsid w:val="00A24E26"/>
    <w:rsid w:val="00A27F5C"/>
    <w:rsid w:val="00A53F15"/>
    <w:rsid w:val="00A60547"/>
    <w:rsid w:val="00A63C36"/>
    <w:rsid w:val="00A67DA4"/>
    <w:rsid w:val="00A83447"/>
    <w:rsid w:val="00A83773"/>
    <w:rsid w:val="00A84B8B"/>
    <w:rsid w:val="00A86320"/>
    <w:rsid w:val="00A93911"/>
    <w:rsid w:val="00A93D61"/>
    <w:rsid w:val="00AA26BC"/>
    <w:rsid w:val="00AA395C"/>
    <w:rsid w:val="00AA417E"/>
    <w:rsid w:val="00AA54BA"/>
    <w:rsid w:val="00AA77CB"/>
    <w:rsid w:val="00AC30EC"/>
    <w:rsid w:val="00AD28DE"/>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136F"/>
    <w:rsid w:val="00B75CEA"/>
    <w:rsid w:val="00B8724E"/>
    <w:rsid w:val="00B91EC7"/>
    <w:rsid w:val="00B92DDE"/>
    <w:rsid w:val="00B96BC4"/>
    <w:rsid w:val="00B96DC4"/>
    <w:rsid w:val="00B97D00"/>
    <w:rsid w:val="00BA0D66"/>
    <w:rsid w:val="00BA1C02"/>
    <w:rsid w:val="00BB0C8C"/>
    <w:rsid w:val="00BB28F4"/>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36251"/>
    <w:rsid w:val="00C375B0"/>
    <w:rsid w:val="00C43260"/>
    <w:rsid w:val="00C50803"/>
    <w:rsid w:val="00C57344"/>
    <w:rsid w:val="00C64667"/>
    <w:rsid w:val="00C70BFF"/>
    <w:rsid w:val="00C80A4A"/>
    <w:rsid w:val="00C81BB7"/>
    <w:rsid w:val="00C82E20"/>
    <w:rsid w:val="00C94CB1"/>
    <w:rsid w:val="00C96C49"/>
    <w:rsid w:val="00C97D41"/>
    <w:rsid w:val="00CA666B"/>
    <w:rsid w:val="00CB35BE"/>
    <w:rsid w:val="00CB4574"/>
    <w:rsid w:val="00CC7FF0"/>
    <w:rsid w:val="00CD27BD"/>
    <w:rsid w:val="00CD487A"/>
    <w:rsid w:val="00CD7ADA"/>
    <w:rsid w:val="00CE1404"/>
    <w:rsid w:val="00CE2937"/>
    <w:rsid w:val="00CE42BF"/>
    <w:rsid w:val="00CE5E37"/>
    <w:rsid w:val="00CE714C"/>
    <w:rsid w:val="00D02CAC"/>
    <w:rsid w:val="00D12629"/>
    <w:rsid w:val="00D145F6"/>
    <w:rsid w:val="00D22B01"/>
    <w:rsid w:val="00D25936"/>
    <w:rsid w:val="00D277D9"/>
    <w:rsid w:val="00D3126E"/>
    <w:rsid w:val="00D40B16"/>
    <w:rsid w:val="00D42F4D"/>
    <w:rsid w:val="00D44F0D"/>
    <w:rsid w:val="00D4533C"/>
    <w:rsid w:val="00D45985"/>
    <w:rsid w:val="00D53441"/>
    <w:rsid w:val="00D5418E"/>
    <w:rsid w:val="00D5419C"/>
    <w:rsid w:val="00D570B0"/>
    <w:rsid w:val="00D717C1"/>
    <w:rsid w:val="00D814BB"/>
    <w:rsid w:val="00D82DD4"/>
    <w:rsid w:val="00D87C57"/>
    <w:rsid w:val="00D93C8B"/>
    <w:rsid w:val="00D93D33"/>
    <w:rsid w:val="00D96E80"/>
    <w:rsid w:val="00DA29CE"/>
    <w:rsid w:val="00DA5456"/>
    <w:rsid w:val="00DA6239"/>
    <w:rsid w:val="00DB0BAA"/>
    <w:rsid w:val="00DB498B"/>
    <w:rsid w:val="00DB5E2E"/>
    <w:rsid w:val="00DB6521"/>
    <w:rsid w:val="00DC7F2D"/>
    <w:rsid w:val="00DD7AB8"/>
    <w:rsid w:val="00DE31E1"/>
    <w:rsid w:val="00DE412C"/>
    <w:rsid w:val="00DE4793"/>
    <w:rsid w:val="00DE7A35"/>
    <w:rsid w:val="00DF521D"/>
    <w:rsid w:val="00DF66BD"/>
    <w:rsid w:val="00E02BBC"/>
    <w:rsid w:val="00E05E79"/>
    <w:rsid w:val="00E138AE"/>
    <w:rsid w:val="00E20EDC"/>
    <w:rsid w:val="00E27001"/>
    <w:rsid w:val="00E301C9"/>
    <w:rsid w:val="00E30EF4"/>
    <w:rsid w:val="00E31BA3"/>
    <w:rsid w:val="00E41A49"/>
    <w:rsid w:val="00E41EF8"/>
    <w:rsid w:val="00E454E8"/>
    <w:rsid w:val="00E457CC"/>
    <w:rsid w:val="00E459DE"/>
    <w:rsid w:val="00E56C34"/>
    <w:rsid w:val="00E56F89"/>
    <w:rsid w:val="00E71D58"/>
    <w:rsid w:val="00E731A3"/>
    <w:rsid w:val="00E92F8C"/>
    <w:rsid w:val="00EA19AE"/>
    <w:rsid w:val="00EA5A45"/>
    <w:rsid w:val="00EA62F1"/>
    <w:rsid w:val="00EB0E32"/>
    <w:rsid w:val="00EB5219"/>
    <w:rsid w:val="00EB6B38"/>
    <w:rsid w:val="00EC25D1"/>
    <w:rsid w:val="00EC3272"/>
    <w:rsid w:val="00ED2E2E"/>
    <w:rsid w:val="00ED7D83"/>
    <w:rsid w:val="00EE304A"/>
    <w:rsid w:val="00F024FD"/>
    <w:rsid w:val="00F045D4"/>
    <w:rsid w:val="00F076C6"/>
    <w:rsid w:val="00F159AC"/>
    <w:rsid w:val="00F3465A"/>
    <w:rsid w:val="00F36ED5"/>
    <w:rsid w:val="00F425CB"/>
    <w:rsid w:val="00F52020"/>
    <w:rsid w:val="00F56CC5"/>
    <w:rsid w:val="00F6074C"/>
    <w:rsid w:val="00F6667F"/>
    <w:rsid w:val="00F75DD5"/>
    <w:rsid w:val="00F945F1"/>
    <w:rsid w:val="00F954EC"/>
    <w:rsid w:val="00F96479"/>
    <w:rsid w:val="00FA21CF"/>
    <w:rsid w:val="00FA260A"/>
    <w:rsid w:val="00FB1372"/>
    <w:rsid w:val="00FB468D"/>
    <w:rsid w:val="00FC09DD"/>
    <w:rsid w:val="00FC188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62D8F"/>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1"/>
    <w:locked/>
    <w:rsid w:val="00DD7AB8"/>
    <w:rPr>
      <w:rFonts w:ascii="Times New Roman" w:eastAsia="Times New Roman" w:hAnsi="Times New Roman" w:cs="Times New Roman"/>
      <w:sz w:val="24"/>
      <w:szCs w:val="24"/>
      <w:lang w:eastAsia="ru-RU"/>
    </w:rPr>
  </w:style>
  <w:style w:type="character" w:customStyle="1" w:styleId="mechtexChar">
    <w:name w:val="mechtex Char"/>
    <w:link w:val="mechtex"/>
    <w:locked/>
    <w:rsid w:val="00DD7AB8"/>
    <w:rPr>
      <w:rFonts w:ascii="Arial Armenian" w:eastAsia="Times New Roman" w:hAnsi="Arial Armenian" w:cs="Times New Roman"/>
      <w:lang w:eastAsia="ru-RU"/>
    </w:rPr>
  </w:style>
  <w:style w:type="paragraph" w:customStyle="1" w:styleId="mechtex">
    <w:name w:val="mechtex"/>
    <w:basedOn w:val="Normal"/>
    <w:link w:val="mechtexChar"/>
    <w:qFormat/>
    <w:rsid w:val="00DD7AB8"/>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22461">
      <w:bodyDiv w:val="1"/>
      <w:marLeft w:val="0"/>
      <w:marRight w:val="0"/>
      <w:marTop w:val="0"/>
      <w:marBottom w:val="0"/>
      <w:divBdr>
        <w:top w:val="none" w:sz="0" w:space="0" w:color="auto"/>
        <w:left w:val="none" w:sz="0" w:space="0" w:color="auto"/>
        <w:bottom w:val="none" w:sz="0" w:space="0" w:color="auto"/>
        <w:right w:val="none" w:sz="0" w:space="0" w:color="auto"/>
      </w:divBdr>
    </w:div>
    <w:div w:id="1403527734">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99545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1A382-A7B2-4DD1-B54F-61B9FA696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519</Words>
  <Characters>2963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https://mul2.gov.am/tasks/1043838/oneclick/14Ampopatert (4).docx?token=46a9f775fbcb9de3b4b443af33f7b9eb</cp:keywords>
  <cp:lastModifiedBy>Hasmik Ginovyan</cp:lastModifiedBy>
  <cp:revision>11</cp:revision>
  <cp:lastPrinted>2024-02-27T13:57:00Z</cp:lastPrinted>
  <dcterms:created xsi:type="dcterms:W3CDTF">2024-09-25T09:01:00Z</dcterms:created>
  <dcterms:modified xsi:type="dcterms:W3CDTF">2024-12-18T13:02:00Z</dcterms:modified>
</cp:coreProperties>
</file>