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36D5E71C" w14:textId="44A2F5AD" w:rsidR="009D7346" w:rsidRPr="00EB32C4" w:rsidRDefault="002C59CA" w:rsidP="00EB32C4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 w:rsidRPr="002C59CA">
        <w:rPr>
          <w:rFonts w:ascii="GHEA Grapalat" w:hAnsi="GHEA Grapalat"/>
          <w:b/>
        </w:rPr>
        <w:t xml:space="preserve">«ՀԱՅԱՍՏԱՆԻ ՀԱՆՐԱՊԵՏՈՒԹՅԱՆ ԵՎ ԵՎՐԱՍԻԱԿԱՆ ԶԱՐԳԱՑՄԱՆ ԲԱՆԿԻ ԵՎ ԿԱՅՈՒՆԱՑՄԱՆ ԵՎ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</w:t>
      </w:r>
      <w:r w:rsidR="00F44AC1" w:rsidRPr="002C59CA">
        <w:rPr>
          <w:rFonts w:ascii="GHEA Grapalat" w:hAnsi="GHEA Grapalat"/>
          <w:b/>
        </w:rPr>
        <w:t>ԹԻՎ 1</w:t>
      </w:r>
      <w:r w:rsidR="00F44AC1" w:rsidRPr="00F44AC1">
        <w:rPr>
          <w:rFonts w:ascii="GHEA Grapalat" w:hAnsi="GHEA Grapalat"/>
          <w:b/>
        </w:rPr>
        <w:t xml:space="preserve"> </w:t>
      </w:r>
      <w:r w:rsidRPr="002C59CA">
        <w:rPr>
          <w:rFonts w:ascii="GHEA Grapalat" w:hAnsi="GHEA Grapalat"/>
          <w:b/>
        </w:rPr>
        <w:t xml:space="preserve">ԼՐԱՑՈՒՑԻՉ </w:t>
      </w:r>
      <w:r w:rsidR="003B1176">
        <w:rPr>
          <w:rFonts w:ascii="GHEA Grapalat" w:hAnsi="GHEA Grapalat"/>
          <w:b/>
        </w:rPr>
        <w:t xml:space="preserve">ՀԱՄԱՁԱՅՆԱԳՐԻ </w:t>
      </w:r>
      <w:r w:rsidR="008D48BD">
        <w:rPr>
          <w:rFonts w:ascii="GHEA Grapalat" w:hAnsi="GHEA Grapalat"/>
          <w:b/>
        </w:rPr>
        <w:t>ՀԱՍՏԱՏՄԱՆ</w:t>
      </w:r>
      <w:r w:rsidR="000C768A" w:rsidRPr="000C768A">
        <w:rPr>
          <w:rFonts w:ascii="GHEA Grapalat" w:hAnsi="GHEA Grapalat"/>
          <w:b/>
        </w:rPr>
        <w:t xml:space="preserve">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60F67C81" w:rsidR="00335693" w:rsidRPr="00F44AC1" w:rsidRDefault="00F44AC1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44A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01.20.20252.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5E9ACFA3" w:rsidR="00335693" w:rsidRPr="006A46C1" w:rsidRDefault="00F44AC1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F44A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1111/2743-25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8B174" w14:textId="77777777" w:rsidR="00F44AC1" w:rsidRDefault="00F44AC1" w:rsidP="00F44AC1">
            <w:pPr>
              <w:pStyle w:val="BodyText"/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bCs/>
              </w:rPr>
            </w:pPr>
            <w:r w:rsidRPr="0086358A">
              <w:rPr>
                <w:rFonts w:ascii="GHEA Grapalat" w:eastAsiaTheme="minorHAnsi" w:hAnsi="GHEA Grapalat" w:cstheme="minorBidi"/>
                <w:bCs/>
              </w:rPr>
              <w:t xml:space="preserve">Հայաստանի Հանրապետության և Եվրասիական զարգացման բանկի միջև </w:t>
            </w:r>
            <w:r>
              <w:rPr>
                <w:rFonts w:ascii="GHEA Grapalat" w:eastAsiaTheme="minorHAnsi" w:hAnsi="GHEA Grapalat" w:cstheme="minorBidi"/>
                <w:bCs/>
              </w:rPr>
              <w:t></w:t>
            </w:r>
            <w:r w:rsidRPr="0086358A">
              <w:rPr>
                <w:rFonts w:ascii="GHEA Grapalat" w:eastAsiaTheme="minorHAnsi" w:hAnsi="GHEA Grapalat" w:cstheme="minorBidi"/>
                <w:bCs/>
              </w:rPr>
              <w:t xml:space="preserve">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</w:t>
            </w:r>
            <w:r>
              <w:rPr>
                <w:rFonts w:ascii="GHEA Grapalat" w:eastAsiaTheme="minorHAnsi" w:hAnsi="GHEA Grapalat" w:cstheme="minorBidi"/>
                <w:bCs/>
              </w:rPr>
              <w:t xml:space="preserve">համաձայնագրին կից թիվ 1 լրացուցիչ համաձայնագիրը  ստորագրվել է 2024 թվականի դեկտեմբերի 30-ին: </w:t>
            </w:r>
          </w:p>
          <w:p w14:paraId="333CACDF" w14:textId="77777777" w:rsidR="00F44AC1" w:rsidRDefault="00F44AC1" w:rsidP="00F44AC1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line="360" w:lineRule="auto"/>
              <w:ind w:right="-8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Թ</w:t>
            </w:r>
            <w:r w:rsidRPr="00DE2B9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իվ 1 լրացուցիչ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համաձայնագրով կատարվում է փոփոխություն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 թվականի հուլիսի 26-ին ստորագրված հիմնական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Համաձայնագրում՝ մասնավորապես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>Համաձայնագրի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ավելված 7-ի 4-րդ 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լրացվում է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4.5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>ենթակետով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հետևյալ խմբագրությամբ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</w:p>
          <w:p w14:paraId="39C0B8E9" w14:textId="77777777" w:rsidR="00F44AC1" w:rsidRDefault="00F44AC1" w:rsidP="00F44AC1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line="360" w:lineRule="auto"/>
              <w:ind w:right="-8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«4.5. Արտամրցութային ընտրություն՝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ԿԶԵՀ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>գնումների ընթացակարգերի 36-րդ գլխի դրույթներին համապատասխան:»</w:t>
            </w:r>
          </w:p>
          <w:p w14:paraId="31828A94" w14:textId="77777777" w:rsidR="00F44AC1" w:rsidRDefault="00F44AC1" w:rsidP="00F44AC1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line="360" w:lineRule="auto"/>
              <w:ind w:right="-8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Թիվ 1 լրացուցիչ համաձայնագրի </w:t>
            </w:r>
            <w:r w:rsidRPr="000A2B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ուժի մեջ մտնելու կարգը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է 4-րդ կետով՝</w:t>
            </w:r>
          </w:p>
          <w:p w14:paraId="780B11A0" w14:textId="77777777" w:rsidR="00F44AC1" w:rsidRDefault="00F44AC1" w:rsidP="00F44AC1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after="160" w:line="360" w:lineRule="auto"/>
              <w:ind w:right="-6"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4. </w:t>
            </w:r>
            <w:r>
              <w:rPr>
                <w:rFonts w:ascii="GHEA Grapalat" w:hAnsi="GHEA Grapalat"/>
                <w:sz w:val="24"/>
                <w:lang w:val="hy-AM"/>
              </w:rPr>
              <w:tab/>
              <w:t xml:space="preserve">Սույն թիվ 1 լրացուցիչ համաձայնագիրն ուժի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մեջ է մտնում Համաձայնագրի Հավելված 1-ի 10.04 կետով նախատեսված կարգով և ուժի մեջ մտնելուց հետո դրա դրույթները կազմում են Համաձայնագրի անբաժանելի մասը։</w:t>
            </w:r>
          </w:p>
          <w:p w14:paraId="5BB01A5D" w14:textId="77777777" w:rsidR="00F44AC1" w:rsidRDefault="00F44AC1" w:rsidP="00F44AC1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after="160"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Համաձայնագրի Հավելված 1-ի 10.04 կետով սահմանվում է, որ հիմնական  Համաձայնագրի փոփոխություններն ու լրացումները ուժի մեջ են մտնում հիմանական Համաձայնագրի ուժի մեջ մտնելու համար սահմանված կարգով:</w:t>
            </w:r>
          </w:p>
          <w:p w14:paraId="7EFCFF2D" w14:textId="64D82E51" w:rsidR="00EB32C4" w:rsidRPr="00B109A5" w:rsidRDefault="00F44AC1" w:rsidP="00B109A5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</w:rPr>
              <w:t>Միջազգային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պայմանագրերի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 w:cs="Arial"/>
                <w:sz w:val="24"/>
                <w:szCs w:val="24"/>
              </w:rPr>
              <w:t>օրենքի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11-</w:t>
            </w:r>
            <w:r>
              <w:rPr>
                <w:rFonts w:ascii="GHEA Grapalat" w:hAnsi="GHEA Grapalat" w:cs="Arial"/>
                <w:sz w:val="24"/>
                <w:szCs w:val="24"/>
              </w:rPr>
              <w:t>րդ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հիմքով՝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</w:rPr>
              <w:t>արտաքին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գործերի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նախարարությունը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նպատակահարմար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համարում </w:t>
            </w:r>
            <w:r w:rsidRPr="0086358A">
              <w:rPr>
                <w:rFonts w:ascii="GHEA Grapalat" w:hAnsi="GHEA Grapalat"/>
                <w:bCs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և</w:t>
            </w:r>
            <w:r w:rsidRPr="0086358A">
              <w:rPr>
                <w:rFonts w:ascii="GHEA Grapalat" w:hAnsi="GHEA Grapalat"/>
                <w:bCs/>
                <w:sz w:val="24"/>
                <w:szCs w:val="24"/>
              </w:rPr>
              <w:t xml:space="preserve"> Եվրասիական զարգացման բանկի միջև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</w:t>
            </w:r>
            <w:r w:rsidRPr="0086358A">
              <w:rPr>
                <w:rFonts w:ascii="GHEA Grapalat" w:hAnsi="GHEA Grapalat"/>
                <w:bCs/>
                <w:sz w:val="24"/>
                <w:szCs w:val="24"/>
              </w:rPr>
              <w:t>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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 համաձայնագրին կից թիվ 1 լրացուցիչ համաձայնագրի հաստատումը կամ վավերացումը։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014E9BDD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r w:rsidR="00DB290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01EF9EE8" w:rsidR="00335693" w:rsidRPr="001E378C" w:rsidRDefault="001E378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en-US"/>
              </w:rPr>
            </w:pPr>
            <w:r w:rsidRPr="001E3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15.01.2025թ.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7C5B988A" w:rsidR="00335693" w:rsidRPr="006A46C1" w:rsidRDefault="001E378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1E3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//1518-2025</w:t>
            </w:r>
          </w:p>
        </w:tc>
      </w:tr>
      <w:tr w:rsidR="00FF5C43" w:rsidRPr="00CE61E0" w14:paraId="4D41F248" w14:textId="77777777" w:rsidTr="002730DA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0B449" w14:textId="77777777" w:rsidR="001E378C" w:rsidRPr="001E378C" w:rsidRDefault="001E378C" w:rsidP="001E378C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E378C">
              <w:rPr>
                <w:rFonts w:ascii="GHEA Grapalat" w:hAnsi="GHEA Grapalat" w:cs="Sylfaen"/>
                <w:sz w:val="24"/>
                <w:szCs w:val="24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0BE11064" w:rsidR="00FF5C43" w:rsidRPr="00CE61E0" w:rsidRDefault="001E378C" w:rsidP="001E378C">
            <w:pPr>
              <w:spacing w:after="0" w:line="360" w:lineRule="auto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E378C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9787D0" w14:textId="2EE89423" w:rsidR="00FF5C43" w:rsidRPr="004A3632" w:rsidRDefault="00FF5C43" w:rsidP="00FF5C43">
            <w:pPr>
              <w:spacing w:after="0" w:line="360" w:lineRule="auto"/>
              <w:ind w:left="435" w:right="33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  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FF5C4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FF5C43" w:rsidRPr="00CE61E0" w:rsidRDefault="00FF5C43" w:rsidP="00FF5C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131A687" w:rsidR="00FF5C43" w:rsidRPr="00CE61E0" w:rsidRDefault="00FF5C43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F5C4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13135D" w14:textId="0399440F" w:rsidR="00FF5C43" w:rsidRPr="00B109A5" w:rsidRDefault="002C59CA" w:rsidP="00FF5C43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101A0">
              <w:rPr>
                <w:rFonts w:ascii="GHEA Grapalat" w:hAnsi="GHEA Grapalat" w:cs="Sylfaen"/>
              </w:rPr>
              <w:t>«</w:t>
            </w:r>
            <w:r w:rsidRPr="00B109A5">
              <w:rPr>
                <w:rFonts w:ascii="GHEA Grapalat" w:hAnsi="GHEA Grapalat" w:cs="Sylfaen"/>
                <w:sz w:val="24"/>
                <w:szCs w:val="24"/>
              </w:rPr>
              <w:t xml:space="preserve">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</w:t>
            </w:r>
            <w:r w:rsidR="00F44AC1" w:rsidRPr="00B109A5">
              <w:rPr>
                <w:rFonts w:ascii="GHEA Grapalat" w:hAnsi="GHEA Grapalat" w:cs="Sylfaen"/>
                <w:sz w:val="24"/>
                <w:szCs w:val="24"/>
              </w:rPr>
              <w:t xml:space="preserve">թիվ 1 </w:t>
            </w:r>
            <w:r w:rsidRPr="00B109A5">
              <w:rPr>
                <w:rFonts w:ascii="GHEA Grapalat" w:hAnsi="GHEA Grapalat" w:cs="Sylfaen"/>
                <w:sz w:val="24"/>
                <w:szCs w:val="24"/>
              </w:rPr>
              <w:t xml:space="preserve">լրացուցիչ </w:t>
            </w:r>
            <w:r w:rsidR="00FF5C43" w:rsidRPr="00B109A5">
              <w:rPr>
                <w:rFonts w:ascii="GHEA Grapalat" w:hAnsi="GHEA Grapalat" w:cs="Sylfaen"/>
                <w:sz w:val="24"/>
                <w:szCs w:val="24"/>
              </w:rPr>
              <w:t>համաձայնագրում Հայաս</w:t>
            </w:r>
            <w:bookmarkStart w:id="0" w:name="_GoBack"/>
            <w:bookmarkEnd w:id="0"/>
            <w:r w:rsidR="00FF5C43" w:rsidRPr="00B109A5">
              <w:rPr>
                <w:rFonts w:ascii="GHEA Grapalat" w:hAnsi="GHEA Grapalat" w:cs="Sylfaen"/>
                <w:sz w:val="24"/>
                <w:szCs w:val="24"/>
              </w:rPr>
              <w:t>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724421DC" w14:textId="7FDC075A" w:rsidR="00FF5C43" w:rsidRPr="002A3AAF" w:rsidRDefault="00FF5C43" w:rsidP="00FF5C4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FF5C43" w:rsidRPr="00CE61E0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FF5C43" w:rsidRPr="002242F5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F5C4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FF5C43" w:rsidRPr="00CE61E0" w:rsidRDefault="00FF5C43" w:rsidP="00FF5C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613D8122" w:rsidR="00FF5C43" w:rsidRPr="006A46C1" w:rsidRDefault="001E378C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1E3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16.01.2025</w:t>
            </w:r>
            <w:r w:rsidR="00FF5C43" w:rsidRPr="001E3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F5C4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FF5C43" w:rsidRPr="00687CFE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0757CE08" w:rsidR="00FF5C43" w:rsidRPr="001E378C" w:rsidRDefault="001E378C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E378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ԴԽ/34/1549-2025 </w:t>
            </w:r>
          </w:p>
        </w:tc>
      </w:tr>
      <w:tr w:rsidR="00FF5C4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947E0B" w14:textId="2307790D" w:rsidR="001E378C" w:rsidRPr="001E378C" w:rsidRDefault="001E378C" w:rsidP="001E378C">
            <w:pPr>
              <w:pStyle w:val="Bodytext30"/>
              <w:spacing w:after="160" w:line="360" w:lineRule="auto"/>
              <w:ind w:left="270" w:right="120" w:firstLine="709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E378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Հայտնում ենք, որ 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</w:t>
            </w:r>
            <w:r w:rsidRPr="001E378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ֆինանսավորման համար ներդրումային վարկի տրամադրման մասին» համաձայնագրին կից թիվ 1 լրացու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ցիչ համաձայնագր</w:t>
            </w:r>
            <w:r w:rsidRPr="001E378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 </w:t>
            </w:r>
            <w:r w:rsidRPr="001E378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ab/>
            </w:r>
          </w:p>
          <w:p w14:paraId="443082C5" w14:textId="56B43B7E" w:rsidR="00FF5C43" w:rsidRPr="00372183" w:rsidRDefault="001E378C" w:rsidP="001E378C">
            <w:pPr>
              <w:pStyle w:val="Bodytext30"/>
              <w:shd w:val="clear" w:color="auto" w:fill="auto"/>
              <w:spacing w:after="160" w:line="360" w:lineRule="auto"/>
              <w:ind w:left="270" w:right="120" w:firstLine="709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1E378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      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FF5C43" w:rsidRPr="001E378C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E378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lastRenderedPageBreak/>
              <w:t xml:space="preserve">     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E033B"/>
    <w:rsid w:val="000E489A"/>
    <w:rsid w:val="00132825"/>
    <w:rsid w:val="00156339"/>
    <w:rsid w:val="0017169C"/>
    <w:rsid w:val="00191831"/>
    <w:rsid w:val="00195709"/>
    <w:rsid w:val="001E378C"/>
    <w:rsid w:val="002242F5"/>
    <w:rsid w:val="0025794F"/>
    <w:rsid w:val="0029598E"/>
    <w:rsid w:val="002A11D4"/>
    <w:rsid w:val="002A3AAF"/>
    <w:rsid w:val="002C59CA"/>
    <w:rsid w:val="00326941"/>
    <w:rsid w:val="00335693"/>
    <w:rsid w:val="00344373"/>
    <w:rsid w:val="00372183"/>
    <w:rsid w:val="003B1176"/>
    <w:rsid w:val="003B7D22"/>
    <w:rsid w:val="003C7162"/>
    <w:rsid w:val="003F1810"/>
    <w:rsid w:val="004041DF"/>
    <w:rsid w:val="00415CD6"/>
    <w:rsid w:val="00486868"/>
    <w:rsid w:val="004A3632"/>
    <w:rsid w:val="004A39C6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77293"/>
    <w:rsid w:val="00687CFE"/>
    <w:rsid w:val="006A46C1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D48BD"/>
    <w:rsid w:val="009B7AC8"/>
    <w:rsid w:val="009D7346"/>
    <w:rsid w:val="00A07BBE"/>
    <w:rsid w:val="00A169A4"/>
    <w:rsid w:val="00A21CE5"/>
    <w:rsid w:val="00A363D5"/>
    <w:rsid w:val="00A94471"/>
    <w:rsid w:val="00AE702B"/>
    <w:rsid w:val="00AF2878"/>
    <w:rsid w:val="00B00D8E"/>
    <w:rsid w:val="00B01DCA"/>
    <w:rsid w:val="00B109A5"/>
    <w:rsid w:val="00C33AAE"/>
    <w:rsid w:val="00C629AE"/>
    <w:rsid w:val="00CE61E0"/>
    <w:rsid w:val="00CF630F"/>
    <w:rsid w:val="00D30E2B"/>
    <w:rsid w:val="00DB2904"/>
    <w:rsid w:val="00DC6466"/>
    <w:rsid w:val="00E52C2C"/>
    <w:rsid w:val="00E8386E"/>
    <w:rsid w:val="00EB32C4"/>
    <w:rsid w:val="00EC1380"/>
    <w:rsid w:val="00F41F48"/>
    <w:rsid w:val="00F44AC1"/>
    <w:rsid w:val="00FC4C9F"/>
    <w:rsid w:val="00FE5F57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paragraph" w:styleId="Footer">
    <w:name w:val="footer"/>
    <w:basedOn w:val="Normal"/>
    <w:link w:val="FooterChar"/>
    <w:semiHidden/>
    <w:unhideWhenUsed/>
    <w:rsid w:val="00E52C2C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E52C2C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E52C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FAEBF-30D9-409E-B028-592A7487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403</Words>
  <Characters>2973</Characters>
  <Application>Microsoft Office Word</Application>
  <DocSecurity>0</DocSecurity>
  <Lines>116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https://mul2.gov.am/tasks/1101428/oneclick?token=a5b1ff952883fa225e3bd5eea4561afe</cp:keywords>
  <dc:description/>
  <cp:lastModifiedBy>Tatev Ashchyan</cp:lastModifiedBy>
  <cp:revision>45</cp:revision>
  <dcterms:created xsi:type="dcterms:W3CDTF">2022-08-19T11:53:00Z</dcterms:created>
  <dcterms:modified xsi:type="dcterms:W3CDTF">2025-01-21T07:58:00Z</dcterms:modified>
</cp:coreProperties>
</file>