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7D5A1" w14:textId="77777777" w:rsidR="00D95D62" w:rsidRPr="00802DB0" w:rsidRDefault="00D95D62" w:rsidP="008D5C4E">
      <w:pPr>
        <w:tabs>
          <w:tab w:val="left" w:pos="540"/>
          <w:tab w:val="left" w:pos="2694"/>
        </w:tabs>
        <w:spacing w:after="0" w:line="360" w:lineRule="auto"/>
        <w:ind w:firstLine="360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802DB0">
        <w:rPr>
          <w:rFonts w:ascii="GHEA Grapalat" w:hAnsi="GHEA Grapalat" w:cs="GHEA Mariam"/>
          <w:b/>
          <w:bCs/>
          <w:sz w:val="24"/>
          <w:szCs w:val="24"/>
          <w:lang w:val="hy-AM"/>
        </w:rPr>
        <w:t>Հիմնավորում</w:t>
      </w:r>
    </w:p>
    <w:p w14:paraId="74C675AA" w14:textId="4C67B517" w:rsidR="00D01677" w:rsidRDefault="00D01677" w:rsidP="008D5C4E">
      <w:pPr>
        <w:shd w:val="clear" w:color="auto" w:fill="FFFFFF"/>
        <w:tabs>
          <w:tab w:val="left" w:pos="540"/>
        </w:tabs>
        <w:spacing w:after="0" w:line="240" w:lineRule="auto"/>
        <w:ind w:firstLine="360"/>
        <w:jc w:val="center"/>
        <w:rPr>
          <w:rFonts w:ascii="GHEA Grapalat" w:eastAsia="Times New Roman" w:hAnsi="GHEA Grapalat" w:cs="Calibri"/>
          <w:b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Calibri"/>
          <w:b/>
          <w:sz w:val="24"/>
          <w:szCs w:val="24"/>
          <w:shd w:val="clear" w:color="auto" w:fill="FFFFFF"/>
          <w:lang w:val="hy-AM"/>
        </w:rPr>
        <w:t>«</w:t>
      </w:r>
      <w:r w:rsidRPr="009A428A">
        <w:rPr>
          <w:rFonts w:ascii="GHEA Grapalat" w:eastAsia="Times New Roman" w:hAnsi="GHEA Grapalat" w:cs="Calibri"/>
          <w:b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</w:p>
    <w:p w14:paraId="7C9CEAD9" w14:textId="6FB71A11" w:rsidR="00D01677" w:rsidRDefault="00D01677" w:rsidP="008D5C4E">
      <w:pPr>
        <w:shd w:val="clear" w:color="auto" w:fill="FFFFFF"/>
        <w:tabs>
          <w:tab w:val="left" w:pos="540"/>
        </w:tabs>
        <w:spacing w:after="0" w:line="240" w:lineRule="auto"/>
        <w:ind w:firstLine="360"/>
        <w:jc w:val="center"/>
        <w:rPr>
          <w:rFonts w:ascii="GHEA Grapalat" w:eastAsia="Times New Roman" w:hAnsi="GHEA Grapalat" w:cs="Calibri"/>
          <w:b/>
          <w:sz w:val="24"/>
          <w:szCs w:val="24"/>
          <w:shd w:val="clear" w:color="auto" w:fill="FFFFFF"/>
          <w:lang w:val="hy-AM"/>
        </w:rPr>
      </w:pPr>
      <w:r w:rsidRPr="009A428A">
        <w:rPr>
          <w:rFonts w:ascii="GHEA Grapalat" w:eastAsia="Times New Roman" w:hAnsi="GHEA Grapalat" w:cs="Calibri"/>
          <w:b/>
          <w:sz w:val="24"/>
          <w:szCs w:val="24"/>
          <w:shd w:val="clear" w:color="auto" w:fill="FFFFFF"/>
          <w:lang w:val="hy-AM"/>
        </w:rPr>
        <w:t xml:space="preserve">2025 ԹՎԱԿԱՆԻ ՓԵՏՐՎԱՐԻ 13-Ի N </w:t>
      </w:r>
      <w:r w:rsidR="007A01BE">
        <w:rPr>
          <w:rFonts w:ascii="GHEA Grapalat" w:eastAsia="Times New Roman" w:hAnsi="GHEA Grapalat" w:cs="Calibri"/>
          <w:b/>
          <w:sz w:val="24"/>
          <w:szCs w:val="24"/>
          <w:shd w:val="clear" w:color="auto" w:fill="FFFFFF"/>
          <w:lang w:val="hy-AM"/>
        </w:rPr>
        <w:t>195</w:t>
      </w:r>
      <w:r w:rsidRPr="009A428A">
        <w:rPr>
          <w:rFonts w:ascii="GHEA Grapalat" w:eastAsia="Times New Roman" w:hAnsi="GHEA Grapalat" w:cs="Calibri"/>
          <w:b/>
          <w:sz w:val="24"/>
          <w:szCs w:val="24"/>
          <w:shd w:val="clear" w:color="auto" w:fill="FFFFFF"/>
          <w:lang w:val="hy-AM"/>
        </w:rPr>
        <w:t xml:space="preserve">–Ն ՈՐՈՇՄԱՆ ՄԵՋ </w:t>
      </w:r>
    </w:p>
    <w:p w14:paraId="76C9EE9B" w14:textId="49E8AAAD" w:rsidR="00D01677" w:rsidRDefault="00D01677" w:rsidP="008D5C4E">
      <w:pPr>
        <w:tabs>
          <w:tab w:val="left" w:pos="540"/>
        </w:tabs>
        <w:spacing w:after="0" w:line="240" w:lineRule="auto"/>
        <w:ind w:firstLine="360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9A428A">
        <w:rPr>
          <w:rFonts w:ascii="GHEA Grapalat" w:eastAsia="Times New Roman" w:hAnsi="GHEA Grapalat" w:cs="Calibri"/>
          <w:b/>
          <w:sz w:val="24"/>
          <w:szCs w:val="24"/>
          <w:shd w:val="clear" w:color="auto" w:fill="FFFFFF"/>
          <w:lang w:val="hy-AM"/>
        </w:rPr>
        <w:t>ՓՈՓՈԽՈՒԹՅՈՒՆՆԵՐ ԵՎ ԼՐԱՑՈՒՄ</w:t>
      </w:r>
      <w:r w:rsidR="0000784F">
        <w:rPr>
          <w:rFonts w:ascii="GHEA Grapalat" w:eastAsia="Times New Roman" w:hAnsi="GHEA Grapalat" w:cs="Calibri"/>
          <w:b/>
          <w:sz w:val="24"/>
          <w:szCs w:val="24"/>
          <w:shd w:val="clear" w:color="auto" w:fill="FFFFFF"/>
          <w:lang w:val="hy-AM"/>
        </w:rPr>
        <w:t>Ն</w:t>
      </w:r>
      <w:r w:rsidRPr="009A428A">
        <w:rPr>
          <w:rFonts w:ascii="GHEA Grapalat" w:eastAsia="Times New Roman" w:hAnsi="GHEA Grapalat" w:cs="Calibri"/>
          <w:b/>
          <w:sz w:val="24"/>
          <w:szCs w:val="24"/>
          <w:shd w:val="clear" w:color="auto" w:fill="FFFFFF"/>
          <w:lang w:val="hy-AM"/>
        </w:rPr>
        <w:t>ԵՐ ԿԱՏԱՐԵԼՈՒ ՄԱՍԻՆ</w:t>
      </w:r>
      <w:r>
        <w:rPr>
          <w:rFonts w:ascii="GHEA Grapalat" w:eastAsia="Times New Roman" w:hAnsi="GHEA Grapalat" w:cs="Calibri"/>
          <w:b/>
          <w:sz w:val="24"/>
          <w:szCs w:val="24"/>
          <w:shd w:val="clear" w:color="auto" w:fill="FFFFFF"/>
          <w:lang w:val="hy-AM"/>
        </w:rPr>
        <w:t>»</w:t>
      </w:r>
      <w:r w:rsidRPr="00802DB0">
        <w:rPr>
          <w:rFonts w:ascii="GHEA Grapalat" w:hAnsi="GHEA Grapalat" w:cs="GHEA Mariam"/>
          <w:bCs/>
          <w:sz w:val="24"/>
          <w:szCs w:val="24"/>
          <w:lang w:val="hy-AM"/>
        </w:rPr>
        <w:t xml:space="preserve"> </w:t>
      </w:r>
    </w:p>
    <w:p w14:paraId="603B4EF6" w14:textId="4F565955" w:rsidR="00D95D62" w:rsidRPr="00D01677" w:rsidRDefault="00D01677" w:rsidP="008D5C4E">
      <w:pPr>
        <w:tabs>
          <w:tab w:val="left" w:pos="540"/>
        </w:tabs>
        <w:spacing w:after="0" w:line="240" w:lineRule="auto"/>
        <w:ind w:firstLine="360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D01677">
        <w:rPr>
          <w:rFonts w:ascii="GHEA Grapalat" w:hAnsi="GHEA Grapalat" w:cs="GHEA Mariam"/>
          <w:b/>
          <w:bCs/>
          <w:sz w:val="24"/>
          <w:szCs w:val="24"/>
          <w:lang w:val="hy-AM"/>
        </w:rPr>
        <w:t>ՀՀ ԿԱՌԱՎԱՐՈՒԹՅԱՆ ՈՐՈՇՄԱՆ ՆԱԽԱԳԾԻ ՎԵՐԱԲԵՐՅԱԼ</w:t>
      </w:r>
    </w:p>
    <w:p w14:paraId="5E512C86" w14:textId="77777777" w:rsidR="00D95D62" w:rsidRPr="00802DB0" w:rsidRDefault="00D95D62" w:rsidP="008D5C4E">
      <w:pPr>
        <w:tabs>
          <w:tab w:val="left" w:pos="540"/>
        </w:tabs>
        <w:spacing w:after="0" w:line="360" w:lineRule="auto"/>
        <w:ind w:firstLine="360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14:paraId="73518A11" w14:textId="77777777" w:rsidR="008D5C4E" w:rsidRPr="008D5C4E" w:rsidRDefault="008D5C4E" w:rsidP="008D5C4E">
      <w:pPr>
        <w:pStyle w:val="ListParagraph"/>
        <w:widowControl w:val="0"/>
        <w:numPr>
          <w:ilvl w:val="0"/>
          <w:numId w:val="31"/>
        </w:numPr>
        <w:tabs>
          <w:tab w:val="left" w:pos="540"/>
        </w:tabs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/>
          <w:b/>
          <w:lang w:val="hy-AM"/>
        </w:rPr>
      </w:pPr>
      <w:r w:rsidRPr="008D5C4E">
        <w:rPr>
          <w:rFonts w:ascii="GHEA Grapalat" w:hAnsi="GHEA Grapalat"/>
          <w:b/>
          <w:lang w:val="hy-AM"/>
        </w:rPr>
        <w:t>Ընթացիկ իրավիճակը և իրավական ակտի ընդունման անհրաժեշտությունը</w:t>
      </w:r>
    </w:p>
    <w:p w14:paraId="6B2605DD" w14:textId="497C85CF" w:rsidR="00D95D62" w:rsidRDefault="00D95D62" w:rsidP="008D5C4E">
      <w:pPr>
        <w:tabs>
          <w:tab w:val="left" w:pos="540"/>
        </w:tabs>
        <w:autoSpaceDN w:val="0"/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02DB0">
        <w:rPr>
          <w:rFonts w:ascii="GHEA Grapalat" w:hAnsi="GHEA Grapalat" w:cs="Sylfaen"/>
          <w:sz w:val="24"/>
          <w:szCs w:val="24"/>
          <w:lang w:val="hy-AM"/>
        </w:rPr>
        <w:t xml:space="preserve">Նախագծի նպատակը 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>ՀՀ</w:t>
      </w:r>
      <w:r w:rsidR="00417A03" w:rsidRPr="00802D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F1316">
        <w:rPr>
          <w:rFonts w:ascii="GHEA Grapalat" w:hAnsi="GHEA Grapalat" w:cs="Sylfaen"/>
          <w:sz w:val="24"/>
          <w:szCs w:val="24"/>
          <w:lang w:val="hy-AM"/>
        </w:rPr>
        <w:t xml:space="preserve">կառավարության 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>կող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softHyphen/>
        <w:t>մից</w:t>
      </w:r>
      <w:r w:rsidR="00417A03" w:rsidRPr="00802D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>202</w:t>
      </w:r>
      <w:r w:rsidR="007F1316">
        <w:rPr>
          <w:rFonts w:ascii="GHEA Grapalat" w:hAnsi="GHEA Grapalat" w:cs="Sylfaen"/>
          <w:sz w:val="24"/>
          <w:szCs w:val="24"/>
          <w:lang w:val="hy-AM"/>
        </w:rPr>
        <w:t xml:space="preserve">5 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 xml:space="preserve">թվականի </w:t>
      </w:r>
      <w:r w:rsidR="007F1316">
        <w:rPr>
          <w:rFonts w:ascii="GHEA Grapalat" w:hAnsi="GHEA Grapalat" w:cs="Sylfaen"/>
          <w:sz w:val="24"/>
          <w:szCs w:val="24"/>
          <w:lang w:val="hy-AM"/>
        </w:rPr>
        <w:t>փետրվարի 13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>-ի</w:t>
      </w:r>
      <w:r w:rsidR="00417A03">
        <w:rPr>
          <w:rFonts w:ascii="GHEA Grapalat" w:hAnsi="GHEA Grapalat" w:cs="Sylfaen"/>
          <w:sz w:val="24"/>
          <w:szCs w:val="24"/>
          <w:lang w:val="hy-AM"/>
        </w:rPr>
        <w:t>ն</w:t>
      </w:r>
      <w:r w:rsidR="00417A03" w:rsidRPr="00802D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>ընդուն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softHyphen/>
      </w:r>
      <w:r w:rsidR="00417A03" w:rsidRPr="00802DB0">
        <w:rPr>
          <w:rFonts w:ascii="GHEA Grapalat" w:hAnsi="GHEA Grapalat" w:cs="Sylfaen"/>
          <w:sz w:val="24"/>
          <w:szCs w:val="24"/>
          <w:lang w:val="fr-FR"/>
        </w:rPr>
        <w:softHyphen/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>ված</w:t>
      </w:r>
      <w:r w:rsidR="00417A03" w:rsidRPr="00802DB0">
        <w:rPr>
          <w:rFonts w:ascii="GHEA Grapalat" w:hAnsi="GHEA Grapalat" w:cs="Sylfaen"/>
          <w:sz w:val="24"/>
          <w:szCs w:val="24"/>
          <w:lang w:val="fr-FR"/>
        </w:rPr>
        <w:t>`</w:t>
      </w:r>
      <w:r w:rsidR="00417A03" w:rsidRPr="00802DB0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7F131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Գ</w:t>
      </w:r>
      <w:r w:rsidR="007F1316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իտական հետազոտությունների </w:t>
      </w:r>
      <w:r w:rsidR="007F131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և</w:t>
      </w:r>
      <w:r w:rsidR="007F1316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փորձարարական մշակումների աշխատանքները որպես այդպիսին որակող</w:t>
      </w:r>
      <w:r w:rsidR="0072408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 </w:t>
      </w:r>
      <w:r w:rsidR="007F1316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մասնագիտական հանձնաժողով ձ</w:t>
      </w:r>
      <w:r w:rsidR="0072408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և</w:t>
      </w:r>
      <w:r w:rsidR="007F1316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ավորելու, հանձնաժողովի գործունեության կարգը </w:t>
      </w:r>
      <w:r w:rsidR="007F131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և</w:t>
      </w:r>
      <w:r w:rsidR="007F1316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կազմը սահմանելու, հանձնաժողովի կողմից գիտական հետազոտությունների </w:t>
      </w:r>
      <w:r w:rsidR="007F131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և</w:t>
      </w:r>
      <w:r w:rsidR="0072408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 </w:t>
      </w:r>
      <w:r w:rsidR="007F1316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փորձարարական մշակումների աշխատանքները որպես այդպիսին որակելու կարգը, գիտական հետազոտությունների </w:t>
      </w:r>
      <w:r w:rsidR="007F131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և</w:t>
      </w:r>
      <w:r w:rsidR="007F1316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փորձարարական մշակումների չափանիշները սահմանելու մասին</w:t>
      </w:r>
      <w:r w:rsidR="007F1316" w:rsidRPr="00802DB0">
        <w:rPr>
          <w:rFonts w:ascii="GHEA Grapalat" w:hAnsi="GHEA Grapalat" w:cs="Sylfaen"/>
          <w:sz w:val="24"/>
          <w:szCs w:val="24"/>
          <w:lang w:val="hy-AM"/>
        </w:rPr>
        <w:t>»</w:t>
      </w:r>
      <w:r w:rsidR="007F1316" w:rsidRPr="00802DB0">
        <w:rPr>
          <w:rFonts w:ascii="GHEA Grapalat" w:hAnsi="GHEA Grapalat"/>
          <w:sz w:val="24"/>
          <w:szCs w:val="24"/>
          <w:lang w:val="hy-AM"/>
        </w:rPr>
        <w:t xml:space="preserve"> </w:t>
      </w:r>
      <w:r w:rsidR="007F1316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="000B49BA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8D5C4E">
        <w:rPr>
          <w:rFonts w:ascii="GHEA Grapalat" w:hAnsi="GHEA Grapalat" w:cs="Sylfaen"/>
          <w:sz w:val="24"/>
          <w:szCs w:val="24"/>
          <w:lang w:val="hy-AM"/>
        </w:rPr>
        <w:t xml:space="preserve">(այսուհետ՝ նաև Որոշում) </w:t>
      </w:r>
      <w:r w:rsidR="000B49BA">
        <w:rPr>
          <w:rFonts w:ascii="GHEA Grapalat" w:hAnsi="GHEA Grapalat" w:cs="Sylfaen"/>
          <w:sz w:val="24"/>
          <w:szCs w:val="24"/>
          <w:lang w:val="hy-AM"/>
        </w:rPr>
        <w:t>լավարկումն է</w:t>
      </w:r>
      <w:r w:rsidR="007F1316" w:rsidRPr="00802DB0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6402ED23" w14:textId="20ABE43B" w:rsidR="00B349D8" w:rsidRPr="00CB25C6" w:rsidRDefault="00B349D8" w:rsidP="00B349D8">
      <w:pPr>
        <w:tabs>
          <w:tab w:val="left" w:pos="540"/>
        </w:tabs>
        <w:autoSpaceDN w:val="0"/>
        <w:spacing w:after="0" w:line="360" w:lineRule="auto"/>
        <w:ind w:firstLine="360"/>
        <w:jc w:val="both"/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1</w:t>
      </w:r>
      <w:r>
        <w:rPr>
          <w:rFonts w:ascii="Cambria Math" w:eastAsia="Times New Roman" w:hAnsi="Cambria Math" w:cs="Calibri"/>
          <w:sz w:val="24"/>
          <w:szCs w:val="24"/>
          <w:shd w:val="clear" w:color="auto" w:fill="FFFFFF"/>
          <w:lang w:val="hy-AM"/>
        </w:rPr>
        <w:t xml:space="preserve">․ </w:t>
      </w:r>
      <w:r w:rsidRPr="00CB25C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Որոշմամբ, որպես կանոն, սահմանված է, որ գիտական հետազոտություններ և փորձարարական աշխատանքների համար ՀՀ հարկային օրենսգրքով սահմանված արտոնությունները բոլոր դեպք</w:t>
      </w:r>
      <w:r w:rsidR="002B1DA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ե</w:t>
      </w:r>
      <w:r w:rsidRPr="00CB25C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րում կկիրառվեն հայտը ներկայացնելու օրն ընդգրկող ամսվա 1-ից սկսած </w:t>
      </w:r>
      <w:r w:rsidRPr="00CB25C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(բայց ոչ շուտ, քան </w:t>
      </w:r>
      <w:r w:rsidRPr="00CB25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աշխատանքները սկսելու </w:t>
      </w:r>
      <w:r w:rsidRPr="00CB25C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օրն ընդգրկող ամսվա 1-ը),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 </w:t>
      </w:r>
      <w:r w:rsidRPr="00CB25C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սակայն </w:t>
      </w:r>
      <w:r w:rsidR="00CD445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Ո</w:t>
      </w:r>
      <w:r w:rsidR="00CD4455" w:rsidRPr="00CB25C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րոշմամբ սահմանվել է նաև</w:t>
      </w:r>
      <w:r w:rsidR="00CD445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, որ տնտեսավարողները կարող են հայտերը ներկայացնել</w:t>
      </w:r>
      <w:r w:rsidR="00CD4455" w:rsidRPr="00CB25C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2025 թվականի ապրիլի 1-ից 30-ը </w:t>
      </w:r>
      <w:r w:rsidR="00CD445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ժամանակահատվածում</w:t>
      </w:r>
      <w:r w:rsidR="005C54BA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ու որպեսզի </w:t>
      </w:r>
      <w:r w:rsidRPr="00CB25C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գիտական հետազոտություններ և փորձարարական աշխատանքներ իրականացնող տնտեսավորող սուբյեկտներն հնարավորություն ունեն</w:t>
      </w:r>
      <w:r w:rsidR="002B1DA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ան օգտվել</w:t>
      </w:r>
      <w:r w:rsidRPr="00CB25C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հարկային արտոնություններից 2025 թվականի հունվարի 1-ից, </w:t>
      </w:r>
      <w:r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Ո</w:t>
      </w:r>
      <w:r w:rsidRPr="00CB25C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րոշմամբ </w:t>
      </w:r>
      <w:r w:rsidR="005C54BA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արտոնությունը տարածվում է</w:t>
      </w:r>
      <w:r w:rsidRPr="00CB25C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նաև 2025 թվականի հունվարի 1-ից հետո (աշխատանքի սկսելու օրվանից)</w:t>
      </w:r>
      <w:r w:rsidR="009762CF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ընկած հարաբերությունների վրա</w:t>
      </w:r>
      <w:r w:rsidRPr="00CB25C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: </w:t>
      </w:r>
    </w:p>
    <w:p w14:paraId="5F5038AC" w14:textId="3306298B" w:rsidR="00B349D8" w:rsidRPr="00CB0C11" w:rsidRDefault="009762CF" w:rsidP="00B349D8">
      <w:pPr>
        <w:tabs>
          <w:tab w:val="left" w:pos="540"/>
          <w:tab w:val="left" w:pos="851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B349D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աշվի առնելով, որ ՌՏԳՏ խորհուրդն արդեն իսկ գործող կառույց է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և Ռ</w:t>
      </w:r>
      <w:r w:rsidR="00B85453">
        <w:rPr>
          <w:rFonts w:ascii="GHEA Grapalat" w:eastAsia="Times New Roman" w:hAnsi="GHEA Grapalat" w:cs="Times New Roman"/>
          <w:sz w:val="24"/>
          <w:szCs w:val="24"/>
          <w:lang w:val="hy-AM"/>
        </w:rPr>
        <w:t>ՏԳՏ խորհուրդ հայտ ներկայացնելու սահմանափակում չի գործել 2025 թ հունվարի 1-ից սկսած</w:t>
      </w:r>
      <w:r w:rsidR="001114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կարծում ենք, որ </w:t>
      </w:r>
      <w:r w:rsidR="00B349D8">
        <w:rPr>
          <w:rFonts w:ascii="GHEA Grapalat" w:eastAsia="Times New Roman" w:hAnsi="GHEA Grapalat" w:cs="Times New Roman"/>
          <w:sz w:val="24"/>
          <w:szCs w:val="24"/>
          <w:lang w:val="hy-AM"/>
        </w:rPr>
        <w:t>հետադարձ կարգավորումներ սահմանելու անհրաժեշտություն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 այս պարագայում</w:t>
      </w:r>
      <w:r w:rsidR="00B349D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բացակայում է, </w:t>
      </w:r>
      <w:r w:rsidR="00823F8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ուստի </w:t>
      </w:r>
      <w:r w:rsidR="00B349D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առաջարկում ենք Որոշման 8-րդ կետով սահմանված կարգավորումները չկիրառել ՌՏԳՏ խորհրդին ներկայացվող հայտերի վրա և առաջարկում ենք, Որոշման 9-րդ կետից հանել «8-րդ կետին» հղումը:  </w:t>
      </w:r>
    </w:p>
    <w:p w14:paraId="394DAF85" w14:textId="1A0D5DF6" w:rsidR="0098205A" w:rsidRPr="0098205A" w:rsidRDefault="00410E99" w:rsidP="008D5C4E">
      <w:pPr>
        <w:tabs>
          <w:tab w:val="left" w:pos="540"/>
        </w:tabs>
        <w:autoSpaceDN w:val="0"/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lastRenderedPageBreak/>
        <w:t>2</w:t>
      </w:r>
      <w:r>
        <w:rPr>
          <w:rFonts w:ascii="Cambria Math" w:hAnsi="Cambria Math"/>
          <w:sz w:val="24"/>
          <w:lang w:val="hy-AM"/>
        </w:rPr>
        <w:t>․</w:t>
      </w:r>
      <w:r>
        <w:rPr>
          <w:rFonts w:ascii="GHEA Grapalat" w:hAnsi="GHEA Grapalat"/>
          <w:sz w:val="24"/>
          <w:lang w:val="hy-AM"/>
        </w:rPr>
        <w:t xml:space="preserve"> </w:t>
      </w:r>
      <w:r w:rsidR="00C808EC">
        <w:rPr>
          <w:rFonts w:ascii="GHEA Grapalat" w:hAnsi="GHEA Grapalat"/>
          <w:sz w:val="24"/>
          <w:lang w:val="hy-AM"/>
        </w:rPr>
        <w:t>Ո</w:t>
      </w:r>
      <w:r w:rsidR="000B49BA">
        <w:rPr>
          <w:rFonts w:ascii="GHEA Grapalat" w:hAnsi="GHEA Grapalat"/>
          <w:sz w:val="24"/>
          <w:lang w:val="hy-AM"/>
        </w:rPr>
        <w:t>րոշմամբ</w:t>
      </w:r>
      <w:r w:rsidR="009142E3">
        <w:rPr>
          <w:rFonts w:ascii="GHEA Grapalat" w:hAnsi="GHEA Grapalat"/>
          <w:sz w:val="24"/>
          <w:lang w:val="hy-AM"/>
        </w:rPr>
        <w:t xml:space="preserve"> </w:t>
      </w:r>
      <w:r w:rsidR="009142E3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Գ</w:t>
      </w:r>
      <w:r w:rsidR="009142E3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իտական հետազոտությունների </w:t>
      </w:r>
      <w:r w:rsidR="009142E3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և</w:t>
      </w:r>
      <w:r w:rsidR="009142E3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փորձարարական մշակումների աշխատանքները որպես այդպիսին որակող</w:t>
      </w:r>
      <w:r w:rsidR="0072408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="009142E3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մասնագիտական հանձնաժողով</w:t>
      </w:r>
      <w:r w:rsidR="00BF039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ին դիրք</w:t>
      </w:r>
      <w:r w:rsidR="005962B7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ո</w:t>
      </w:r>
      <w:r w:rsidR="00BF039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րոշումներ ներկայացնելու նպատակով նախատեսված է </w:t>
      </w:r>
      <w:r w:rsidR="005962B7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հանձնաժողովին կից </w:t>
      </w:r>
      <w:r w:rsidR="00BF039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ստեղծել ոլորտային </w:t>
      </w:r>
      <w:r w:rsidR="00390AC0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ենթա</w:t>
      </w:r>
      <w:r w:rsidR="00BF039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հանձնաժողովներ</w:t>
      </w:r>
      <w:r w:rsidR="005962B7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, այդ թվում՝ բնական գիտությունների, ճարտարագի</w:t>
      </w:r>
      <w:r w:rsidR="00CA1A59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տ</w:t>
      </w:r>
      <w:r w:rsidR="005962B7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ության</w:t>
      </w:r>
      <w:r w:rsidR="00CA1A59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և տեխնոլոգիայի, բժշկական գիտությունների, գյուղատնտեսական գիտությունների և հասարակական և հումանիտար</w:t>
      </w:r>
      <w:r w:rsidR="009464EB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գիտությունների գծով:</w:t>
      </w:r>
      <w:r w:rsidR="009B71FB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Ընդ որում սահմանված է, որ յուրաքանչյուր ենթահանձնաժողով բաղկացած է </w:t>
      </w:r>
      <w:r w:rsidR="00317557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լինելու 5 անդամից: Հաշվի առնելով</w:t>
      </w:r>
      <w:r w:rsidR="004A5BE3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, որ </w:t>
      </w:r>
      <w:r w:rsidR="004A5BE3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գիտական հետազոտությունների </w:t>
      </w:r>
      <w:r w:rsidR="004A5BE3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և</w:t>
      </w:r>
      <w:r w:rsidR="0072408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 </w:t>
      </w:r>
      <w:r w:rsidR="004A5BE3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փորձարարական մշակումների աշխատանքները որպես այդպիսին որակելու</w:t>
      </w:r>
      <w:r w:rsidR="004A5BE3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նեղ մասնագիտական</w:t>
      </w:r>
      <w:r w:rsidR="005A4CCB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աշխատանքներն</w:t>
      </w:r>
      <w:r w:rsidR="0072408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 </w:t>
      </w:r>
      <w:r w:rsidR="005A4CCB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արդեն իսկ իրականացվելու են ենթահանձնաժողովներում, գտնում ենք, որ </w:t>
      </w:r>
      <w:r w:rsidR="007912C3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Որոշմամբ </w:t>
      </w:r>
      <w:r w:rsidR="00C03403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ՀՀ կառավարության</w:t>
      </w:r>
      <w:r w:rsidR="007912C3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կողմից</w:t>
      </w:r>
      <w:r w:rsidR="00C03403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ստեղծված հանձնաժողով</w:t>
      </w:r>
      <w:r w:rsidR="004A676D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ը պետք է լինի ավելի </w:t>
      </w:r>
      <w:r w:rsidR="001E225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փոքր</w:t>
      </w:r>
      <w:r w:rsidR="0098205A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, առնվազն </w:t>
      </w:r>
      <w:r w:rsidR="00B5170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6</w:t>
      </w:r>
      <w:r w:rsidR="0098205A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անդամից բաղկացած</w:t>
      </w:r>
      <w:r w:rsidR="004A676D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կազմով</w:t>
      </w:r>
      <w:r w:rsidR="001E225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: Սա </w:t>
      </w:r>
      <w:r w:rsidR="00523DD4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հնարավորություն կտա </w:t>
      </w:r>
      <w:r w:rsidR="001E225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նաև</w:t>
      </w:r>
      <w:r w:rsidR="006057EA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բարձրացնել</w:t>
      </w:r>
      <w:r w:rsidR="001E225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="002727B0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գիտական հետազոտությունների </w:t>
      </w:r>
      <w:r w:rsidR="002727B0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և</w:t>
      </w:r>
      <w:r w:rsidR="0072408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 </w:t>
      </w:r>
      <w:r w:rsidR="002727B0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փորձարարական մշակումների աշխատանքները որպես այդպիսին որակելու</w:t>
      </w:r>
      <w:r w:rsidR="002727B0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="00CB4648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նպատակով </w:t>
      </w:r>
      <w:r w:rsidR="006057EA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հրավիրվող նիստերի արդյունավետությունը</w:t>
      </w:r>
      <w:r w:rsidR="00CB4648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:</w:t>
      </w:r>
      <w:r w:rsidR="004968F9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="006057EA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Հետևաբար</w:t>
      </w:r>
      <w:r w:rsidR="004968F9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առաջարկ</w:t>
      </w:r>
      <w:r w:rsidR="006057EA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վ</w:t>
      </w:r>
      <w:r w:rsidR="004968F9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ում </w:t>
      </w:r>
      <w:r w:rsidR="006057EA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է </w:t>
      </w:r>
      <w:r w:rsidR="004968F9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հանձնաժողով</w:t>
      </w:r>
      <w:r w:rsidR="00EE2420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ը</w:t>
      </w:r>
      <w:r w:rsidR="004968F9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="00EE2420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ձև</w:t>
      </w:r>
      <w:r w:rsidR="00D929F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ա</w:t>
      </w:r>
      <w:r w:rsidR="00EE2420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վորել </w:t>
      </w:r>
      <w:r w:rsidR="00D929F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հետևյալ կազմով</w:t>
      </w:r>
      <w:r w:rsidR="00EE2420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՝ ՀՀ ԿԳՄՍՆ </w:t>
      </w:r>
      <w:r w:rsidR="00D929F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բարձրագույն կրթության և գիտության կոմիտեի նախագահ (Հանձնաժողովի նախագահ), ՀՀ բարձր տեխնոլոգիաների արդյունաբերության</w:t>
      </w:r>
      <w:r w:rsidR="008A518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1 ներկայացուցիչ</w:t>
      </w:r>
      <w:r w:rsidR="00D929F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, էկոնոմիկայի </w:t>
      </w:r>
      <w:r w:rsidR="007D1983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և ֆինանսների նախարարությունների</w:t>
      </w:r>
      <w:r w:rsidR="008A518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1-ական ներկայացուցիչներ</w:t>
      </w:r>
      <w:r w:rsidR="007D1983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, </w:t>
      </w:r>
      <w:r w:rsidR="00D929F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ՀՀ պետական եկամուտների կոմիտեի </w:t>
      </w:r>
      <w:r w:rsidR="008A518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1-ներկայացուցիչ </w:t>
      </w:r>
      <w:r w:rsidR="007D1983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և ՀՀ ԳԱԱ</w:t>
      </w:r>
      <w:r w:rsidR="008A518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1 ներկայացուցիչ</w:t>
      </w:r>
      <w:r w:rsidR="007D1983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="0098205A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(հանձնաժողովի անդամներ):</w:t>
      </w:r>
    </w:p>
    <w:p w14:paraId="7602555F" w14:textId="61E516CF" w:rsidR="006C7429" w:rsidRDefault="00421C0A" w:rsidP="008D5C4E">
      <w:pPr>
        <w:tabs>
          <w:tab w:val="left" w:pos="540"/>
        </w:tabs>
        <w:autoSpaceDN w:val="0"/>
        <w:spacing w:after="0" w:line="360" w:lineRule="auto"/>
        <w:ind w:firstLine="360"/>
        <w:jc w:val="both"/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3</w:t>
      </w:r>
      <w:r>
        <w:rPr>
          <w:rFonts w:ascii="Cambria Math" w:eastAsia="Times New Roman" w:hAnsi="Cambria Math" w:cs="Calibri"/>
          <w:sz w:val="24"/>
          <w:szCs w:val="24"/>
          <w:shd w:val="clear" w:color="auto" w:fill="FFFFFF"/>
          <w:lang w:val="hy-AM"/>
        </w:rPr>
        <w:t xml:space="preserve">․ </w:t>
      </w:r>
      <w:r w:rsidR="007912C3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Ո</w:t>
      </w:r>
      <w:r w:rsidR="003C7E6F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րոշմա</w:t>
      </w:r>
      <w:r w:rsidR="00152039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ն </w:t>
      </w:r>
      <w:r w:rsidR="009E02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Հավելված N 3-ի </w:t>
      </w:r>
      <w:r w:rsidR="00F23397">
        <w:rPr>
          <w:rFonts w:ascii="GHEA Grapalat" w:eastAsia="Times New Roman" w:hAnsi="GHEA Grapalat" w:cs="Times New Roman"/>
          <w:sz w:val="24"/>
          <w:szCs w:val="24"/>
          <w:lang w:val="hy-AM"/>
        </w:rPr>
        <w:t>17-րդ կետն առաջարկվում է ուժը կորցրած ճանաչել</w:t>
      </w:r>
      <w:r w:rsidR="003D5B1D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, քանի որ </w:t>
      </w:r>
      <w:r w:rsidR="004607FE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հիշյալ կարգավորումն արդեն իսկ ժամանակավրեպ է, չի բխում Որոշման </w:t>
      </w:r>
      <w:r w:rsidR="0013141E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տրամաբանությունից</w:t>
      </w:r>
      <w:r w:rsidR="004607FE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և մնացել է նախագծի նախ</w:t>
      </w:r>
      <w:r w:rsidR="00980B73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նակա</w:t>
      </w:r>
      <w:r w:rsidR="006C7429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ն քննարկումներից։ </w:t>
      </w:r>
    </w:p>
    <w:p w14:paraId="79C974DF" w14:textId="09CFA589" w:rsidR="00660EF4" w:rsidRDefault="006C7429" w:rsidP="008D5C4E">
      <w:pPr>
        <w:tabs>
          <w:tab w:val="left" w:pos="540"/>
        </w:tabs>
        <w:autoSpaceDN w:val="0"/>
        <w:spacing w:after="0" w:line="360" w:lineRule="auto"/>
        <w:ind w:firstLine="360"/>
        <w:jc w:val="both"/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Մյուս կողմից </w:t>
      </w:r>
      <w:r w:rsidR="009E027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հիմք ընդունելով, որ Որոշման </w:t>
      </w:r>
      <w:r w:rsidR="00152039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կարգավորման </w:t>
      </w:r>
      <w:r w:rsidR="003C7E6F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առարկան </w:t>
      </w:r>
      <w:r w:rsidR="007E0560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ընդգրկում </w:t>
      </w:r>
      <w:r w:rsidR="003C7E6F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է </w:t>
      </w:r>
      <w:r w:rsidR="00482C65" w:rsidRPr="00482C6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կիրառական գիտական հետազոտությունները</w:t>
      </w:r>
      <w:r w:rsidR="0072408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 </w:t>
      </w:r>
      <w:r w:rsidR="00482C6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և </w:t>
      </w:r>
      <w:r w:rsidR="00482C65" w:rsidRPr="00482C65">
        <w:rPr>
          <w:rFonts w:ascii="GHEA Grapalat" w:eastAsia="Times New Roman" w:hAnsi="GHEA Grapalat" w:cs="Calibri"/>
          <w:b/>
          <w:sz w:val="24"/>
          <w:szCs w:val="24"/>
          <w:shd w:val="clear" w:color="auto" w:fill="FFFFFF"/>
          <w:lang w:val="hy-AM"/>
        </w:rPr>
        <w:t>փորձարարական մշակման աշխատանքները</w:t>
      </w:r>
      <w:r w:rsidR="00482C6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="0098205A" w:rsidRPr="000F3B9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որպես այդպիսին որակելու</w:t>
      </w:r>
      <w:r w:rsidR="00EE2420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="004E0D7E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հարաբերությունները և այն, որ </w:t>
      </w:r>
      <w:r w:rsidR="00F0216F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այդ աշխատանքները</w:t>
      </w:r>
      <w:r w:rsidR="004E0D7E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հիմնականում </w:t>
      </w:r>
      <w:r w:rsidR="007E0560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ներառված են </w:t>
      </w:r>
      <w:r w:rsidR="006E4A2F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գիտատեխնիկական, </w:t>
      </w:r>
      <w:r w:rsidR="00444A73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տեխնոլոգիական, </w:t>
      </w:r>
      <w:r w:rsidR="007E0560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արդյունաբեր</w:t>
      </w:r>
      <w:r w:rsidR="00444A73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ական</w:t>
      </w:r>
      <w:r w:rsidR="006E4A2F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ոլորտներում, </w:t>
      </w:r>
      <w:r w:rsidR="00482C6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գտնում ենք, որ </w:t>
      </w:r>
      <w:r w:rsidR="00E90340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տրամադրվող դիրքրոշումններն</w:t>
      </w:r>
      <w:r w:rsidR="00F0216F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առավել մասնագիտական </w:t>
      </w:r>
      <w:r w:rsidR="00E90340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ուղղվածության </w:t>
      </w:r>
      <w:r w:rsidR="00F0216F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լինելու համար </w:t>
      </w:r>
      <w:r w:rsidR="00482C6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ենթահանձնաժողովներում </w:t>
      </w:r>
      <w:r w:rsidR="00332194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ընդգրկվող անդամները պետք է ներկայացված լինեն </w:t>
      </w:r>
      <w:r w:rsidR="009B225E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տնտեսական, արդյունաբերական</w:t>
      </w:r>
      <w:r w:rsidR="00332194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տեխնոլոգիական ոլորտում</w:t>
      </w:r>
      <w:r w:rsidR="009B225E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քաղաքականությունն իրականացնող մարմինների կողմից</w:t>
      </w:r>
      <w:r w:rsidR="00332194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:</w:t>
      </w:r>
      <w:r w:rsidR="009B225E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</w:t>
      </w:r>
    </w:p>
    <w:p w14:paraId="5BBD4C92" w14:textId="53E37BE8" w:rsidR="00CB25C6" w:rsidRDefault="00660EF4" w:rsidP="00CB25C6">
      <w:pPr>
        <w:tabs>
          <w:tab w:val="left" w:pos="540"/>
        </w:tabs>
        <w:autoSpaceDN w:val="0"/>
        <w:spacing w:after="0" w:line="360" w:lineRule="auto"/>
        <w:ind w:firstLine="360"/>
        <w:jc w:val="both"/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Ելելով նշվածից </w:t>
      </w:r>
      <w:r w:rsidR="007D129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առաջարկում </w:t>
      </w:r>
      <w:r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ենք</w:t>
      </w:r>
      <w:r w:rsidR="007D129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փոփոխություն կատարել Որոշման </w:t>
      </w:r>
      <w:r w:rsidR="007D1295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 N 3-ի 23-րդ կետում՝ սահմանելով</w:t>
      </w:r>
      <w:r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, որ ՀՀ ԿԳՄՍՆ բարձրագույն կրթության և գիտության կոմիտեի նախագահի կողմից ենթահանձնաժողովներում նշանակվող անդամներից 2-ը պետք է նշա</w:t>
      </w:r>
      <w:r w:rsidR="00C62AA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նա</w:t>
      </w:r>
      <w:r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կվեն</w:t>
      </w:r>
      <w:r w:rsidR="00C62AA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ՀՀ ԲՏԱՆ-ի </w:t>
      </w:r>
      <w:r w:rsidR="007D6DD0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առաջարկությամբ, </w:t>
      </w:r>
      <w:r w:rsidR="00C62AA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1-ական անդամը՝</w:t>
      </w:r>
      <w:r w:rsidR="005A4CCB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="00C62AA6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ՀՀ է</w:t>
      </w:r>
      <w:r w:rsidR="00A40FB0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կոնոմիկայի նախարարության </w:t>
      </w:r>
      <w:r w:rsidR="007D6DD0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առաջարկությամբ</w:t>
      </w:r>
      <w:r w:rsidR="00A40FB0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:</w:t>
      </w:r>
      <w:r w:rsidR="007D129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Ընդ որում հիշյալ </w:t>
      </w:r>
      <w:r w:rsidR="00176440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անդամները ոչ թե </w:t>
      </w:r>
      <w:r w:rsidR="007D6DD0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միայն </w:t>
      </w:r>
      <w:r w:rsidR="00176440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նախարարությունների աշխատակիցներ</w:t>
      </w:r>
      <w:r w:rsidR="00971E87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ն</w:t>
      </w:r>
      <w:r w:rsidR="00176440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են, այլ կարող են լինել </w:t>
      </w:r>
      <w:r w:rsidR="00971E87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բարձր հեղինակություն վայելող ոլորտ</w:t>
      </w:r>
      <w:r w:rsidR="004E366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ային</w:t>
      </w:r>
      <w:r w:rsidR="00971E87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մասնագետներ</w:t>
      </w:r>
      <w:r w:rsidR="004E366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, </w:t>
      </w:r>
      <w:r w:rsidR="00EA483E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փորձագետներ</w:t>
      </w:r>
      <w:r w:rsidR="004D2B0C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՝ լիազորված նախարարությունների կողմից։</w:t>
      </w:r>
    </w:p>
    <w:p w14:paraId="2356F205" w14:textId="534A8B7D" w:rsidR="00D22C5F" w:rsidRDefault="005D6A0A" w:rsidP="008D5C4E">
      <w:pPr>
        <w:tabs>
          <w:tab w:val="left" w:pos="540"/>
          <w:tab w:val="left" w:pos="851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B0C1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Միաժամանակ Որոշման Հավելված N</w:t>
      </w:r>
      <w:r w:rsidR="007D6DD0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CB0C1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4-ի 5</w:t>
      </w:r>
      <w:r w:rsidR="00D22C5F" w:rsidRPr="00CB0C1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-րդ կետով, որպես կանոն, </w:t>
      </w:r>
      <w:r w:rsidRPr="00CB0C1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սահմանված է, որ</w:t>
      </w:r>
      <w:r w:rsidR="00D22C5F" w:rsidRPr="00CB0C1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՝</w:t>
      </w:r>
      <w:r w:rsidRPr="00CB0C1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="00D22C5F" w:rsidRPr="00CB0C1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«</w:t>
      </w:r>
      <w:r w:rsidR="00D22C5F" w:rsidRPr="00CB0C11">
        <w:rPr>
          <w:rFonts w:ascii="GHEA Grapalat" w:eastAsia="Times New Roman" w:hAnsi="GHEA Grapalat" w:cs="Times New Roman"/>
          <w:i/>
          <w:sz w:val="24"/>
          <w:szCs w:val="24"/>
          <w:lang w:val="hy-AM"/>
        </w:rPr>
        <w:t>Հայտերը ներկայացվում են յուրաքանչյուր եռամսյակի առաջին ամսվա ընթացքում: Այդ ժամանակահատվածից դուրս ներկայացված հայտերը ենթակա չեն քննարկման և Քար</w:t>
      </w:r>
      <w:r w:rsidR="00D22C5F" w:rsidRPr="00CB0C11">
        <w:rPr>
          <w:rFonts w:ascii="GHEA Grapalat" w:eastAsia="Times New Roman" w:hAnsi="GHEA Grapalat" w:cs="Times New Roman"/>
          <w:i/>
          <w:sz w:val="24"/>
          <w:szCs w:val="24"/>
          <w:lang w:val="hy-AM"/>
        </w:rPr>
        <w:softHyphen/>
        <w:t>տու</w:t>
      </w:r>
      <w:r w:rsidR="00D22C5F" w:rsidRPr="00CB0C11">
        <w:rPr>
          <w:rFonts w:ascii="GHEA Grapalat" w:eastAsia="Times New Roman" w:hAnsi="GHEA Grapalat" w:cs="Times New Roman"/>
          <w:i/>
          <w:sz w:val="24"/>
          <w:szCs w:val="24"/>
          <w:lang w:val="hy-AM"/>
        </w:rPr>
        <w:softHyphen/>
        <w:t>ղարության կողմից հետ են վերադարձվում են</w:t>
      </w:r>
      <w:r w:rsidR="00D22C5F" w:rsidRPr="00CB0C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:»: </w:t>
      </w:r>
      <w:r w:rsidR="00AB4EA5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853C32" w:rsidRPr="00CB0C11">
        <w:rPr>
          <w:rFonts w:ascii="GHEA Grapalat" w:eastAsia="Times New Roman" w:hAnsi="GHEA Grapalat" w:cs="Times New Roman"/>
          <w:sz w:val="24"/>
          <w:szCs w:val="24"/>
          <w:lang w:val="hy-AM"/>
        </w:rPr>
        <w:t>յս պարագայում մինչև հայտերի ներկայացման պահը</w:t>
      </w:r>
      <w:r w:rsidR="006C7FD5" w:rsidRPr="00CB0C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սկսված աշխատանքների մասով կարգավորումներ</w:t>
      </w:r>
      <w:r w:rsidR="00AB4EA5">
        <w:rPr>
          <w:rFonts w:ascii="GHEA Grapalat" w:eastAsia="Times New Roman" w:hAnsi="GHEA Grapalat" w:cs="Times New Roman"/>
          <w:sz w:val="24"/>
          <w:szCs w:val="24"/>
          <w:lang w:val="hy-AM"/>
        </w:rPr>
        <w:t>ը բացակայում են</w:t>
      </w:r>
      <w:r w:rsidR="006C7FD5" w:rsidRPr="00CB0C11">
        <w:rPr>
          <w:rFonts w:ascii="GHEA Grapalat" w:eastAsia="Times New Roman" w:hAnsi="GHEA Grapalat" w:cs="Times New Roman"/>
          <w:sz w:val="24"/>
          <w:szCs w:val="24"/>
          <w:lang w:val="hy-AM"/>
        </w:rPr>
        <w:t>, ինչ</w:t>
      </w:r>
      <w:r w:rsidR="00AB4EA5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6C7FD5" w:rsidRPr="00CB0C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իրավակիրառ պրակտիկայում կառաջացնի </w:t>
      </w:r>
      <w:r w:rsidR="005D2E25" w:rsidRPr="00CB0C11">
        <w:rPr>
          <w:rFonts w:ascii="GHEA Grapalat" w:eastAsia="Times New Roman" w:hAnsi="GHEA Grapalat" w:cs="Times New Roman"/>
          <w:sz w:val="24"/>
          <w:szCs w:val="24"/>
          <w:lang w:val="hy-AM"/>
        </w:rPr>
        <w:t>խ</w:t>
      </w:r>
      <w:r w:rsidR="005D2E25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5D2E25" w:rsidRPr="00CB0C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դրահարույց </w:t>
      </w:r>
      <w:r w:rsidR="006C7FD5" w:rsidRPr="00CB0C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իրավիճակներ: Նշվածի կապակցությամբ գտնում ենք, որ </w:t>
      </w:r>
      <w:r w:rsidR="00391164" w:rsidRPr="00CB0C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հայտերի ներկայացման համար ժամկետները </w:t>
      </w:r>
      <w:r w:rsidR="005D2E25" w:rsidRPr="00915CE4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5D2E25">
        <w:rPr>
          <w:rFonts w:ascii="GHEA Grapalat" w:eastAsia="Times New Roman" w:hAnsi="GHEA Grapalat" w:cs="Times New Roman"/>
          <w:sz w:val="24"/>
          <w:szCs w:val="24"/>
          <w:lang w:val="hy-AM"/>
        </w:rPr>
        <w:t>բացառությամբ առաջին անգամ ներկայացնելու ժամկետների՝ 2025 թ</w:t>
      </w:r>
      <w:r w:rsidR="005D2E25" w:rsidRPr="00355A1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D2E25" w:rsidRPr="00915C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ապրիլի 1-ից 30-ը) </w:t>
      </w:r>
      <w:r w:rsidR="00391164" w:rsidRPr="00CB0C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պետք է ուժը կորցրած ճանաչվեն </w:t>
      </w:r>
      <w:r w:rsidR="00CB25C6">
        <w:rPr>
          <w:rFonts w:ascii="GHEA Grapalat" w:eastAsia="Times New Roman" w:hAnsi="GHEA Grapalat" w:cs="Times New Roman"/>
          <w:sz w:val="24"/>
          <w:szCs w:val="24"/>
          <w:lang w:val="hy-AM"/>
        </w:rPr>
        <w:t>Ո</w:t>
      </w:r>
      <w:r w:rsidR="00391164" w:rsidRPr="00CB0C11">
        <w:rPr>
          <w:rFonts w:ascii="GHEA Grapalat" w:eastAsia="Times New Roman" w:hAnsi="GHEA Grapalat" w:cs="Times New Roman"/>
          <w:sz w:val="24"/>
          <w:szCs w:val="24"/>
          <w:lang w:val="hy-AM"/>
        </w:rPr>
        <w:t>րոշման մեջ:</w:t>
      </w:r>
    </w:p>
    <w:p w14:paraId="6DD6294D" w14:textId="5E14D3EE" w:rsidR="001033B3" w:rsidRDefault="001033B3" w:rsidP="008D5C4E">
      <w:pPr>
        <w:tabs>
          <w:tab w:val="left" w:pos="540"/>
          <w:tab w:val="left" w:pos="851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Նախագծով ներկայացված են նաև ՊԵԿ գործընկերների կողմից ներկայացված մի քանի կարգավորումներ, որոնք էլ ավելի պարզ են դարձնում որոշման կիրառումը:</w:t>
      </w:r>
    </w:p>
    <w:p w14:paraId="08CF48F4" w14:textId="03FD0195" w:rsidR="007A01BE" w:rsidRDefault="007A01BE" w:rsidP="008D5C4E">
      <w:pPr>
        <w:tabs>
          <w:tab w:val="left" w:pos="540"/>
          <w:tab w:val="left" w:pos="851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մեջ</w:t>
      </w:r>
      <w:r w:rsidR="00C54D5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Նախագծով կատարվում են նաև տեխնիկական բնույթի մի շարք փոփոխություններ: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50740E5D" w14:textId="0AA26C55" w:rsidR="00851CF6" w:rsidRPr="00C50967" w:rsidRDefault="00851CF6" w:rsidP="008D5C4E">
      <w:pPr>
        <w:numPr>
          <w:ilvl w:val="0"/>
          <w:numId w:val="31"/>
        </w:numPr>
        <w:tabs>
          <w:tab w:val="clear" w:pos="928"/>
          <w:tab w:val="left" w:pos="540"/>
          <w:tab w:val="num" w:pos="840"/>
        </w:tabs>
        <w:autoSpaceDN w:val="0"/>
        <w:spacing w:after="0" w:line="360" w:lineRule="auto"/>
        <w:ind w:left="0" w:firstLine="360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50967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անձինք. </w:t>
      </w:r>
      <w:r w:rsidRPr="00C50967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</w:t>
      </w:r>
      <w:r w:rsidR="004A61B7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C808EC">
        <w:rPr>
          <w:rFonts w:ascii="GHEA Grapalat" w:hAnsi="GHEA Grapalat" w:cs="Sylfaen"/>
          <w:sz w:val="24"/>
          <w:szCs w:val="24"/>
          <w:lang w:val="hy-AM"/>
        </w:rPr>
        <w:t xml:space="preserve">բարձր տեխնոլոգիական արդյունաբերության </w:t>
      </w:r>
      <w:r w:rsidRPr="00C50967">
        <w:rPr>
          <w:rFonts w:ascii="GHEA Grapalat" w:hAnsi="GHEA Grapalat" w:cs="Sylfaen"/>
          <w:sz w:val="24"/>
          <w:szCs w:val="24"/>
          <w:lang w:val="hy-AM"/>
        </w:rPr>
        <w:t>նախարարության կող</w:t>
      </w:r>
      <w:r w:rsidRPr="00C50967">
        <w:rPr>
          <w:rFonts w:ascii="GHEA Grapalat" w:hAnsi="GHEA Grapalat" w:cs="Sylfaen"/>
          <w:sz w:val="24"/>
          <w:szCs w:val="24"/>
          <w:lang w:val="hy-AM"/>
        </w:rPr>
        <w:softHyphen/>
      </w:r>
      <w:r w:rsidRPr="00C50967">
        <w:rPr>
          <w:rFonts w:ascii="GHEA Grapalat" w:hAnsi="GHEA Grapalat" w:cs="Sylfaen"/>
          <w:sz w:val="24"/>
          <w:szCs w:val="24"/>
          <w:lang w:val="hy-AM"/>
        </w:rPr>
        <w:softHyphen/>
        <w:t>մից:</w:t>
      </w:r>
    </w:p>
    <w:p w14:paraId="1EDFA7A5" w14:textId="77777777" w:rsidR="008B1547" w:rsidRPr="008B1547" w:rsidRDefault="009F66EC" w:rsidP="008D5C4E">
      <w:pPr>
        <w:numPr>
          <w:ilvl w:val="0"/>
          <w:numId w:val="31"/>
        </w:numPr>
        <w:tabs>
          <w:tab w:val="clear" w:pos="928"/>
          <w:tab w:val="left" w:pos="540"/>
          <w:tab w:val="num" w:pos="840"/>
        </w:tabs>
        <w:autoSpaceDN w:val="0"/>
        <w:spacing w:after="0" w:line="360" w:lineRule="auto"/>
        <w:ind w:left="0" w:firstLine="36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F66EC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F66EC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9F66EC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9F66EC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="008B1547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F66EC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9F66EC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9F66EC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9F66EC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9F66EC">
        <w:rPr>
          <w:rFonts w:ascii="GHEA Grapalat" w:hAnsi="GHEA Grapalat" w:cs="Courier New"/>
          <w:b/>
          <w:sz w:val="24"/>
          <w:szCs w:val="24"/>
          <w:lang w:val="hy-AM"/>
        </w:rPr>
        <w:t xml:space="preserve">. </w:t>
      </w:r>
    </w:p>
    <w:p w14:paraId="5D1D454A" w14:textId="1F1CC6BE" w:rsidR="00C02A59" w:rsidRPr="00C02A59" w:rsidRDefault="009F66EC" w:rsidP="008D5C4E">
      <w:pPr>
        <w:tabs>
          <w:tab w:val="left" w:pos="540"/>
        </w:tabs>
        <w:autoSpaceDN w:val="0"/>
        <w:spacing w:after="0" w:line="360" w:lineRule="auto"/>
        <w:ind w:firstLine="36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ընդունման արդ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յուն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 xml:space="preserve">քում ակնկալվում է </w:t>
      </w:r>
      <w:r w:rsidR="000607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ստեղծել առավել հասցեական ենթահանձնաժողովներ,</w:t>
      </w:r>
      <w:r w:rsidR="004021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մասնավորապես՝</w:t>
      </w:r>
      <w:r w:rsidR="007240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4021C8" w:rsidRPr="008137C8">
        <w:rPr>
          <w:rFonts w:ascii="GHEA Grapalat" w:hAnsi="GHEA Grapalat"/>
          <w:sz w:val="24"/>
          <w:lang w:val="hy-AM"/>
        </w:rPr>
        <w:t>գիտական հետազոտությունների և փոր</w:t>
      </w:r>
      <w:r w:rsidR="004021C8">
        <w:rPr>
          <w:rFonts w:ascii="GHEA Grapalat" w:hAnsi="GHEA Grapalat"/>
          <w:sz w:val="24"/>
          <w:lang w:val="hy-AM"/>
        </w:rPr>
        <w:softHyphen/>
      </w:r>
      <w:r w:rsidR="004021C8" w:rsidRPr="008137C8">
        <w:rPr>
          <w:rFonts w:ascii="GHEA Grapalat" w:hAnsi="GHEA Grapalat"/>
          <w:sz w:val="24"/>
          <w:lang w:val="hy-AM"/>
        </w:rPr>
        <w:t>ձա</w:t>
      </w:r>
      <w:r w:rsidR="004021C8">
        <w:rPr>
          <w:rFonts w:ascii="GHEA Grapalat" w:hAnsi="GHEA Grapalat"/>
          <w:sz w:val="24"/>
          <w:lang w:val="hy-AM"/>
        </w:rPr>
        <w:softHyphen/>
      </w:r>
      <w:r w:rsidR="004021C8" w:rsidRPr="008137C8">
        <w:rPr>
          <w:rFonts w:ascii="GHEA Grapalat" w:hAnsi="GHEA Grapalat"/>
          <w:sz w:val="24"/>
          <w:lang w:val="hy-AM"/>
        </w:rPr>
        <w:t>րա</w:t>
      </w:r>
      <w:r w:rsidR="004021C8">
        <w:rPr>
          <w:rFonts w:ascii="GHEA Grapalat" w:hAnsi="GHEA Grapalat"/>
          <w:sz w:val="24"/>
          <w:lang w:val="hy-AM"/>
        </w:rPr>
        <w:softHyphen/>
      </w:r>
      <w:r w:rsidR="004021C8" w:rsidRPr="008137C8">
        <w:rPr>
          <w:rFonts w:ascii="GHEA Grapalat" w:hAnsi="GHEA Grapalat"/>
          <w:sz w:val="24"/>
          <w:lang w:val="hy-AM"/>
        </w:rPr>
        <w:t>րա</w:t>
      </w:r>
      <w:r w:rsidR="004021C8">
        <w:rPr>
          <w:rFonts w:ascii="GHEA Grapalat" w:hAnsi="GHEA Grapalat"/>
          <w:sz w:val="24"/>
          <w:lang w:val="hy-AM"/>
        </w:rPr>
        <w:softHyphen/>
      </w:r>
      <w:r w:rsidR="004021C8" w:rsidRPr="008137C8">
        <w:rPr>
          <w:rFonts w:ascii="GHEA Grapalat" w:hAnsi="GHEA Grapalat"/>
          <w:sz w:val="24"/>
          <w:lang w:val="hy-AM"/>
        </w:rPr>
        <w:t>կան մշա</w:t>
      </w:r>
      <w:r w:rsidR="004021C8">
        <w:rPr>
          <w:rFonts w:ascii="GHEA Grapalat" w:hAnsi="GHEA Grapalat"/>
          <w:sz w:val="24"/>
          <w:lang w:val="hy-AM"/>
        </w:rPr>
        <w:softHyphen/>
      </w:r>
      <w:r w:rsidR="004021C8" w:rsidRPr="008137C8">
        <w:rPr>
          <w:rFonts w:ascii="GHEA Grapalat" w:hAnsi="GHEA Grapalat"/>
          <w:sz w:val="24"/>
          <w:lang w:val="hy-AM"/>
        </w:rPr>
        <w:t>կում</w:t>
      </w:r>
      <w:r w:rsidR="004021C8">
        <w:rPr>
          <w:rFonts w:ascii="GHEA Grapalat" w:hAnsi="GHEA Grapalat"/>
          <w:sz w:val="24"/>
          <w:lang w:val="hy-AM"/>
        </w:rPr>
        <w:softHyphen/>
      </w:r>
      <w:r w:rsidR="004021C8">
        <w:rPr>
          <w:rFonts w:ascii="GHEA Grapalat" w:hAnsi="GHEA Grapalat"/>
          <w:sz w:val="24"/>
          <w:lang w:val="hy-AM"/>
        </w:rPr>
        <w:softHyphen/>
      </w:r>
      <w:r w:rsidR="004021C8" w:rsidRPr="008137C8">
        <w:rPr>
          <w:rFonts w:ascii="GHEA Grapalat" w:hAnsi="GHEA Grapalat"/>
          <w:sz w:val="24"/>
          <w:lang w:val="hy-AM"/>
        </w:rPr>
        <w:t xml:space="preserve">ների </w:t>
      </w:r>
      <w:r w:rsidR="004021C8">
        <w:rPr>
          <w:rFonts w:ascii="GHEA Grapalat" w:hAnsi="GHEA Grapalat"/>
          <w:sz w:val="24"/>
          <w:lang w:val="hy-AM"/>
        </w:rPr>
        <w:t>աշխատանքնե</w:t>
      </w:r>
      <w:r w:rsidR="009143D9">
        <w:rPr>
          <w:rFonts w:ascii="GHEA Grapalat" w:hAnsi="GHEA Grapalat"/>
          <w:sz w:val="24"/>
          <w:lang w:val="hy-AM"/>
        </w:rPr>
        <w:t>ր</w:t>
      </w:r>
      <w:r w:rsidR="004021C8">
        <w:rPr>
          <w:rFonts w:ascii="GHEA Grapalat" w:hAnsi="GHEA Grapalat"/>
          <w:sz w:val="24"/>
          <w:lang w:val="hy-AM"/>
        </w:rPr>
        <w:t>ը որպես այդպիսին որակումն իրականացնել ոլորտում քաղաքականությունն իրականացնող մարմինների կողմից առաջարկված՝ ոլորտային մասնագիտական հմտություններ ունեցող անդամներից կազմված</w:t>
      </w:r>
      <w:r w:rsidR="00724085">
        <w:rPr>
          <w:rFonts w:ascii="GHEA Grapalat" w:hAnsi="GHEA Grapalat"/>
          <w:sz w:val="24"/>
          <w:lang w:val="hy-AM"/>
        </w:rPr>
        <w:t xml:space="preserve">  </w:t>
      </w:r>
      <w:r w:rsidR="004021C8">
        <w:rPr>
          <w:rFonts w:ascii="GHEA Grapalat" w:hAnsi="GHEA Grapalat"/>
          <w:sz w:val="24"/>
          <w:lang w:val="hy-AM"/>
        </w:rPr>
        <w:t xml:space="preserve">ենթահանձնաժողովների միջոցով: Բացի դրանից </w:t>
      </w:r>
      <w:r w:rsidR="000607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մեջ կարգավորել խնդրահարույց</w:t>
      </w:r>
      <w:r w:rsidR="008B15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դրույթները</w:t>
      </w:r>
      <w:r w:rsidR="000607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4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տեխնիկական վրիպակները:</w:t>
      </w:r>
    </w:p>
    <w:p w14:paraId="57630B86" w14:textId="77777777" w:rsidR="009F66EC" w:rsidRPr="009F66EC" w:rsidRDefault="009F66EC" w:rsidP="008D5C4E">
      <w:pPr>
        <w:tabs>
          <w:tab w:val="left" w:pos="540"/>
        </w:tabs>
        <w:autoSpaceDN w:val="0"/>
        <w:spacing w:after="0" w:line="360" w:lineRule="auto"/>
        <w:ind w:firstLine="36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Միաժամանակ, նախագծի ընդունումը լրացուցիչ ֆինանսական միջոցների անհրա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ժեշ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տու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թյուն չի պահանջում, իսկ դրա ընդուն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մամբ պայմանավորված՝ պե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կան բյուջեի եկա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մուտ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ների էական նվա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զե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ցում կամ ծախ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սերի ավելա</w:t>
      </w:r>
      <w:r w:rsidRPr="009F66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ցում տեղի չի ունենա:</w:t>
      </w:r>
    </w:p>
    <w:p w14:paraId="0DBDE5BB" w14:textId="77777777" w:rsidR="009F66EC" w:rsidRPr="009F66EC" w:rsidRDefault="009F66EC" w:rsidP="008D5C4E">
      <w:pPr>
        <w:numPr>
          <w:ilvl w:val="0"/>
          <w:numId w:val="31"/>
        </w:numPr>
        <w:tabs>
          <w:tab w:val="clear" w:pos="928"/>
          <w:tab w:val="left" w:pos="540"/>
          <w:tab w:val="num" w:pos="840"/>
        </w:tabs>
        <w:autoSpaceDN w:val="0"/>
        <w:spacing w:after="0" w:line="360" w:lineRule="auto"/>
        <w:ind w:left="0" w:firstLine="360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9F66E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Կապը ռազմավարական փաստաթղթերի հետ. Հայաստանի վերափոխման ռազ</w:t>
      </w:r>
      <w:r w:rsidRPr="009F66E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softHyphen/>
        <w:t>մա</w:t>
      </w:r>
      <w:r w:rsidRPr="009F66E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softHyphen/>
        <w:t>վա</w:t>
      </w:r>
      <w:r w:rsidRPr="009F66E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softHyphen/>
        <w:t>րու</w:t>
      </w:r>
      <w:r w:rsidRPr="009F66E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softHyphen/>
        <w:t>թյուն 2050, Կառավարության 2021-2026 թվականների ծրագիր, ոլորտային և/կամ այլ ռազ</w:t>
      </w:r>
      <w:r w:rsidRPr="009F66E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softHyphen/>
        <w:t>մավարություններ</w:t>
      </w:r>
      <w:r w:rsidRPr="009F66EC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</w:p>
    <w:p w14:paraId="11B4B15F" w14:textId="77777777" w:rsidR="004F584C" w:rsidRPr="004F584C" w:rsidRDefault="004F584C" w:rsidP="008D5C4E">
      <w:pPr>
        <w:tabs>
          <w:tab w:val="left" w:pos="540"/>
          <w:tab w:val="num" w:pos="2978"/>
        </w:tabs>
        <w:spacing w:after="0" w:line="360" w:lineRule="auto"/>
        <w:ind w:firstLine="360"/>
        <w:jc w:val="both"/>
        <w:rPr>
          <w:rFonts w:ascii="GHEA Grapalat" w:eastAsia="Calibri" w:hAnsi="GHEA Grapalat" w:cs="Sylfaen"/>
          <w:sz w:val="24"/>
          <w:szCs w:val="24"/>
          <w:lang w:val="hy-AM" w:eastAsia="x-none"/>
        </w:rPr>
      </w:pP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t>Նախագիծը բխում է Կառավարության 2021-2026 թվականների ծրագրի մի շարք բաժին</w:t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ներով սահմանված քաղաքականության ուղղություններից։ Մասնավորապես՝</w:t>
      </w:r>
    </w:p>
    <w:p w14:paraId="16F81AD0" w14:textId="6001FBCA" w:rsidR="00385EA6" w:rsidRDefault="00385EA6" w:rsidP="008D5C4E">
      <w:pPr>
        <w:pStyle w:val="ListParagraph"/>
        <w:numPr>
          <w:ilvl w:val="0"/>
          <w:numId w:val="36"/>
        </w:numPr>
        <w:tabs>
          <w:tab w:val="left" w:pos="540"/>
          <w:tab w:val="left" w:pos="851"/>
          <w:tab w:val="num" w:pos="2978"/>
        </w:tabs>
        <w:spacing w:after="0" w:line="360" w:lineRule="auto"/>
        <w:ind w:left="0" w:firstLine="360"/>
        <w:contextualSpacing w:val="0"/>
        <w:jc w:val="both"/>
        <w:rPr>
          <w:rFonts w:ascii="GHEA Grapalat" w:eastAsia="Calibri" w:hAnsi="GHEA Grapalat" w:cs="Sylfaen"/>
          <w:sz w:val="24"/>
          <w:szCs w:val="24"/>
          <w:lang w:val="hy-AM" w:eastAsia="x-none"/>
        </w:rPr>
      </w:pPr>
      <w:r>
        <w:rPr>
          <w:rFonts w:ascii="GHEA Grapalat" w:eastAsia="Calibri" w:hAnsi="GHEA Grapalat" w:cs="Sylfaen"/>
          <w:sz w:val="24"/>
          <w:szCs w:val="24"/>
          <w:lang w:val="hy-AM" w:eastAsia="x-none"/>
        </w:rPr>
        <w:t></w:t>
      </w:r>
      <w:r w:rsidRPr="00385EA6">
        <w:rPr>
          <w:rFonts w:ascii="GHEA Grapalat" w:eastAsia="Calibri" w:hAnsi="GHEA Grapalat" w:cs="Sylfaen"/>
          <w:bCs/>
          <w:sz w:val="24"/>
          <w:szCs w:val="24"/>
          <w:lang w:val="hy-AM" w:eastAsia="x-none"/>
        </w:rPr>
        <w:t>Գործարար և ներդրումային միջավայրի բարելավում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t xml:space="preserve"> մասով </w:t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t>սահմանված քաղա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t>քա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t>կա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t>նության ուղղու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t>թյուն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նե</w:t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 xml:space="preserve">րից, 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t>մասնավորապես, մ</w:t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ասնավոր հատվածում գիտահետազո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տա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կան աշխատանքները, գյուտարարությունն ու նորարարությունը խրախուսելու նպատակով ստեղծվելու են արտոնագրված գյուտերի առևտրայնացումից ստացվող եկամուտների հարկ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ման առավել խրախուսող մեխանիզմներ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t>,</w:t>
      </w:r>
    </w:p>
    <w:p w14:paraId="53A4DDAE" w14:textId="35C74D3E" w:rsidR="004F584C" w:rsidRPr="00385EA6" w:rsidRDefault="004F584C" w:rsidP="008D5C4E">
      <w:pPr>
        <w:pStyle w:val="ListParagraph"/>
        <w:numPr>
          <w:ilvl w:val="0"/>
          <w:numId w:val="36"/>
        </w:numPr>
        <w:tabs>
          <w:tab w:val="left" w:pos="540"/>
          <w:tab w:val="left" w:pos="851"/>
          <w:tab w:val="num" w:pos="2978"/>
        </w:tabs>
        <w:spacing w:after="0" w:line="360" w:lineRule="auto"/>
        <w:ind w:left="0" w:firstLine="360"/>
        <w:contextualSpacing w:val="0"/>
        <w:jc w:val="both"/>
        <w:rPr>
          <w:rFonts w:ascii="GHEA Grapalat" w:eastAsia="Calibri" w:hAnsi="GHEA Grapalat" w:cs="Sylfaen"/>
          <w:sz w:val="24"/>
          <w:szCs w:val="24"/>
          <w:lang w:val="hy-AM" w:eastAsia="x-none"/>
        </w:rPr>
      </w:pP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t>«Բարձր տեխնոլոգիաներ» բաժնով սահմանված քաղաքականության ուղղու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t>թյուն</w:t>
      </w:r>
      <w:r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նե</w:t>
      </w:r>
      <w:r w:rsidRPr="004F584C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 xml:space="preserve">րից, </w:t>
      </w:r>
      <w:r w:rsidR="00385EA6">
        <w:rPr>
          <w:rFonts w:ascii="GHEA Grapalat" w:eastAsia="Calibri" w:hAnsi="GHEA Grapalat" w:cs="Sylfaen"/>
          <w:sz w:val="24"/>
          <w:szCs w:val="24"/>
          <w:lang w:val="hy-AM" w:eastAsia="x-none"/>
        </w:rPr>
        <w:t xml:space="preserve">մասնավորապես, </w:t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հաշվի առնելով բարձր տեխնոլոգիաների կարևորությունը Հայաս</w:t>
      </w:r>
      <w:r w:rsid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տանի Հանրապե</w:t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տու</w:t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թյան տնտեսության և անվտանգության համար՝ Կառա</w:t>
      </w:r>
      <w:r w:rsid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վա</w:t>
      </w:r>
      <w:r w:rsid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րու</w:t>
      </w:r>
      <w:r w:rsid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թյունը շարու</w:t>
      </w:r>
      <w:r w:rsid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նակելու է նպաս</w:t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տել նորարարական համակարգի զարգացմանը և տարբեր ոլորտ</w:t>
      </w:r>
      <w:r w:rsid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նե</w:t>
      </w:r>
      <w:r w:rsid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րում համա</w:t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կող</w:t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մանի ներդր</w:t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մանը,</w:t>
      </w:r>
    </w:p>
    <w:p w14:paraId="65536E08" w14:textId="758E6F5F" w:rsidR="004F584C" w:rsidRPr="00385EA6" w:rsidRDefault="004F584C" w:rsidP="008D5C4E">
      <w:pPr>
        <w:pStyle w:val="ListParagraph"/>
        <w:numPr>
          <w:ilvl w:val="0"/>
          <w:numId w:val="36"/>
        </w:numPr>
        <w:tabs>
          <w:tab w:val="left" w:pos="540"/>
          <w:tab w:val="left" w:pos="851"/>
          <w:tab w:val="num" w:pos="2978"/>
        </w:tabs>
        <w:spacing w:after="0" w:line="360" w:lineRule="auto"/>
        <w:ind w:left="0" w:firstLine="360"/>
        <w:contextualSpacing w:val="0"/>
        <w:jc w:val="both"/>
        <w:rPr>
          <w:rFonts w:ascii="GHEA Grapalat" w:eastAsia="Calibri" w:hAnsi="GHEA Grapalat" w:cs="Sylfaen"/>
          <w:sz w:val="24"/>
          <w:szCs w:val="24"/>
          <w:lang w:val="hy-AM" w:eastAsia="x-none"/>
        </w:rPr>
      </w:pP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t>«Հարկա</w:t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բյու</w:t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ջետային քաղաքականություն» մասով սահմանված քաղաքա</w:t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կա</w:t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նու</w:t>
      </w:r>
      <w:r w:rsidRPr="00385EA6">
        <w:rPr>
          <w:rFonts w:ascii="GHEA Grapalat" w:eastAsia="Calibri" w:hAnsi="GHEA Grapalat" w:cs="Sylfaen"/>
          <w:sz w:val="24"/>
          <w:szCs w:val="24"/>
          <w:lang w:val="hy-AM" w:eastAsia="x-none"/>
        </w:rPr>
        <w:softHyphen/>
        <w:t>թյան ուղղություններից, ըստ որի՝</w:t>
      </w:r>
    </w:p>
    <w:p w14:paraId="4CB11E3E" w14:textId="0C97C759" w:rsidR="004F584C" w:rsidRPr="004F584C" w:rsidRDefault="004F584C" w:rsidP="008D5C4E">
      <w:pPr>
        <w:pStyle w:val="ListParagraph"/>
        <w:numPr>
          <w:ilvl w:val="0"/>
          <w:numId w:val="34"/>
        </w:numPr>
        <w:tabs>
          <w:tab w:val="left" w:pos="540"/>
          <w:tab w:val="left" w:pos="851"/>
          <w:tab w:val="num" w:pos="2978"/>
        </w:tabs>
        <w:spacing w:after="0" w:line="360" w:lineRule="auto"/>
        <w:ind w:left="0" w:firstLine="360"/>
        <w:contextualSpacing w:val="0"/>
        <w:jc w:val="both"/>
        <w:rPr>
          <w:rFonts w:ascii="GHEA Grapalat" w:eastAsia="Calibri" w:hAnsi="GHEA Grapalat" w:cs="Sylfaen"/>
          <w:sz w:val="24"/>
          <w:szCs w:val="24"/>
          <w:lang w:val="hy-AM" w:eastAsia="x-none"/>
        </w:rPr>
      </w:pPr>
      <w:r w:rsidRPr="004F584C">
        <w:rPr>
          <w:rFonts w:ascii="GHEA Grapalat" w:hAnsi="GHEA Grapalat"/>
          <w:sz w:val="24"/>
          <w:szCs w:val="24"/>
          <w:lang w:val="hy-AM"/>
        </w:rPr>
        <w:t>Հարկաբյուջետային քաղաքականության հիմնական նպատակը պետական ֆինան</w:t>
      </w:r>
      <w:r w:rsidRPr="004F584C">
        <w:rPr>
          <w:rFonts w:ascii="GHEA Grapalat" w:hAnsi="GHEA Grapalat"/>
          <w:sz w:val="24"/>
          <w:szCs w:val="24"/>
          <w:lang w:val="hy-AM"/>
        </w:rPr>
        <w:softHyphen/>
        <w:t>սա</w:t>
      </w:r>
      <w:r w:rsidR="00385EA6">
        <w:rPr>
          <w:rFonts w:ascii="GHEA Grapalat" w:hAnsi="GHEA Grapalat"/>
          <w:sz w:val="24"/>
          <w:szCs w:val="24"/>
          <w:lang w:val="hy-AM"/>
        </w:rPr>
        <w:softHyphen/>
      </w:r>
      <w:r w:rsidRPr="004F584C">
        <w:rPr>
          <w:rFonts w:ascii="GHEA Grapalat" w:hAnsi="GHEA Grapalat"/>
          <w:sz w:val="24"/>
          <w:szCs w:val="24"/>
          <w:lang w:val="hy-AM"/>
        </w:rPr>
        <w:softHyphen/>
        <w:t>կան համակարգի բարձր արդյունավետությունն է: Դրան հասնելու նպատակով Կառա</w:t>
      </w:r>
      <w:r w:rsidRPr="004F584C">
        <w:rPr>
          <w:rFonts w:ascii="GHEA Grapalat" w:hAnsi="GHEA Grapalat"/>
          <w:sz w:val="24"/>
          <w:szCs w:val="24"/>
          <w:lang w:val="hy-AM"/>
        </w:rPr>
        <w:softHyphen/>
        <w:t>վա</w:t>
      </w:r>
      <w:r w:rsidRPr="004F584C">
        <w:rPr>
          <w:rFonts w:ascii="GHEA Grapalat" w:hAnsi="GHEA Grapalat"/>
          <w:sz w:val="24"/>
          <w:szCs w:val="24"/>
          <w:lang w:val="hy-AM"/>
        </w:rPr>
        <w:softHyphen/>
        <w:t>րու</w:t>
      </w:r>
      <w:r w:rsidRPr="004F584C">
        <w:rPr>
          <w:rFonts w:ascii="GHEA Grapalat" w:hAnsi="GHEA Grapalat"/>
          <w:sz w:val="24"/>
          <w:szCs w:val="24"/>
          <w:lang w:val="hy-AM"/>
        </w:rPr>
        <w:softHyphen/>
        <w:t>թյունը շարունակելու է հարկային քաղաքականության այնպիսի բարեփոխումները, որոնք նպաս</w:t>
      </w:r>
      <w:r w:rsidRPr="004F584C">
        <w:rPr>
          <w:rFonts w:ascii="GHEA Grapalat" w:hAnsi="GHEA Grapalat"/>
          <w:sz w:val="24"/>
          <w:szCs w:val="24"/>
          <w:lang w:val="hy-AM"/>
        </w:rPr>
        <w:softHyphen/>
      </w:r>
      <w:r w:rsidRPr="004F584C">
        <w:rPr>
          <w:rFonts w:ascii="GHEA Grapalat" w:hAnsi="GHEA Grapalat"/>
          <w:sz w:val="24"/>
          <w:szCs w:val="24"/>
          <w:lang w:val="hy-AM"/>
        </w:rPr>
        <w:softHyphen/>
        <w:t>տելու են բիզնես միջավայրի մրցունակության բարձրացմանը,</w:t>
      </w:r>
    </w:p>
    <w:p w14:paraId="7A2CEFDA" w14:textId="4A839A72" w:rsidR="00802DB0" w:rsidRPr="005D7F34" w:rsidRDefault="004F584C" w:rsidP="005D7F34">
      <w:pPr>
        <w:pStyle w:val="ListParagraph"/>
        <w:numPr>
          <w:ilvl w:val="0"/>
          <w:numId w:val="34"/>
        </w:numPr>
        <w:tabs>
          <w:tab w:val="left" w:pos="540"/>
          <w:tab w:val="left" w:pos="851"/>
          <w:tab w:val="num" w:pos="2978"/>
        </w:tabs>
        <w:spacing w:after="0" w:line="360" w:lineRule="auto"/>
        <w:ind w:left="0" w:firstLine="360"/>
        <w:contextualSpacing w:val="0"/>
        <w:jc w:val="both"/>
        <w:rPr>
          <w:rFonts w:ascii="GHEA Grapalat" w:eastAsia="Calibri" w:hAnsi="GHEA Grapalat" w:cs="Sylfaen"/>
          <w:sz w:val="24"/>
          <w:szCs w:val="24"/>
          <w:lang w:val="hy-AM" w:eastAsia="x-none"/>
        </w:rPr>
      </w:pPr>
      <w:r w:rsidRPr="004F584C">
        <w:rPr>
          <w:rFonts w:ascii="GHEA Grapalat" w:hAnsi="GHEA Grapalat"/>
          <w:sz w:val="24"/>
          <w:szCs w:val="24"/>
          <w:lang w:val="hy-AM"/>
        </w:rPr>
        <w:t>Կառավարության կողմից իրականացվող հարկային քաղաքականությունն ուղղված է լինելու տնտեսության ներդրումային գրավչության բարձրացմանն ու տնտեսական ակտի</w:t>
      </w:r>
      <w:r w:rsidR="00385EA6">
        <w:rPr>
          <w:rFonts w:ascii="GHEA Grapalat" w:hAnsi="GHEA Grapalat"/>
          <w:sz w:val="24"/>
          <w:szCs w:val="24"/>
          <w:lang w:val="hy-AM"/>
        </w:rPr>
        <w:softHyphen/>
      </w:r>
      <w:r w:rsidRPr="004F584C">
        <w:rPr>
          <w:rFonts w:ascii="GHEA Grapalat" w:hAnsi="GHEA Grapalat"/>
          <w:sz w:val="24"/>
          <w:szCs w:val="24"/>
          <w:lang w:val="hy-AM"/>
        </w:rPr>
        <w:t>վու</w:t>
      </w:r>
      <w:r w:rsidR="00385EA6">
        <w:rPr>
          <w:rFonts w:ascii="GHEA Grapalat" w:hAnsi="GHEA Grapalat"/>
          <w:sz w:val="24"/>
          <w:szCs w:val="24"/>
          <w:lang w:val="hy-AM"/>
        </w:rPr>
        <w:softHyphen/>
      </w:r>
      <w:r w:rsidRPr="004F584C">
        <w:rPr>
          <w:rFonts w:ascii="GHEA Grapalat" w:hAnsi="GHEA Grapalat"/>
          <w:sz w:val="24"/>
          <w:szCs w:val="24"/>
          <w:lang w:val="hy-AM"/>
        </w:rPr>
        <w:t>թյան մակարդակի բարելավմանը՝ դրանով իսկ ստեղծելով կայուն նախադրյալներ արտա</w:t>
      </w:r>
      <w:r w:rsidR="00385EA6">
        <w:rPr>
          <w:rFonts w:ascii="GHEA Grapalat" w:hAnsi="GHEA Grapalat"/>
          <w:sz w:val="24"/>
          <w:szCs w:val="24"/>
          <w:lang w:val="hy-AM"/>
        </w:rPr>
        <w:softHyphen/>
      </w:r>
      <w:r w:rsidRPr="004F584C">
        <w:rPr>
          <w:rFonts w:ascii="GHEA Grapalat" w:hAnsi="GHEA Grapalat"/>
          <w:sz w:val="24"/>
          <w:szCs w:val="24"/>
          <w:lang w:val="hy-AM"/>
        </w:rPr>
        <w:t>հան</w:t>
      </w:r>
      <w:r w:rsidR="00385EA6">
        <w:rPr>
          <w:rFonts w:ascii="GHEA Grapalat" w:hAnsi="GHEA Grapalat"/>
          <w:sz w:val="24"/>
          <w:szCs w:val="24"/>
          <w:lang w:val="hy-AM"/>
        </w:rPr>
        <w:softHyphen/>
      </w:r>
      <w:r w:rsidRPr="004F584C">
        <w:rPr>
          <w:rFonts w:ascii="GHEA Grapalat" w:hAnsi="GHEA Grapalat"/>
          <w:sz w:val="24"/>
          <w:szCs w:val="24"/>
          <w:lang w:val="hy-AM"/>
        </w:rPr>
        <w:t>ման և երկարաժամկետ տնտեսական աճի, հանրային բարիքի վերաբաշխման և հարկա</w:t>
      </w:r>
      <w:r w:rsidR="00385EA6">
        <w:rPr>
          <w:rFonts w:ascii="GHEA Grapalat" w:hAnsi="GHEA Grapalat"/>
          <w:sz w:val="24"/>
          <w:szCs w:val="24"/>
          <w:lang w:val="hy-AM"/>
        </w:rPr>
        <w:softHyphen/>
      </w:r>
      <w:r w:rsidRPr="004F584C">
        <w:rPr>
          <w:rFonts w:ascii="GHEA Grapalat" w:hAnsi="GHEA Grapalat"/>
          <w:sz w:val="24"/>
          <w:szCs w:val="24"/>
          <w:lang w:val="hy-AM"/>
        </w:rPr>
        <w:t>բյու</w:t>
      </w:r>
      <w:r w:rsidR="00385EA6">
        <w:rPr>
          <w:rFonts w:ascii="GHEA Grapalat" w:hAnsi="GHEA Grapalat"/>
          <w:sz w:val="24"/>
          <w:szCs w:val="24"/>
          <w:lang w:val="hy-AM"/>
        </w:rPr>
        <w:softHyphen/>
      </w:r>
      <w:r w:rsidRPr="004F584C">
        <w:rPr>
          <w:rFonts w:ascii="GHEA Grapalat" w:hAnsi="GHEA Grapalat"/>
          <w:sz w:val="24"/>
          <w:szCs w:val="24"/>
          <w:lang w:val="hy-AM"/>
        </w:rPr>
        <w:t>ջետային կայունության ամրապնդման համար:</w:t>
      </w:r>
    </w:p>
    <w:sectPr w:rsidR="00802DB0" w:rsidRPr="005D7F34" w:rsidSect="007D6500">
      <w:pgSz w:w="11909" w:h="16834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8763D83"/>
    <w:multiLevelType w:val="hybridMultilevel"/>
    <w:tmpl w:val="13C26B7C"/>
    <w:lvl w:ilvl="0" w:tplc="DC64692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9EB2DFF"/>
    <w:multiLevelType w:val="hybridMultilevel"/>
    <w:tmpl w:val="AF68B304"/>
    <w:lvl w:ilvl="0" w:tplc="0374D90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C1959A8"/>
    <w:multiLevelType w:val="hybridMultilevel"/>
    <w:tmpl w:val="1A6265DA"/>
    <w:lvl w:ilvl="0" w:tplc="24788970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8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0F124F9D"/>
    <w:multiLevelType w:val="hybridMultilevel"/>
    <w:tmpl w:val="19368DD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131A7508"/>
    <w:multiLevelType w:val="hybridMultilevel"/>
    <w:tmpl w:val="CECCE7A0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6" w15:restartNumberingAfterBreak="0">
    <w:nsid w:val="14B81371"/>
    <w:multiLevelType w:val="hybridMultilevel"/>
    <w:tmpl w:val="359AB27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181D3DD4"/>
    <w:multiLevelType w:val="hybridMultilevel"/>
    <w:tmpl w:val="3E5259F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1A6F503C"/>
    <w:multiLevelType w:val="hybridMultilevel"/>
    <w:tmpl w:val="8D14A4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BD7544"/>
    <w:multiLevelType w:val="hybridMultilevel"/>
    <w:tmpl w:val="D0BAF5FC"/>
    <w:lvl w:ilvl="0" w:tplc="0409000F">
      <w:start w:val="1"/>
      <w:numFmt w:val="decimal"/>
      <w:lvlText w:val="%1."/>
      <w:lvlJc w:val="left"/>
      <w:pPr>
        <w:ind w:left="2062" w:hanging="360"/>
      </w:pPr>
    </w:lvl>
    <w:lvl w:ilvl="1" w:tplc="839C6B24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1754093"/>
    <w:multiLevelType w:val="hybridMultilevel"/>
    <w:tmpl w:val="F16662B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1E04FD0"/>
    <w:multiLevelType w:val="hybridMultilevel"/>
    <w:tmpl w:val="CECCE7A0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2" w15:restartNumberingAfterBreak="0">
    <w:nsid w:val="22444642"/>
    <w:multiLevelType w:val="hybridMultilevel"/>
    <w:tmpl w:val="06D686FC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 w:tentative="1">
      <w:start w:val="1"/>
      <w:numFmt w:val="lowerLetter"/>
      <w:lvlText w:val="%2."/>
      <w:lvlJc w:val="left"/>
      <w:pPr>
        <w:ind w:left="1814" w:hanging="360"/>
      </w:pPr>
    </w:lvl>
    <w:lvl w:ilvl="2" w:tplc="0409001B" w:tentative="1">
      <w:start w:val="1"/>
      <w:numFmt w:val="lowerRoman"/>
      <w:lvlText w:val="%3."/>
      <w:lvlJc w:val="right"/>
      <w:pPr>
        <w:ind w:left="2534" w:hanging="180"/>
      </w:pPr>
    </w:lvl>
    <w:lvl w:ilvl="3" w:tplc="0409000F" w:tentative="1">
      <w:start w:val="1"/>
      <w:numFmt w:val="decimal"/>
      <w:lvlText w:val="%4."/>
      <w:lvlJc w:val="left"/>
      <w:pPr>
        <w:ind w:left="3254" w:hanging="360"/>
      </w:pPr>
    </w:lvl>
    <w:lvl w:ilvl="4" w:tplc="04090019" w:tentative="1">
      <w:start w:val="1"/>
      <w:numFmt w:val="lowerLetter"/>
      <w:lvlText w:val="%5."/>
      <w:lvlJc w:val="left"/>
      <w:pPr>
        <w:ind w:left="3974" w:hanging="360"/>
      </w:pPr>
    </w:lvl>
    <w:lvl w:ilvl="5" w:tplc="0409001B" w:tentative="1">
      <w:start w:val="1"/>
      <w:numFmt w:val="lowerRoman"/>
      <w:lvlText w:val="%6."/>
      <w:lvlJc w:val="right"/>
      <w:pPr>
        <w:ind w:left="4694" w:hanging="180"/>
      </w:pPr>
    </w:lvl>
    <w:lvl w:ilvl="6" w:tplc="0409000F" w:tentative="1">
      <w:start w:val="1"/>
      <w:numFmt w:val="decimal"/>
      <w:lvlText w:val="%7."/>
      <w:lvlJc w:val="left"/>
      <w:pPr>
        <w:ind w:left="5414" w:hanging="360"/>
      </w:pPr>
    </w:lvl>
    <w:lvl w:ilvl="7" w:tplc="04090019" w:tentative="1">
      <w:start w:val="1"/>
      <w:numFmt w:val="lowerLetter"/>
      <w:lvlText w:val="%8."/>
      <w:lvlJc w:val="left"/>
      <w:pPr>
        <w:ind w:left="6134" w:hanging="360"/>
      </w:pPr>
    </w:lvl>
    <w:lvl w:ilvl="8" w:tplc="040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3" w15:restartNumberingAfterBreak="0">
    <w:nsid w:val="22444A2C"/>
    <w:multiLevelType w:val="hybridMultilevel"/>
    <w:tmpl w:val="9F1A1A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C36605"/>
    <w:multiLevelType w:val="hybridMultilevel"/>
    <w:tmpl w:val="4248231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E1938D5"/>
    <w:multiLevelType w:val="hybridMultilevel"/>
    <w:tmpl w:val="DFD46BE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A852F8C"/>
    <w:multiLevelType w:val="hybridMultilevel"/>
    <w:tmpl w:val="74C8B92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40E562AC"/>
    <w:multiLevelType w:val="hybridMultilevel"/>
    <w:tmpl w:val="74A8B16E"/>
    <w:lvl w:ilvl="0" w:tplc="9ADEB2B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418B3D0A"/>
    <w:multiLevelType w:val="hybridMultilevel"/>
    <w:tmpl w:val="B086789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3BB1BEB"/>
    <w:multiLevelType w:val="hybridMultilevel"/>
    <w:tmpl w:val="56127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CA5419"/>
    <w:multiLevelType w:val="hybridMultilevel"/>
    <w:tmpl w:val="AD3A38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9D4FEB"/>
    <w:multiLevelType w:val="hybridMultilevel"/>
    <w:tmpl w:val="C108EDE6"/>
    <w:lvl w:ilvl="0" w:tplc="6450DFF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4C035788"/>
    <w:multiLevelType w:val="hybridMultilevel"/>
    <w:tmpl w:val="BBD8F6A4"/>
    <w:lvl w:ilvl="0" w:tplc="05284DB0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3" w15:restartNumberingAfterBreak="0">
    <w:nsid w:val="4D3E19C8"/>
    <w:multiLevelType w:val="hybridMultilevel"/>
    <w:tmpl w:val="8CDA25F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4" w15:restartNumberingAfterBreak="0">
    <w:nsid w:val="62E07D73"/>
    <w:multiLevelType w:val="hybridMultilevel"/>
    <w:tmpl w:val="8B34BF78"/>
    <w:lvl w:ilvl="0" w:tplc="4B9AAB0C">
      <w:start w:val="1"/>
      <w:numFmt w:val="decimal"/>
      <w:lvlText w:val="%1)"/>
      <w:lvlJc w:val="left"/>
      <w:pPr>
        <w:ind w:left="88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5" w15:restartNumberingAfterBreak="0">
    <w:nsid w:val="62F107B5"/>
    <w:multiLevelType w:val="hybridMultilevel"/>
    <w:tmpl w:val="21D08332"/>
    <w:lvl w:ilvl="0" w:tplc="78A0125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6" w15:restartNumberingAfterBreak="0">
    <w:nsid w:val="69BD348F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27" w15:restartNumberingAfterBreak="0">
    <w:nsid w:val="6BB24828"/>
    <w:multiLevelType w:val="hybridMultilevel"/>
    <w:tmpl w:val="C59C9004"/>
    <w:lvl w:ilvl="0" w:tplc="D3BE9F9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8" w15:restartNumberingAfterBreak="0">
    <w:nsid w:val="6C716F9B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29" w15:restartNumberingAfterBreak="0">
    <w:nsid w:val="6E894C70"/>
    <w:multiLevelType w:val="hybridMultilevel"/>
    <w:tmpl w:val="B04E3A98"/>
    <w:lvl w:ilvl="0" w:tplc="0409000F">
      <w:start w:val="1"/>
      <w:numFmt w:val="decimal"/>
      <w:lvlText w:val="%1."/>
      <w:lvlJc w:val="left"/>
      <w:pPr>
        <w:ind w:left="2715" w:hanging="360"/>
      </w:pPr>
    </w:lvl>
    <w:lvl w:ilvl="1" w:tplc="04090019" w:tentative="1">
      <w:start w:val="1"/>
      <w:numFmt w:val="lowerLetter"/>
      <w:lvlText w:val="%2."/>
      <w:lvlJc w:val="left"/>
      <w:pPr>
        <w:ind w:left="3435" w:hanging="360"/>
      </w:pPr>
    </w:lvl>
    <w:lvl w:ilvl="2" w:tplc="0409001B" w:tentative="1">
      <w:start w:val="1"/>
      <w:numFmt w:val="lowerRoman"/>
      <w:lvlText w:val="%3."/>
      <w:lvlJc w:val="right"/>
      <w:pPr>
        <w:ind w:left="4155" w:hanging="180"/>
      </w:pPr>
    </w:lvl>
    <w:lvl w:ilvl="3" w:tplc="0409000F" w:tentative="1">
      <w:start w:val="1"/>
      <w:numFmt w:val="decimal"/>
      <w:lvlText w:val="%4."/>
      <w:lvlJc w:val="left"/>
      <w:pPr>
        <w:ind w:left="4875" w:hanging="360"/>
      </w:pPr>
    </w:lvl>
    <w:lvl w:ilvl="4" w:tplc="04090019" w:tentative="1">
      <w:start w:val="1"/>
      <w:numFmt w:val="lowerLetter"/>
      <w:lvlText w:val="%5."/>
      <w:lvlJc w:val="left"/>
      <w:pPr>
        <w:ind w:left="5595" w:hanging="360"/>
      </w:pPr>
    </w:lvl>
    <w:lvl w:ilvl="5" w:tplc="0409001B" w:tentative="1">
      <w:start w:val="1"/>
      <w:numFmt w:val="lowerRoman"/>
      <w:lvlText w:val="%6."/>
      <w:lvlJc w:val="right"/>
      <w:pPr>
        <w:ind w:left="6315" w:hanging="180"/>
      </w:pPr>
    </w:lvl>
    <w:lvl w:ilvl="6" w:tplc="0409000F" w:tentative="1">
      <w:start w:val="1"/>
      <w:numFmt w:val="decimal"/>
      <w:lvlText w:val="%7."/>
      <w:lvlJc w:val="left"/>
      <w:pPr>
        <w:ind w:left="7035" w:hanging="360"/>
      </w:pPr>
    </w:lvl>
    <w:lvl w:ilvl="7" w:tplc="04090019" w:tentative="1">
      <w:start w:val="1"/>
      <w:numFmt w:val="lowerLetter"/>
      <w:lvlText w:val="%8."/>
      <w:lvlJc w:val="left"/>
      <w:pPr>
        <w:ind w:left="7755" w:hanging="360"/>
      </w:pPr>
    </w:lvl>
    <w:lvl w:ilvl="8" w:tplc="0409001B" w:tentative="1">
      <w:start w:val="1"/>
      <w:numFmt w:val="lowerRoman"/>
      <w:lvlText w:val="%9."/>
      <w:lvlJc w:val="right"/>
      <w:pPr>
        <w:ind w:left="8475" w:hanging="180"/>
      </w:pPr>
    </w:lvl>
  </w:abstractNum>
  <w:abstractNum w:abstractNumId="30" w15:restartNumberingAfterBreak="0">
    <w:nsid w:val="6EC53F73"/>
    <w:multiLevelType w:val="hybridMultilevel"/>
    <w:tmpl w:val="AB3CA234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1" w15:restartNumberingAfterBreak="0">
    <w:nsid w:val="6F4F7ADB"/>
    <w:multiLevelType w:val="hybridMultilevel"/>
    <w:tmpl w:val="8188A55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D43A2D1C">
      <w:start w:val="1"/>
      <w:numFmt w:val="decimal"/>
      <w:lvlText w:val="%3."/>
      <w:lvlJc w:val="left"/>
      <w:pPr>
        <w:ind w:left="290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01B158D"/>
    <w:multiLevelType w:val="hybridMultilevel"/>
    <w:tmpl w:val="125218A0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33" w15:restartNumberingAfterBreak="0">
    <w:nsid w:val="71982191"/>
    <w:multiLevelType w:val="hybridMultilevel"/>
    <w:tmpl w:val="CFC42B5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AC67A2"/>
    <w:multiLevelType w:val="multilevel"/>
    <w:tmpl w:val="FA308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FFC46C9"/>
    <w:multiLevelType w:val="hybridMultilevel"/>
    <w:tmpl w:val="D22EB82C"/>
    <w:lvl w:ilvl="0" w:tplc="A72005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4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5"/>
  </w:num>
  <w:num w:numId="5">
    <w:abstractNumId w:val="9"/>
  </w:num>
  <w:num w:numId="6">
    <w:abstractNumId w:val="35"/>
  </w:num>
  <w:num w:numId="7">
    <w:abstractNumId w:val="31"/>
  </w:num>
  <w:num w:numId="8">
    <w:abstractNumId w:val="12"/>
  </w:num>
  <w:num w:numId="9">
    <w:abstractNumId w:val="22"/>
  </w:num>
  <w:num w:numId="10">
    <w:abstractNumId w:val="30"/>
  </w:num>
  <w:num w:numId="11">
    <w:abstractNumId w:val="29"/>
  </w:num>
  <w:num w:numId="12">
    <w:abstractNumId w:val="32"/>
  </w:num>
  <w:num w:numId="13">
    <w:abstractNumId w:val="24"/>
  </w:num>
  <w:num w:numId="14">
    <w:abstractNumId w:val="2"/>
  </w:num>
  <w:num w:numId="15">
    <w:abstractNumId w:val="26"/>
  </w:num>
  <w:num w:numId="16">
    <w:abstractNumId w:val="5"/>
  </w:num>
  <w:num w:numId="17">
    <w:abstractNumId w:val="16"/>
  </w:num>
  <w:num w:numId="18">
    <w:abstractNumId w:val="25"/>
  </w:num>
  <w:num w:numId="19">
    <w:abstractNumId w:val="7"/>
  </w:num>
  <w:num w:numId="20">
    <w:abstractNumId w:val="21"/>
  </w:num>
  <w:num w:numId="21">
    <w:abstractNumId w:val="23"/>
  </w:num>
  <w:num w:numId="22">
    <w:abstractNumId w:val="1"/>
  </w:num>
  <w:num w:numId="23">
    <w:abstractNumId w:val="6"/>
  </w:num>
  <w:num w:numId="24">
    <w:abstractNumId w:val="17"/>
  </w:num>
  <w:num w:numId="25">
    <w:abstractNumId w:val="11"/>
  </w:num>
  <w:num w:numId="26">
    <w:abstractNumId w:val="4"/>
  </w:num>
  <w:num w:numId="27">
    <w:abstractNumId w:val="27"/>
  </w:num>
  <w:num w:numId="28">
    <w:abstractNumId w:val="28"/>
  </w:num>
  <w:num w:numId="29">
    <w:abstractNumId w:val="13"/>
  </w:num>
  <w:num w:numId="30">
    <w:abstractNumId w:val="20"/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</w:num>
  <w:num w:numId="33">
    <w:abstractNumId w:val="18"/>
  </w:num>
  <w:num w:numId="34">
    <w:abstractNumId w:val="10"/>
  </w:num>
  <w:num w:numId="35">
    <w:abstractNumId w:val="19"/>
  </w:num>
  <w:num w:numId="36">
    <w:abstractNumId w:val="14"/>
  </w:num>
  <w:num w:numId="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0EE"/>
    <w:rsid w:val="000032E4"/>
    <w:rsid w:val="0000784F"/>
    <w:rsid w:val="00035A3F"/>
    <w:rsid w:val="00041399"/>
    <w:rsid w:val="00041B6A"/>
    <w:rsid w:val="00052655"/>
    <w:rsid w:val="000607F3"/>
    <w:rsid w:val="000750C7"/>
    <w:rsid w:val="00090FFA"/>
    <w:rsid w:val="000A030A"/>
    <w:rsid w:val="000A269A"/>
    <w:rsid w:val="000A49B8"/>
    <w:rsid w:val="000B49BA"/>
    <w:rsid w:val="000B52C0"/>
    <w:rsid w:val="000C2FBB"/>
    <w:rsid w:val="000D3659"/>
    <w:rsid w:val="000D49C4"/>
    <w:rsid w:val="000E0A4A"/>
    <w:rsid w:val="000E35BF"/>
    <w:rsid w:val="00100019"/>
    <w:rsid w:val="001033B3"/>
    <w:rsid w:val="00110A59"/>
    <w:rsid w:val="0011143C"/>
    <w:rsid w:val="0011353A"/>
    <w:rsid w:val="00126BDF"/>
    <w:rsid w:val="0013141E"/>
    <w:rsid w:val="001314DE"/>
    <w:rsid w:val="00131E8C"/>
    <w:rsid w:val="00132B23"/>
    <w:rsid w:val="00134B0D"/>
    <w:rsid w:val="00136F2A"/>
    <w:rsid w:val="001434B3"/>
    <w:rsid w:val="00145FDF"/>
    <w:rsid w:val="00146EEA"/>
    <w:rsid w:val="00151988"/>
    <w:rsid w:val="00152039"/>
    <w:rsid w:val="00162616"/>
    <w:rsid w:val="00167AC7"/>
    <w:rsid w:val="001704E6"/>
    <w:rsid w:val="00170723"/>
    <w:rsid w:val="00173727"/>
    <w:rsid w:val="00174301"/>
    <w:rsid w:val="00176440"/>
    <w:rsid w:val="001A729C"/>
    <w:rsid w:val="001B207D"/>
    <w:rsid w:val="001C36BE"/>
    <w:rsid w:val="001D29AA"/>
    <w:rsid w:val="001E2255"/>
    <w:rsid w:val="001F4173"/>
    <w:rsid w:val="001F4EFD"/>
    <w:rsid w:val="002075D1"/>
    <w:rsid w:val="00207CE4"/>
    <w:rsid w:val="0021746A"/>
    <w:rsid w:val="0022623D"/>
    <w:rsid w:val="0024098D"/>
    <w:rsid w:val="00253286"/>
    <w:rsid w:val="002727B0"/>
    <w:rsid w:val="0029042C"/>
    <w:rsid w:val="00292CA0"/>
    <w:rsid w:val="002A106B"/>
    <w:rsid w:val="002B1DA1"/>
    <w:rsid w:val="002C2B81"/>
    <w:rsid w:val="002D25A8"/>
    <w:rsid w:val="002F2E9F"/>
    <w:rsid w:val="00301671"/>
    <w:rsid w:val="00317557"/>
    <w:rsid w:val="00327525"/>
    <w:rsid w:val="0033192E"/>
    <w:rsid w:val="00332194"/>
    <w:rsid w:val="003376CD"/>
    <w:rsid w:val="003430E8"/>
    <w:rsid w:val="00345DB5"/>
    <w:rsid w:val="003549C8"/>
    <w:rsid w:val="00355A19"/>
    <w:rsid w:val="003751FC"/>
    <w:rsid w:val="00385EA6"/>
    <w:rsid w:val="00390AC0"/>
    <w:rsid w:val="00391164"/>
    <w:rsid w:val="003947B7"/>
    <w:rsid w:val="003A1DD8"/>
    <w:rsid w:val="003C0990"/>
    <w:rsid w:val="003C7E6F"/>
    <w:rsid w:val="003D1252"/>
    <w:rsid w:val="003D5B1D"/>
    <w:rsid w:val="003F0CF1"/>
    <w:rsid w:val="003F50C0"/>
    <w:rsid w:val="004021C8"/>
    <w:rsid w:val="0040646F"/>
    <w:rsid w:val="00410E99"/>
    <w:rsid w:val="004120FB"/>
    <w:rsid w:val="00417A03"/>
    <w:rsid w:val="00421C0A"/>
    <w:rsid w:val="00424597"/>
    <w:rsid w:val="0042671B"/>
    <w:rsid w:val="004307FF"/>
    <w:rsid w:val="00444A73"/>
    <w:rsid w:val="004607FE"/>
    <w:rsid w:val="004762BE"/>
    <w:rsid w:val="00482C65"/>
    <w:rsid w:val="00483004"/>
    <w:rsid w:val="004842D2"/>
    <w:rsid w:val="00490CC9"/>
    <w:rsid w:val="00492960"/>
    <w:rsid w:val="004968F9"/>
    <w:rsid w:val="004A5BE3"/>
    <w:rsid w:val="004A61B7"/>
    <w:rsid w:val="004A676D"/>
    <w:rsid w:val="004B2199"/>
    <w:rsid w:val="004D2B0C"/>
    <w:rsid w:val="004E05C1"/>
    <w:rsid w:val="004E0D7E"/>
    <w:rsid w:val="004E3661"/>
    <w:rsid w:val="004F40A9"/>
    <w:rsid w:val="004F584C"/>
    <w:rsid w:val="0050211B"/>
    <w:rsid w:val="005060FB"/>
    <w:rsid w:val="005064F3"/>
    <w:rsid w:val="00506AFB"/>
    <w:rsid w:val="00520173"/>
    <w:rsid w:val="00523DD4"/>
    <w:rsid w:val="00530350"/>
    <w:rsid w:val="00534B4A"/>
    <w:rsid w:val="0053605A"/>
    <w:rsid w:val="00547442"/>
    <w:rsid w:val="00550936"/>
    <w:rsid w:val="005561DD"/>
    <w:rsid w:val="00567A82"/>
    <w:rsid w:val="00567E81"/>
    <w:rsid w:val="005706BD"/>
    <w:rsid w:val="005718C1"/>
    <w:rsid w:val="00572A40"/>
    <w:rsid w:val="005962B7"/>
    <w:rsid w:val="005A1489"/>
    <w:rsid w:val="005A209C"/>
    <w:rsid w:val="005A4CCB"/>
    <w:rsid w:val="005B19AB"/>
    <w:rsid w:val="005B4381"/>
    <w:rsid w:val="005C54BA"/>
    <w:rsid w:val="005D0FDE"/>
    <w:rsid w:val="005D1DA4"/>
    <w:rsid w:val="005D2E25"/>
    <w:rsid w:val="005D6A0A"/>
    <w:rsid w:val="005D7F34"/>
    <w:rsid w:val="005F43A4"/>
    <w:rsid w:val="006057EA"/>
    <w:rsid w:val="00607620"/>
    <w:rsid w:val="006109EA"/>
    <w:rsid w:val="00620FA8"/>
    <w:rsid w:val="0063598D"/>
    <w:rsid w:val="00635FB8"/>
    <w:rsid w:val="00643AF8"/>
    <w:rsid w:val="00647D22"/>
    <w:rsid w:val="00660EF4"/>
    <w:rsid w:val="00663BB8"/>
    <w:rsid w:val="006739EA"/>
    <w:rsid w:val="00693AD0"/>
    <w:rsid w:val="006A0BE6"/>
    <w:rsid w:val="006A0D68"/>
    <w:rsid w:val="006C0577"/>
    <w:rsid w:val="006C407E"/>
    <w:rsid w:val="006C7429"/>
    <w:rsid w:val="006C7FD5"/>
    <w:rsid w:val="006D170A"/>
    <w:rsid w:val="006D28B1"/>
    <w:rsid w:val="006D4C4F"/>
    <w:rsid w:val="006D73FF"/>
    <w:rsid w:val="006E39C0"/>
    <w:rsid w:val="006E4A2F"/>
    <w:rsid w:val="006E51FE"/>
    <w:rsid w:val="0070056B"/>
    <w:rsid w:val="00705B93"/>
    <w:rsid w:val="007217D3"/>
    <w:rsid w:val="0072401C"/>
    <w:rsid w:val="00724085"/>
    <w:rsid w:val="007273DC"/>
    <w:rsid w:val="00744A9F"/>
    <w:rsid w:val="00762CD1"/>
    <w:rsid w:val="00774BAC"/>
    <w:rsid w:val="00777E5F"/>
    <w:rsid w:val="00782602"/>
    <w:rsid w:val="00786A5A"/>
    <w:rsid w:val="007912C3"/>
    <w:rsid w:val="00797945"/>
    <w:rsid w:val="007A01BE"/>
    <w:rsid w:val="007B2A9A"/>
    <w:rsid w:val="007D0CED"/>
    <w:rsid w:val="007D1295"/>
    <w:rsid w:val="007D1983"/>
    <w:rsid w:val="007D6500"/>
    <w:rsid w:val="007D6DD0"/>
    <w:rsid w:val="007E0560"/>
    <w:rsid w:val="007F1316"/>
    <w:rsid w:val="007F5D1F"/>
    <w:rsid w:val="00802A3F"/>
    <w:rsid w:val="00802DB0"/>
    <w:rsid w:val="008137C8"/>
    <w:rsid w:val="008226A7"/>
    <w:rsid w:val="00823F80"/>
    <w:rsid w:val="00826A93"/>
    <w:rsid w:val="008271A0"/>
    <w:rsid w:val="00830B37"/>
    <w:rsid w:val="00834229"/>
    <w:rsid w:val="00837F5C"/>
    <w:rsid w:val="00844762"/>
    <w:rsid w:val="00851CF6"/>
    <w:rsid w:val="00853C32"/>
    <w:rsid w:val="00854390"/>
    <w:rsid w:val="00860C88"/>
    <w:rsid w:val="00883D31"/>
    <w:rsid w:val="00884F47"/>
    <w:rsid w:val="00896AD2"/>
    <w:rsid w:val="00897C21"/>
    <w:rsid w:val="008A1468"/>
    <w:rsid w:val="008A3321"/>
    <w:rsid w:val="008A5186"/>
    <w:rsid w:val="008B1547"/>
    <w:rsid w:val="008C019E"/>
    <w:rsid w:val="008C0DAB"/>
    <w:rsid w:val="008D5C4E"/>
    <w:rsid w:val="008E2488"/>
    <w:rsid w:val="008E478E"/>
    <w:rsid w:val="008E6937"/>
    <w:rsid w:val="00904501"/>
    <w:rsid w:val="009142E3"/>
    <w:rsid w:val="009143D9"/>
    <w:rsid w:val="00915CE4"/>
    <w:rsid w:val="0092051D"/>
    <w:rsid w:val="009207FF"/>
    <w:rsid w:val="00922FD9"/>
    <w:rsid w:val="00931524"/>
    <w:rsid w:val="009349DA"/>
    <w:rsid w:val="00935B4F"/>
    <w:rsid w:val="00940090"/>
    <w:rsid w:val="009464EB"/>
    <w:rsid w:val="00955CC2"/>
    <w:rsid w:val="00963CB4"/>
    <w:rsid w:val="00966502"/>
    <w:rsid w:val="00971E87"/>
    <w:rsid w:val="0097500B"/>
    <w:rsid w:val="00975A21"/>
    <w:rsid w:val="009762CF"/>
    <w:rsid w:val="00976A8A"/>
    <w:rsid w:val="00980B73"/>
    <w:rsid w:val="0098205A"/>
    <w:rsid w:val="00982DD7"/>
    <w:rsid w:val="0098676D"/>
    <w:rsid w:val="009949CB"/>
    <w:rsid w:val="009963D9"/>
    <w:rsid w:val="00996FD0"/>
    <w:rsid w:val="009A1018"/>
    <w:rsid w:val="009A4BBF"/>
    <w:rsid w:val="009A54F3"/>
    <w:rsid w:val="009B225E"/>
    <w:rsid w:val="009B3857"/>
    <w:rsid w:val="009B3B26"/>
    <w:rsid w:val="009B71FB"/>
    <w:rsid w:val="009C3DB1"/>
    <w:rsid w:val="009E0275"/>
    <w:rsid w:val="009E10C1"/>
    <w:rsid w:val="009F5F71"/>
    <w:rsid w:val="009F60EE"/>
    <w:rsid w:val="009F66EC"/>
    <w:rsid w:val="00A02448"/>
    <w:rsid w:val="00A1510A"/>
    <w:rsid w:val="00A16BBE"/>
    <w:rsid w:val="00A179A3"/>
    <w:rsid w:val="00A40FB0"/>
    <w:rsid w:val="00A4130B"/>
    <w:rsid w:val="00A4253E"/>
    <w:rsid w:val="00A5532F"/>
    <w:rsid w:val="00A57E88"/>
    <w:rsid w:val="00A6569B"/>
    <w:rsid w:val="00A70981"/>
    <w:rsid w:val="00A73B45"/>
    <w:rsid w:val="00A8037E"/>
    <w:rsid w:val="00AA10B7"/>
    <w:rsid w:val="00AB073C"/>
    <w:rsid w:val="00AB4EA5"/>
    <w:rsid w:val="00AB63B8"/>
    <w:rsid w:val="00AC5553"/>
    <w:rsid w:val="00AE49F6"/>
    <w:rsid w:val="00AF4FDE"/>
    <w:rsid w:val="00B02460"/>
    <w:rsid w:val="00B14ED2"/>
    <w:rsid w:val="00B24E0B"/>
    <w:rsid w:val="00B32DF7"/>
    <w:rsid w:val="00B349D8"/>
    <w:rsid w:val="00B51312"/>
    <w:rsid w:val="00B5170C"/>
    <w:rsid w:val="00B67A4D"/>
    <w:rsid w:val="00B7038C"/>
    <w:rsid w:val="00B85453"/>
    <w:rsid w:val="00B8554B"/>
    <w:rsid w:val="00B866CC"/>
    <w:rsid w:val="00B90620"/>
    <w:rsid w:val="00BA4D0C"/>
    <w:rsid w:val="00BB026F"/>
    <w:rsid w:val="00BB2974"/>
    <w:rsid w:val="00BD213F"/>
    <w:rsid w:val="00BD532A"/>
    <w:rsid w:val="00BF0396"/>
    <w:rsid w:val="00BF056E"/>
    <w:rsid w:val="00BF3558"/>
    <w:rsid w:val="00BF3DC7"/>
    <w:rsid w:val="00C0019C"/>
    <w:rsid w:val="00C02A59"/>
    <w:rsid w:val="00C03403"/>
    <w:rsid w:val="00C05BBC"/>
    <w:rsid w:val="00C07C16"/>
    <w:rsid w:val="00C07FA3"/>
    <w:rsid w:val="00C1504F"/>
    <w:rsid w:val="00C36A7E"/>
    <w:rsid w:val="00C47F1C"/>
    <w:rsid w:val="00C50967"/>
    <w:rsid w:val="00C51B8D"/>
    <w:rsid w:val="00C54D54"/>
    <w:rsid w:val="00C54F41"/>
    <w:rsid w:val="00C6068E"/>
    <w:rsid w:val="00C62AA6"/>
    <w:rsid w:val="00C808EC"/>
    <w:rsid w:val="00C90DDA"/>
    <w:rsid w:val="00CA04A3"/>
    <w:rsid w:val="00CA18EA"/>
    <w:rsid w:val="00CA1A59"/>
    <w:rsid w:val="00CA28BF"/>
    <w:rsid w:val="00CB0C11"/>
    <w:rsid w:val="00CB25C6"/>
    <w:rsid w:val="00CB4648"/>
    <w:rsid w:val="00CB665C"/>
    <w:rsid w:val="00CC570B"/>
    <w:rsid w:val="00CD4455"/>
    <w:rsid w:val="00CD76C4"/>
    <w:rsid w:val="00CF0FA9"/>
    <w:rsid w:val="00CF40C7"/>
    <w:rsid w:val="00D01677"/>
    <w:rsid w:val="00D0171C"/>
    <w:rsid w:val="00D11FF6"/>
    <w:rsid w:val="00D12A6A"/>
    <w:rsid w:val="00D2159B"/>
    <w:rsid w:val="00D22C5F"/>
    <w:rsid w:val="00D27443"/>
    <w:rsid w:val="00D306C8"/>
    <w:rsid w:val="00D319E6"/>
    <w:rsid w:val="00D4071A"/>
    <w:rsid w:val="00D43AF6"/>
    <w:rsid w:val="00D51222"/>
    <w:rsid w:val="00D56BF9"/>
    <w:rsid w:val="00D81224"/>
    <w:rsid w:val="00D929F6"/>
    <w:rsid w:val="00D95D62"/>
    <w:rsid w:val="00D961B1"/>
    <w:rsid w:val="00DA3BE2"/>
    <w:rsid w:val="00DB21A6"/>
    <w:rsid w:val="00DB33F5"/>
    <w:rsid w:val="00DB74D1"/>
    <w:rsid w:val="00DC28F8"/>
    <w:rsid w:val="00DC7D46"/>
    <w:rsid w:val="00DD58D4"/>
    <w:rsid w:val="00DE54E4"/>
    <w:rsid w:val="00DF723E"/>
    <w:rsid w:val="00E063AD"/>
    <w:rsid w:val="00E14B7C"/>
    <w:rsid w:val="00E32279"/>
    <w:rsid w:val="00E33D82"/>
    <w:rsid w:val="00E4426B"/>
    <w:rsid w:val="00E468BB"/>
    <w:rsid w:val="00E54E7D"/>
    <w:rsid w:val="00E7312F"/>
    <w:rsid w:val="00E90340"/>
    <w:rsid w:val="00EA40FC"/>
    <w:rsid w:val="00EA483E"/>
    <w:rsid w:val="00EA7FD1"/>
    <w:rsid w:val="00EB4B80"/>
    <w:rsid w:val="00EC0505"/>
    <w:rsid w:val="00EC1AC0"/>
    <w:rsid w:val="00EE2420"/>
    <w:rsid w:val="00EE67AD"/>
    <w:rsid w:val="00F0216F"/>
    <w:rsid w:val="00F027DE"/>
    <w:rsid w:val="00F04EC3"/>
    <w:rsid w:val="00F132FB"/>
    <w:rsid w:val="00F221FD"/>
    <w:rsid w:val="00F23397"/>
    <w:rsid w:val="00F23B31"/>
    <w:rsid w:val="00F2649A"/>
    <w:rsid w:val="00F35495"/>
    <w:rsid w:val="00F407C9"/>
    <w:rsid w:val="00F40ACB"/>
    <w:rsid w:val="00F41C67"/>
    <w:rsid w:val="00F470A9"/>
    <w:rsid w:val="00F55A99"/>
    <w:rsid w:val="00F7165B"/>
    <w:rsid w:val="00F86A45"/>
    <w:rsid w:val="00F914EF"/>
    <w:rsid w:val="00FA5154"/>
    <w:rsid w:val="00FB3E01"/>
    <w:rsid w:val="00FD2FC4"/>
    <w:rsid w:val="00FD4FEE"/>
    <w:rsid w:val="00FE0D33"/>
    <w:rsid w:val="00FE58DA"/>
    <w:rsid w:val="00FE6519"/>
    <w:rsid w:val="00FF04BC"/>
    <w:rsid w:val="00FF1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B5326"/>
  <w15:chartTrackingRefBased/>
  <w15:docId w15:val="{03D725F3-D1EA-489B-BB0D-FFA535FB8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5D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whide">
    <w:name w:val="showhide"/>
    <w:basedOn w:val="DefaultParagraphFont"/>
    <w:rsid w:val="00292CA0"/>
  </w:style>
  <w:style w:type="paragraph" w:styleId="NormalWeb">
    <w:name w:val="Normal (Web)"/>
    <w:basedOn w:val="Normal"/>
    <w:uiPriority w:val="99"/>
    <w:unhideWhenUsed/>
    <w:rsid w:val="00292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92CA0"/>
    <w:rPr>
      <w:b/>
      <w:bCs/>
    </w:rPr>
  </w:style>
  <w:style w:type="character" w:styleId="Emphasis">
    <w:name w:val="Emphasis"/>
    <w:basedOn w:val="DefaultParagraphFont"/>
    <w:uiPriority w:val="20"/>
    <w:qFormat/>
    <w:rsid w:val="00292CA0"/>
    <w:rPr>
      <w:i/>
      <w:iCs/>
    </w:rPr>
  </w:style>
  <w:style w:type="paragraph" w:styleId="ListParagraph">
    <w:name w:val="List Paragraph"/>
    <w:basedOn w:val="Normal"/>
    <w:uiPriority w:val="34"/>
    <w:qFormat/>
    <w:rsid w:val="00530350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B02460"/>
    <w:pPr>
      <w:spacing w:after="120" w:line="360" w:lineRule="auto"/>
      <w:ind w:firstLine="709"/>
    </w:pPr>
    <w:rPr>
      <w:rFonts w:ascii="GHEA Grapalat" w:eastAsia="Calibri" w:hAnsi="GHEA Grapalat" w:cs="Times New Roman"/>
      <w:sz w:val="24"/>
      <w:szCs w:val="24"/>
      <w:lang w:val="hy-AM"/>
    </w:rPr>
  </w:style>
  <w:style w:type="character" w:customStyle="1" w:styleId="BodyTextChar">
    <w:name w:val="Body Text Char"/>
    <w:basedOn w:val="DefaultParagraphFont"/>
    <w:link w:val="BodyText"/>
    <w:uiPriority w:val="99"/>
    <w:rsid w:val="00B02460"/>
    <w:rPr>
      <w:rFonts w:ascii="GHEA Grapalat" w:eastAsia="Calibri" w:hAnsi="GHEA Grapalat" w:cs="Times New Roman"/>
      <w:sz w:val="24"/>
      <w:szCs w:val="24"/>
      <w:lang w:val="hy-AM"/>
    </w:rPr>
  </w:style>
  <w:style w:type="paragraph" w:customStyle="1" w:styleId="mechtex">
    <w:name w:val="mechtex"/>
    <w:basedOn w:val="Normal"/>
    <w:link w:val="mechtexChar"/>
    <w:qFormat/>
    <w:rsid w:val="00A70981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A70981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3376CD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D12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12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12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1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125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12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2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4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10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5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8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133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1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6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5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61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94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1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80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20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8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41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83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98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18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2EF36-D08B-439B-BD92-9A00FB494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899</Words>
  <Characters>7058</Characters>
  <Application>Microsoft Office Word</Application>
  <DocSecurity>0</DocSecurity>
  <Lines>123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Musaelyan</dc:creator>
  <cp:keywords>https://mul2.gov.am/tasks/1117310/oneclick?token=22b2698abbe5b9c4dd3453e5f9a82959</cp:keywords>
  <dc:description/>
  <cp:lastModifiedBy>Sofi Mirzoyan</cp:lastModifiedBy>
  <cp:revision>9</cp:revision>
  <dcterms:created xsi:type="dcterms:W3CDTF">2025-02-24T11:46:00Z</dcterms:created>
  <dcterms:modified xsi:type="dcterms:W3CDTF">2025-02-28T06:52:00Z</dcterms:modified>
</cp:coreProperties>
</file>