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A23" w:rsidRPr="00E65013" w:rsidRDefault="00246A23" w:rsidP="00E65013">
      <w:pPr>
        <w:spacing w:after="0" w:line="276" w:lineRule="auto"/>
        <w:ind w:firstLine="567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E6501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ՀԻՄՆԱՎՈՐՈՒՄ</w:t>
      </w:r>
    </w:p>
    <w:p w:rsidR="00246A23" w:rsidRPr="00E65013" w:rsidRDefault="00246A23" w:rsidP="00E65013">
      <w:pPr>
        <w:spacing w:after="0" w:line="276" w:lineRule="auto"/>
        <w:ind w:firstLine="567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246A23" w:rsidRPr="00E65013" w:rsidRDefault="00246A23" w:rsidP="00E65013">
      <w:pPr>
        <w:spacing w:after="0" w:line="360" w:lineRule="auto"/>
        <w:ind w:firstLine="567"/>
        <w:jc w:val="center"/>
        <w:rPr>
          <w:rFonts w:ascii="GHEA Grapalat" w:eastAsia="Times New Roman" w:hAnsi="GHEA Grapalat" w:cs="Arial"/>
          <w:b/>
          <w:bCs/>
          <w:spacing w:val="-2"/>
          <w:sz w:val="24"/>
          <w:szCs w:val="24"/>
          <w:shd w:val="clear" w:color="auto" w:fill="FFFFFF"/>
          <w:lang w:val="hy-AM" w:eastAsia="ru-RU"/>
        </w:rPr>
      </w:pPr>
      <w:r w:rsidRPr="00E65013">
        <w:rPr>
          <w:rFonts w:ascii="GHEA Grapalat" w:eastAsia="Times New Roman" w:hAnsi="GHEA Grapalat" w:cs="Arial"/>
          <w:b/>
          <w:bCs/>
          <w:spacing w:val="-2"/>
          <w:sz w:val="24"/>
          <w:szCs w:val="24"/>
          <w:shd w:val="clear" w:color="auto" w:fill="FFFFFF"/>
          <w:lang w:val="hy-AM" w:eastAsia="ru-RU"/>
        </w:rPr>
        <w:t xml:space="preserve">«ՀԱՅԱՍՏԱՆԻ ՀԱՆՐԱՊԵՏՈՒԹՅԱՆ ԿԱՌԱՎԱՐՈՒԹՅԱՆ 2024 ԹՎԱԿԱՆԻ ՀՈՒՆԻՍԻ 20-Ի N 956-Ն ՈՐՈՇՄԱՆ ՄԵՋ </w:t>
      </w:r>
      <w:r w:rsidR="009A4006" w:rsidRPr="00E65013">
        <w:rPr>
          <w:rFonts w:ascii="GHEA Grapalat" w:eastAsia="Times New Roman" w:hAnsi="GHEA Grapalat" w:cs="Arial"/>
          <w:b/>
          <w:bCs/>
          <w:spacing w:val="-2"/>
          <w:sz w:val="24"/>
          <w:szCs w:val="24"/>
          <w:shd w:val="clear" w:color="auto" w:fill="FFFFFF"/>
          <w:lang w:val="hy-AM" w:eastAsia="ru-RU"/>
        </w:rPr>
        <w:t>ՓՈՓՈԽՈՒԹՅՈՒՆՆԵՐ ԵՎ ԼՐԱՑՈՒՄՆԵՐ</w:t>
      </w:r>
      <w:r w:rsidRPr="00E65013">
        <w:rPr>
          <w:rFonts w:ascii="GHEA Grapalat" w:eastAsia="Times New Roman" w:hAnsi="GHEA Grapalat" w:cs="Arial"/>
          <w:b/>
          <w:bCs/>
          <w:spacing w:val="-2"/>
          <w:sz w:val="24"/>
          <w:szCs w:val="24"/>
          <w:shd w:val="clear" w:color="auto" w:fill="FFFFFF"/>
          <w:lang w:val="hy-AM" w:eastAsia="ru-RU"/>
        </w:rPr>
        <w:t xml:space="preserve"> </w:t>
      </w:r>
      <w:r w:rsidR="00E876A7" w:rsidRPr="00E65013">
        <w:rPr>
          <w:rFonts w:ascii="GHEA Grapalat" w:eastAsia="Times New Roman" w:hAnsi="GHEA Grapalat" w:cs="Arial"/>
          <w:b/>
          <w:bCs/>
          <w:spacing w:val="-2"/>
          <w:sz w:val="24"/>
          <w:szCs w:val="24"/>
          <w:shd w:val="clear" w:color="auto" w:fill="FFFFFF"/>
          <w:lang w:val="hy-AM" w:eastAsia="ru-RU"/>
        </w:rPr>
        <w:t>ԿԱՏԱՐԵԼՈՒ ՄԱՍԻՆ» ՀԱՅԱՍՏԱՆԻ ՀԱՆՐԱՊԵՏՈՒԹՅԱՆ ԿԱՌԱՎԱՐՈՒԹՅԱՆ ՈՐՈՇՄԱՆ ՆԱԽԱԳԾԻ</w:t>
      </w:r>
      <w:r w:rsidRPr="00E65013">
        <w:rPr>
          <w:rFonts w:ascii="GHEA Grapalat" w:eastAsia="Times New Roman" w:hAnsi="GHEA Grapalat" w:cs="Arial"/>
          <w:b/>
          <w:bCs/>
          <w:spacing w:val="-2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246A23" w:rsidRPr="00E65013" w:rsidRDefault="00246A23" w:rsidP="00E65013">
      <w:pPr>
        <w:spacing w:after="0" w:line="360" w:lineRule="auto"/>
        <w:ind w:firstLine="567"/>
        <w:jc w:val="center"/>
        <w:rPr>
          <w:rFonts w:ascii="GHEA Grapalat" w:eastAsia="Calibri" w:hAnsi="GHEA Grapalat" w:cs="Calibri"/>
          <w:b/>
          <w:bCs/>
          <w:sz w:val="24"/>
          <w:szCs w:val="24"/>
          <w:lang w:val="hy-AM"/>
        </w:rPr>
      </w:pPr>
    </w:p>
    <w:p w:rsidR="00246A23" w:rsidRPr="00E65013" w:rsidRDefault="00392776" w:rsidP="00E65013">
      <w:pPr>
        <w:spacing w:after="0" w:line="360" w:lineRule="auto"/>
        <w:ind w:firstLine="567"/>
        <w:contextualSpacing/>
        <w:rPr>
          <w:rFonts w:ascii="GHEA Grapalat" w:hAnsi="GHEA Grapalat" w:cs="Cambria Math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1․ </w:t>
      </w:r>
      <w:r w:rsidR="00246A23" w:rsidRPr="00E65013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="00246A23" w:rsidRPr="00E65013">
        <w:rPr>
          <w:rFonts w:ascii="GHEA Grapalat" w:hAnsi="GHEA Grapalat" w:cs="Cambria Math"/>
          <w:b/>
          <w:sz w:val="24"/>
          <w:szCs w:val="24"/>
          <w:lang w:val="hy-AM"/>
        </w:rPr>
        <w:t>.</w:t>
      </w:r>
    </w:p>
    <w:p w:rsidR="00246A23" w:rsidRPr="00E65013" w:rsidRDefault="00E876A7" w:rsidP="00E6501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E65013">
        <w:rPr>
          <w:rFonts w:ascii="GHEA Grapalat" w:eastAsia="Times New Roman" w:hAnsi="GHEA Grapalat" w:cs="Arial"/>
          <w:bCs/>
          <w:spacing w:val="-2"/>
          <w:sz w:val="24"/>
          <w:szCs w:val="24"/>
          <w:shd w:val="clear" w:color="auto" w:fill="FFFFFF"/>
          <w:lang w:val="hy-AM" w:eastAsia="ru-RU"/>
        </w:rPr>
        <w:t>«Հայաստանի Հանրապետության կառավարության 2024 թվականի հունիսի 20-ի N 956-Ն որոշման մեջ փոփոխություններ</w:t>
      </w:r>
      <w:r w:rsidR="00AA5D26" w:rsidRPr="00E65013">
        <w:rPr>
          <w:rFonts w:ascii="GHEA Grapalat" w:eastAsia="Times New Roman" w:hAnsi="GHEA Grapalat" w:cs="Arial"/>
          <w:bCs/>
          <w:spacing w:val="-2"/>
          <w:sz w:val="24"/>
          <w:szCs w:val="24"/>
          <w:shd w:val="clear" w:color="auto" w:fill="FFFFFF"/>
          <w:lang w:val="hy-AM" w:eastAsia="ru-RU"/>
        </w:rPr>
        <w:t xml:space="preserve"> և լրացումներ</w:t>
      </w:r>
      <w:r w:rsidRPr="00E65013">
        <w:rPr>
          <w:rFonts w:ascii="GHEA Grapalat" w:eastAsia="Times New Roman" w:hAnsi="GHEA Grapalat" w:cs="Arial"/>
          <w:bCs/>
          <w:spacing w:val="-2"/>
          <w:sz w:val="24"/>
          <w:szCs w:val="24"/>
          <w:shd w:val="clear" w:color="auto" w:fill="FFFFFF"/>
          <w:lang w:val="hy-AM" w:eastAsia="ru-RU"/>
        </w:rPr>
        <w:t xml:space="preserve"> կատարելու մասին» Հայաստանի Հանրապետության կառավարության որոշման նախագծի</w:t>
      </w:r>
      <w:r w:rsidR="00E871A6" w:rsidRPr="00E65013">
        <w:rPr>
          <w:rFonts w:ascii="GHEA Grapalat" w:eastAsia="Times New Roman" w:hAnsi="GHEA Grapalat" w:cs="Arial"/>
          <w:bCs/>
          <w:spacing w:val="-2"/>
          <w:sz w:val="24"/>
          <w:szCs w:val="24"/>
          <w:shd w:val="clear" w:color="auto" w:fill="FFFFFF"/>
          <w:lang w:val="hy-AM" w:eastAsia="ru-RU"/>
        </w:rPr>
        <w:t xml:space="preserve"> (այսուհետ նաև՝ Նախագիծ)</w:t>
      </w:r>
      <w:r w:rsidRPr="00E65013">
        <w:rPr>
          <w:rFonts w:ascii="GHEA Grapalat" w:eastAsia="Times New Roman" w:hAnsi="GHEA Grapalat" w:cs="Arial"/>
          <w:bCs/>
          <w:spacing w:val="-2"/>
          <w:sz w:val="24"/>
          <w:szCs w:val="24"/>
          <w:shd w:val="clear" w:color="auto" w:fill="FFFFFF"/>
          <w:lang w:val="hy-AM" w:eastAsia="ru-RU"/>
        </w:rPr>
        <w:t xml:space="preserve"> ընդունումը բխում է հանրային պաշտոն զբաղեցնող անձանց և հանրային ծառայողների՝ պետական սեփականություն դարձած նվերների տնօրինման՝ գործնականում առաջացած խնդիրների հաղթահարման անհրաժեշտությունից:</w:t>
      </w:r>
    </w:p>
    <w:p w:rsidR="00246A23" w:rsidRPr="00E65013" w:rsidRDefault="00246A23" w:rsidP="00E6501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:rsidR="00246A23" w:rsidRPr="00E65013" w:rsidRDefault="00246A23" w:rsidP="00E65013">
      <w:pPr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E65013">
        <w:rPr>
          <w:rFonts w:ascii="GHEA Grapalat" w:hAnsi="GHEA Grapalat"/>
          <w:b/>
          <w:sz w:val="24"/>
          <w:szCs w:val="24"/>
          <w:lang w:val="hy-AM"/>
        </w:rPr>
        <w:t>2.</w:t>
      </w:r>
      <w:r w:rsidRPr="00E65013">
        <w:rPr>
          <w:rFonts w:ascii="GHEA Grapalat" w:hAnsi="GHEA Grapalat"/>
          <w:sz w:val="24"/>
          <w:szCs w:val="24"/>
          <w:lang w:val="hy-AM"/>
        </w:rPr>
        <w:tab/>
      </w:r>
      <w:r w:rsidRPr="00E65013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ռազմավարությունը և դրանից բխող 2023-2026 թվականների գործողությունների ծրագիր</w:t>
      </w:r>
      <w:r w:rsidRPr="00E65013">
        <w:rPr>
          <w:rFonts w:ascii="Cambria Math" w:eastAsia="GHEA Grapalat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:rsidR="006B6285" w:rsidRPr="00E65013" w:rsidRDefault="006B7FFE" w:rsidP="00E65013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6501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Նախագծի ընդունումը բխում է Կառավարության 2023 թվականի հոկտեմբերի 26-ի «Հայաստանի Հանրապետության հակակոռուպցիոն ռազմավարությունը և դրանից բխող 2023-2026 թվականների գործողությունների ծրագիրը հաստատելու մասին» N 1871-Լ որոշման </w:t>
      </w:r>
      <w:r w:rsidRPr="00E65013">
        <w:rPr>
          <w:rFonts w:ascii="GHEA Grapalat" w:eastAsia="GHEA Grapalat" w:hAnsi="GHEA Grapalat" w:cs="Times New Roman"/>
          <w:bCs/>
          <w:color w:val="000000"/>
          <w:sz w:val="24"/>
          <w:szCs w:val="24"/>
          <w:lang w:val="hy-AM"/>
        </w:rPr>
        <w:t xml:space="preserve">(այսուհետ նաև՝ Հակակոռուպցիոն ռազմավարություն) </w:t>
      </w:r>
      <w:r w:rsidRPr="00E6501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հավելված 2-ի 1</w:t>
      </w:r>
      <w:r w:rsidRPr="00E65013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Pr="00E6501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20-րդ գործողության կատարումից:</w:t>
      </w:r>
    </w:p>
    <w:p w:rsidR="006B6285" w:rsidRPr="00E65013" w:rsidRDefault="006B6285" w:rsidP="00E65013">
      <w:pPr>
        <w:spacing w:after="200" w:line="360" w:lineRule="auto"/>
        <w:ind w:firstLine="567"/>
        <w:contextualSpacing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246A23" w:rsidRPr="00E65013" w:rsidRDefault="00246A23" w:rsidP="00E65013">
      <w:pPr>
        <w:spacing w:after="200" w:line="360" w:lineRule="auto"/>
        <w:ind w:firstLine="567"/>
        <w:contextualSpacing/>
        <w:jc w:val="both"/>
        <w:rPr>
          <w:rFonts w:ascii="GHEA Grapalat" w:eastAsia="GHEA Grapalat" w:hAnsi="GHEA Grapalat" w:cs="Cambria Math"/>
          <w:b/>
          <w:color w:val="000000"/>
          <w:sz w:val="24"/>
          <w:szCs w:val="24"/>
          <w:lang w:val="hy-AM"/>
        </w:rPr>
      </w:pPr>
      <w:r w:rsidRPr="00E6501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3. </w:t>
      </w:r>
      <w:r w:rsidRPr="00E65013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Ընթացիկ</w:t>
      </w:r>
      <w:r w:rsidRPr="00E6501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իրավիճակը և խնդիրները</w:t>
      </w:r>
      <w:r w:rsidRPr="00E65013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</w:p>
    <w:p w:rsidR="00897388" w:rsidRPr="00E65013" w:rsidRDefault="00897388" w:rsidP="00E65013">
      <w:pPr>
        <w:tabs>
          <w:tab w:val="left" w:pos="426"/>
          <w:tab w:val="left" w:pos="709"/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Հանրային ծառայողների և հանրային պաշտոն զբաղեցնող անձանց կողմից օրենսդրությամբ նախատեսված կարգով պետությանը հանձնված </w:t>
      </w:r>
      <w:r w:rsidR="00D144B0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նվերների տնօրինման հետ </w:t>
      </w:r>
      <w:r w:rsidR="00D144B0" w:rsidRPr="00E6501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կապված հարաբերությունները կարգավորելու նպատակով Ազգային ժողովի կողմից 2024 թվականի ապրիլի 11-ին ընդունվեցին «Պետական գույքի կառավարման մասին» օրենքում փոփոխություններ </w:t>
      </w:r>
      <w:r w:rsidR="006715C2" w:rsidRPr="00E6501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D144B0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լրացումներ կատարելու մասին</w:t>
      </w:r>
      <w:r w:rsidR="006715C2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», «Հանրային ծառայության մասին» օրենքում փոփոխություններ և լրացումներ կատարելու մասին» օրենքների և հարակից օրենքների նախագծերը: Վերոգրյալ օրենսդրական փոփոխությունների հաշվառմամբ կառավարության կողմից 2024 թվականի հունիսի 20-ին ընդունվեց </w:t>
      </w:r>
      <w:r w:rsidR="00507DA8" w:rsidRPr="00E6501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07DA8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Հանրային պաշտոն զբաղեցնող անձանց և հանրային ծառայողների՝ պետական սեփականություն դարձած նվերների տնօրինման կարգը, գույքի տնօրինման եղանակների ընտրության մեթոդաբանությունը, առանձին տեսակի գույքի տնօրինման առանձնահատկությունները, տնօրինման եղանակի վերաբերյալ «</w:t>
      </w:r>
      <w:r w:rsidR="00200AB9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Պ</w:t>
      </w:r>
      <w:r w:rsidR="00507DA8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ետական արարողակարգի մասին» օրենքով սահմանված եզրակացության տրամադրման կարգը, շուտ փչացող </w:t>
      </w:r>
      <w:r w:rsidR="00200AB9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և</w:t>
      </w:r>
      <w:r w:rsidR="00507DA8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պահպանման էական ծախսեր պահանջող գույքերի ցանկը, շուտ փչացող գույքի ոչնչացման դեպքերը, կարգը </w:t>
      </w:r>
      <w:r w:rsidR="00200AB9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և</w:t>
      </w:r>
      <w:r w:rsidR="00507DA8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տնօրինման եղանակները սահմանելու մասին</w:t>
      </w:r>
      <w:r w:rsidR="00507DA8" w:rsidRPr="00E6501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00AB9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N 956-Ն որոշումը</w:t>
      </w:r>
      <w:r w:rsidR="00E871A6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(այսուհետ՝ Որոշում)</w:t>
      </w:r>
      <w:r w:rsidR="00200AB9" w:rsidRPr="00E65013">
        <w:rPr>
          <w:rFonts w:ascii="GHEA Grapalat" w:eastAsia="Calibri" w:hAnsi="GHEA Grapalat" w:cs="Times New Roman"/>
          <w:sz w:val="24"/>
          <w:szCs w:val="24"/>
          <w:lang w:val="hy-AM"/>
        </w:rPr>
        <w:t>: Որոշմամբ կարգավորվեցին նվերների տնօրինման առանձնահատկությունները, նվերների առանձին տեսակներով</w:t>
      </w:r>
      <w:r w:rsidR="00740223" w:rsidRPr="00E65013">
        <w:rPr>
          <w:rFonts w:ascii="GHEA Grapalat" w:eastAsia="Calibri" w:hAnsi="GHEA Grapalat" w:cs="Times New Roman"/>
          <w:sz w:val="24"/>
          <w:szCs w:val="24"/>
          <w:lang w:val="hy-AM"/>
        </w:rPr>
        <w:t>, այդ թվում՝ շուտ փչացող և պահպանման էական ծախսեր պահանջող գույքերի</w:t>
      </w:r>
      <w:r w:rsidR="00740223" w:rsidRPr="00E65013">
        <w:rPr>
          <w:rFonts w:ascii="GHEA Grapalat" w:eastAsia="Calibri" w:hAnsi="GHEA Grapalat" w:cs="Calibri"/>
          <w:sz w:val="24"/>
          <w:szCs w:val="24"/>
          <w:lang w:val="hy-AM"/>
        </w:rPr>
        <w:t>, կենդանիների տնօ</w:t>
      </w:r>
      <w:r w:rsidR="00065367" w:rsidRPr="00E65013">
        <w:rPr>
          <w:rFonts w:ascii="GHEA Grapalat" w:eastAsia="Calibri" w:hAnsi="GHEA Grapalat" w:cs="Calibri"/>
          <w:sz w:val="24"/>
          <w:szCs w:val="24"/>
          <w:lang w:val="hy-AM"/>
        </w:rPr>
        <w:t>րինման եղանակները և առանձնահատկությունները:</w:t>
      </w:r>
      <w:r w:rsidR="00200AB9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65367" w:rsidRPr="00E65013">
        <w:rPr>
          <w:rFonts w:ascii="GHEA Grapalat" w:eastAsia="Calibri" w:hAnsi="GHEA Grapalat" w:cs="Times New Roman"/>
          <w:sz w:val="24"/>
          <w:szCs w:val="24"/>
          <w:lang w:val="hy-AM"/>
        </w:rPr>
        <w:t>Վերոգրյալ իրավական ակտը ուժի մեջ մտավ 2024 թվականի հուլիսի 5-ից և դրա հիման վրա համապատասխան մարմինները, Պետական գույքի կառավարման կոմիտեն (այսուհետ</w:t>
      </w:r>
      <w:r w:rsidR="00E871A6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նաև</w:t>
      </w:r>
      <w:r w:rsidR="00065367" w:rsidRPr="00E65013">
        <w:rPr>
          <w:rFonts w:ascii="GHEA Grapalat" w:eastAsia="Calibri" w:hAnsi="GHEA Grapalat" w:cs="Times New Roman"/>
          <w:sz w:val="24"/>
          <w:szCs w:val="24"/>
          <w:lang w:val="hy-AM"/>
        </w:rPr>
        <w:t>՝ Կոմիտե), Պետական արարողակարգի ծառայությունը (այսուհետ</w:t>
      </w:r>
      <w:r w:rsidR="00E871A6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նաև</w:t>
      </w:r>
      <w:r w:rsidR="00065367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Ծառայություն) </w:t>
      </w:r>
      <w:r w:rsidR="00E871A6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սկսեցին այս մասով իրենց լիազորությունների իրականացումը: Սակայն, հարկ է նշել, որ Որոշմամբ առկա կառուցակարգերը գործնականում վերոգրյալ մարմինների կողմից կիրառելիս հանգեցրեցին որոշակի խնդիրների: Մասնավորապես, հարկ է նշել, որ </w:t>
      </w:r>
      <w:r w:rsidR="00FC16A3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հիմնական խնդիրները հանգում էին Որոշման առաջին հավելվածով սահմանված </w:t>
      </w:r>
      <w:r w:rsidR="00483C09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կառուցակարգերի </w:t>
      </w:r>
      <w:r w:rsidR="00FC16A3" w:rsidRPr="00E65013">
        <w:rPr>
          <w:rFonts w:ascii="GHEA Grapalat" w:eastAsia="Calibri" w:hAnsi="GHEA Grapalat" w:cs="Times New Roman"/>
          <w:sz w:val="24"/>
          <w:szCs w:val="24"/>
          <w:lang w:val="hy-AM"/>
        </w:rPr>
        <w:t>սեղմ ժամկետներին, ինչպես նաև</w:t>
      </w:r>
      <w:r w:rsidR="00483C09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շուտ փչացող </w:t>
      </w:r>
      <w:r w:rsidR="00C522B4" w:rsidRPr="00E65013">
        <w:rPr>
          <w:rFonts w:ascii="GHEA Grapalat" w:eastAsia="Calibri" w:hAnsi="GHEA Grapalat" w:cs="Times New Roman"/>
          <w:sz w:val="24"/>
          <w:szCs w:val="24"/>
          <w:lang w:val="hy-AM"/>
        </w:rPr>
        <w:t>գույք</w:t>
      </w:r>
      <w:r w:rsidR="00483C09" w:rsidRPr="00E6501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C522B4" w:rsidRPr="00E65013">
        <w:rPr>
          <w:rFonts w:ascii="GHEA Grapalat" w:eastAsia="Calibri" w:hAnsi="GHEA Grapalat" w:cs="Times New Roman"/>
          <w:sz w:val="24"/>
          <w:szCs w:val="24"/>
          <w:lang w:val="hy-AM"/>
        </w:rPr>
        <w:t>` մասնավորապես</w:t>
      </w:r>
      <w:r w:rsidR="00483C09" w:rsidRPr="00E65013">
        <w:rPr>
          <w:rFonts w:ascii="GHEA Grapalat" w:eastAsia="Calibri" w:hAnsi="GHEA Grapalat" w:cs="Calibri"/>
          <w:sz w:val="24"/>
          <w:szCs w:val="24"/>
          <w:lang w:val="hy-AM"/>
        </w:rPr>
        <w:t>,</w:t>
      </w:r>
      <w:r w:rsidR="00C522B4" w:rsidRPr="00E65013">
        <w:rPr>
          <w:rFonts w:ascii="GHEA Grapalat" w:eastAsia="Calibri" w:hAnsi="GHEA Grapalat" w:cs="Calibri"/>
          <w:sz w:val="24"/>
          <w:szCs w:val="24"/>
          <w:lang w:val="hy-AM"/>
        </w:rPr>
        <w:t xml:space="preserve"> որպես </w:t>
      </w:r>
      <w:r w:rsidR="003C2B31" w:rsidRPr="00E65013">
        <w:rPr>
          <w:rFonts w:ascii="GHEA Grapalat" w:eastAsia="Calibri" w:hAnsi="GHEA Grapalat" w:cs="Calibri"/>
          <w:sz w:val="24"/>
          <w:szCs w:val="24"/>
          <w:lang w:val="hy-AM"/>
        </w:rPr>
        <w:t>նվեր</w:t>
      </w:r>
      <w:r w:rsidR="00C522B4" w:rsidRPr="00E65013">
        <w:rPr>
          <w:rFonts w:ascii="GHEA Grapalat" w:eastAsia="Calibri" w:hAnsi="GHEA Grapalat" w:cs="Calibri"/>
          <w:sz w:val="24"/>
          <w:szCs w:val="24"/>
          <w:lang w:val="hy-AM"/>
        </w:rPr>
        <w:t xml:space="preserve"> ստացված </w:t>
      </w:r>
      <w:r w:rsidR="003C2B31" w:rsidRPr="00E65013">
        <w:rPr>
          <w:rFonts w:ascii="GHEA Grapalat" w:eastAsia="Calibri" w:hAnsi="GHEA Grapalat" w:cs="Calibri"/>
          <w:sz w:val="24"/>
          <w:szCs w:val="24"/>
          <w:lang w:val="hy-AM"/>
        </w:rPr>
        <w:t>սննդի</w:t>
      </w:r>
      <w:r w:rsidR="00483C09" w:rsidRPr="00E65013">
        <w:rPr>
          <w:rFonts w:ascii="GHEA Grapalat" w:eastAsia="Calibri" w:hAnsi="GHEA Grapalat" w:cs="Calibri"/>
          <w:sz w:val="24"/>
          <w:szCs w:val="24"/>
          <w:lang w:val="hy-AM"/>
        </w:rPr>
        <w:t xml:space="preserve"> տնօրինման</w:t>
      </w:r>
      <w:r w:rsidR="00FC16A3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83C09" w:rsidRPr="00E65013">
        <w:rPr>
          <w:rFonts w:ascii="GHEA Grapalat" w:eastAsia="Calibri" w:hAnsi="GHEA Grapalat" w:cs="Times New Roman"/>
          <w:sz w:val="24"/>
          <w:szCs w:val="24"/>
          <w:lang w:val="hy-AM"/>
        </w:rPr>
        <w:t>առկա առանձնահատկություններին:</w:t>
      </w:r>
    </w:p>
    <w:p w:rsidR="00246A23" w:rsidRPr="00E65013" w:rsidRDefault="00483C09" w:rsidP="00E65013">
      <w:pPr>
        <w:tabs>
          <w:tab w:val="left" w:pos="426"/>
          <w:tab w:val="left" w:pos="709"/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65013">
        <w:rPr>
          <w:rFonts w:ascii="GHEA Grapalat" w:eastAsia="Calibri" w:hAnsi="GHEA Grapalat" w:cs="Times New Roman"/>
          <w:sz w:val="24"/>
          <w:szCs w:val="24"/>
          <w:lang w:val="hy-AM"/>
        </w:rPr>
        <w:t>Ուստի, սույն խնդիրների հաղթահարման նպատակով Նախագծի շրջանակներում տրվում են համապատաս</w:t>
      </w:r>
      <w:r w:rsidR="009622FA" w:rsidRPr="00E65013">
        <w:rPr>
          <w:rFonts w:ascii="GHEA Grapalat" w:eastAsia="Calibri" w:hAnsi="GHEA Grapalat" w:cs="Times New Roman"/>
          <w:sz w:val="24"/>
          <w:szCs w:val="24"/>
          <w:lang w:val="hy-AM"/>
        </w:rPr>
        <w:t>խան լուծումներ:</w:t>
      </w:r>
    </w:p>
    <w:p w:rsidR="009622FA" w:rsidRPr="00E65013" w:rsidRDefault="009622FA" w:rsidP="00E65013">
      <w:pPr>
        <w:tabs>
          <w:tab w:val="left" w:pos="426"/>
          <w:tab w:val="left" w:pos="709"/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246A23" w:rsidRPr="00E65013" w:rsidRDefault="00246A23" w:rsidP="00E65013">
      <w:pPr>
        <w:spacing w:after="0" w:line="360" w:lineRule="auto"/>
        <w:ind w:firstLine="567"/>
        <w:jc w:val="both"/>
        <w:rPr>
          <w:rFonts w:ascii="GHEA Grapalat" w:eastAsia="Calibri" w:hAnsi="GHEA Grapalat" w:cs="Cambria Math"/>
          <w:b/>
          <w:color w:val="000000"/>
          <w:sz w:val="24"/>
          <w:szCs w:val="24"/>
          <w:lang w:val="hy-AM"/>
        </w:rPr>
      </w:pPr>
      <w:r w:rsidRPr="00E65013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4. </w:t>
      </w:r>
      <w:r w:rsidRPr="00E65013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Առաջարկվող</w:t>
      </w:r>
      <w:r w:rsidRPr="00E65013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կարգավորման բնույթը</w:t>
      </w:r>
      <w:r w:rsidRPr="00E65013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</w:p>
    <w:p w:rsidR="00246A23" w:rsidRPr="00E65013" w:rsidRDefault="00246A23" w:rsidP="00E65013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Cambria Math"/>
          <w:color w:val="000000"/>
          <w:sz w:val="24"/>
          <w:szCs w:val="24"/>
          <w:lang w:val="hy-AM"/>
        </w:rPr>
      </w:pPr>
      <w:r w:rsidRPr="00E65013">
        <w:rPr>
          <w:rFonts w:ascii="GHEA Grapalat" w:eastAsia="Calibri" w:hAnsi="GHEA Grapalat" w:cs="Cambria Math"/>
          <w:color w:val="000000"/>
          <w:sz w:val="24"/>
          <w:szCs w:val="24"/>
          <w:lang w:val="hy-AM"/>
        </w:rPr>
        <w:t>Վերոշարադրյալի հաշվառմամբ Նախագծով առաջարկվում է</w:t>
      </w:r>
      <w:r w:rsidRPr="00E65013">
        <w:rPr>
          <w:rFonts w:ascii="Cambria Math" w:eastAsia="Calibri" w:hAnsi="Cambria Math" w:cs="Cambria Math"/>
          <w:color w:val="000000"/>
          <w:sz w:val="24"/>
          <w:szCs w:val="24"/>
          <w:lang w:val="hy-AM"/>
        </w:rPr>
        <w:t>․</w:t>
      </w:r>
    </w:p>
    <w:p w:rsidR="009622FA" w:rsidRPr="00E65013" w:rsidRDefault="00246A23" w:rsidP="00E65013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1</w:t>
      </w:r>
      <w:r w:rsidRPr="00E65013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9622FA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Որոշման առաջին հավելվածում սահմանել առկա կառուցակարգերի առավել երկար ժամկետներ: </w:t>
      </w:r>
      <w:r w:rsidR="00BA2CF9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Մասնավորապես, հավելվածով առկա</w:t>
      </w:r>
      <w:r w:rsidR="00F60201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և լիազոր մարմինների </w:t>
      </w:r>
      <w:r w:rsidR="00D4647F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կողմից</w:t>
      </w:r>
      <w:r w:rsidR="00F60201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գործողությունների իրականցման համար</w:t>
      </w:r>
      <w:r w:rsidR="00D4647F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նախատեսված</w:t>
      </w:r>
      <w:r w:rsidR="00F60201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BA2CF9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մեկօրյա ժամկետներն առաջարկվում է </w:t>
      </w:r>
      <w:r w:rsidR="00F60201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երկարաձգել՝ սահմանելով </w:t>
      </w:r>
      <w:r w:rsidR="00C53270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երկուսից չորսնօրյա </w:t>
      </w:r>
      <w:r w:rsidR="00D4647F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ժամկետ</w:t>
      </w:r>
      <w:r w:rsidR="00C53270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ներ</w:t>
      </w:r>
      <w:r w:rsidR="00D4647F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</w:p>
    <w:p w:rsidR="00D4647F" w:rsidRPr="00E65013" w:rsidRDefault="00E65013" w:rsidP="00E65013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2</w:t>
      </w:r>
      <w:r w:rsidRPr="00E65013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>
        <w:rPr>
          <w:rFonts w:ascii="Cambria Math" w:eastAsia="Calibri" w:hAnsi="Cambria Math" w:cs="Times New Roman"/>
          <w:bCs/>
          <w:sz w:val="24"/>
          <w:szCs w:val="24"/>
          <w:lang w:val="hy-AM"/>
        </w:rPr>
        <w:t xml:space="preserve"> </w:t>
      </w:r>
      <w:r w:rsidR="00D4647F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Այդ ժամկետների հաշվառմամբ Կոմիտեի կողմից</w:t>
      </w:r>
      <w:r w:rsidR="00A67B9F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գույքի</w:t>
      </w:r>
      <w:r w:rsidR="00D4647F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տնօրինման եղանակի վերաբերյալ </w:t>
      </w:r>
      <w:r w:rsidR="00A67B9F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որոշման կայացման համար յոթնօրյա ժամկետի փոխարեն սահմանել առավել երկար </w:t>
      </w:r>
      <w:r w:rsidR="00155391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ժամկետ</w:t>
      </w:r>
      <w:r w:rsidR="00A67B9F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</w:p>
    <w:p w:rsidR="003904B1" w:rsidRPr="00AE4D3D" w:rsidRDefault="00E65013" w:rsidP="003904B1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3․</w:t>
      </w:r>
      <w:r w:rsidR="00A67B9F"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Շուտ փչացող </w:t>
      </w:r>
      <w:r w:rsidR="003C2B31" w:rsidRPr="00E65013">
        <w:rPr>
          <w:rFonts w:ascii="GHEA Grapalat" w:eastAsia="Calibri" w:hAnsi="GHEA Grapalat" w:cs="Times New Roman"/>
          <w:sz w:val="24"/>
          <w:szCs w:val="24"/>
          <w:lang w:val="hy-AM"/>
        </w:rPr>
        <w:t>գույք</w:t>
      </w:r>
      <w:r w:rsidR="00A67B9F" w:rsidRPr="00E6501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3C2B31" w:rsidRPr="00E65013">
        <w:rPr>
          <w:rFonts w:ascii="GHEA Grapalat" w:eastAsia="Calibri" w:hAnsi="GHEA Grapalat" w:cs="Calibri"/>
          <w:sz w:val="24"/>
          <w:szCs w:val="24"/>
          <w:lang w:val="hy-AM"/>
        </w:rPr>
        <w:t>՝ մասնավորապես, որպես նվեր ստացված սննդի</w:t>
      </w:r>
      <w:r w:rsidR="00A67B9F" w:rsidRPr="00E65013">
        <w:rPr>
          <w:rFonts w:ascii="GHEA Grapalat" w:eastAsia="Calibri" w:hAnsi="GHEA Grapalat" w:cs="Calibri"/>
          <w:sz w:val="24"/>
          <w:szCs w:val="24"/>
          <w:lang w:val="hy-AM"/>
        </w:rPr>
        <w:t xml:space="preserve"> տնօրինման</w:t>
      </w:r>
      <w:r w:rsidR="00F82DA9" w:rsidRPr="00E65013">
        <w:rPr>
          <w:rFonts w:ascii="GHEA Grapalat" w:eastAsia="Calibri" w:hAnsi="GHEA Grapalat" w:cs="Calibri"/>
          <w:sz w:val="24"/>
          <w:szCs w:val="24"/>
          <w:lang w:val="hy-AM"/>
        </w:rPr>
        <w:t xml:space="preserve"> համար սահմանել առանձնահատուկ կառուցակարգեր՝ առավել սեղմ ժամկետներով:</w:t>
      </w:r>
      <w:r w:rsidR="00253A8D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AE4D3D"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="00253A8D">
        <w:rPr>
          <w:rFonts w:ascii="GHEA Grapalat" w:eastAsia="Calibri" w:hAnsi="GHEA Grapalat" w:cs="Calibri"/>
          <w:sz w:val="24"/>
          <w:szCs w:val="24"/>
          <w:lang w:val="hy-AM"/>
        </w:rPr>
        <w:t>արկ է նշել, որ</w:t>
      </w:r>
      <w:r w:rsidR="002F5957">
        <w:rPr>
          <w:rFonts w:ascii="GHEA Grapalat" w:eastAsia="Calibri" w:hAnsi="GHEA Grapalat" w:cs="Calibri"/>
          <w:sz w:val="24"/>
          <w:szCs w:val="24"/>
          <w:lang w:val="hy-AM"/>
        </w:rPr>
        <w:t xml:space="preserve"> որպես</w:t>
      </w:r>
      <w:r w:rsidR="00253A8D">
        <w:rPr>
          <w:rFonts w:ascii="GHEA Grapalat" w:eastAsia="Calibri" w:hAnsi="GHEA Grapalat" w:cs="Calibri"/>
          <w:sz w:val="24"/>
          <w:szCs w:val="24"/>
          <w:lang w:val="hy-AM"/>
        </w:rPr>
        <w:t xml:space="preserve"> նվեր ստացված սննդի </w:t>
      </w:r>
      <w:r w:rsidR="001212CD">
        <w:rPr>
          <w:rFonts w:ascii="GHEA Grapalat" w:eastAsia="Calibri" w:hAnsi="GHEA Grapalat" w:cs="Calibri"/>
          <w:sz w:val="24"/>
          <w:szCs w:val="24"/>
          <w:lang w:val="hy-AM"/>
        </w:rPr>
        <w:t xml:space="preserve">տնօրինման </w:t>
      </w:r>
      <w:r w:rsidR="003E55AA">
        <w:rPr>
          <w:rFonts w:ascii="GHEA Grapalat" w:eastAsia="Calibri" w:hAnsi="GHEA Grapalat" w:cs="Calibri"/>
          <w:sz w:val="24"/>
          <w:szCs w:val="24"/>
          <w:lang w:val="hy-AM"/>
        </w:rPr>
        <w:t xml:space="preserve">եղանակների շրջանակը հստակեցվել է: Մասնավորապես՝ նախատեսվել է, որ տվյալ տեսակի նվերների տնօրինումը կարող է իրականացվել Կառավարության 2024 թվականի հունիսի 20-ի </w:t>
      </w:r>
      <w:r w:rsidR="003E55AA" w:rsidRPr="00AE4D3D">
        <w:rPr>
          <w:rFonts w:ascii="GHEA Grapalat" w:eastAsia="Calibri" w:hAnsi="GHEA Grapalat" w:cs="Calibri"/>
          <w:sz w:val="24"/>
          <w:szCs w:val="24"/>
          <w:lang w:val="hy-AM"/>
        </w:rPr>
        <w:t>N 956-</w:t>
      </w:r>
      <w:r w:rsidR="003E55AA">
        <w:rPr>
          <w:rFonts w:ascii="GHEA Grapalat" w:eastAsia="Calibri" w:hAnsi="GHEA Grapalat" w:cs="Calibri"/>
          <w:sz w:val="24"/>
          <w:szCs w:val="24"/>
          <w:lang w:val="hy-AM"/>
        </w:rPr>
        <w:t xml:space="preserve">Ն </w:t>
      </w:r>
      <w:r w:rsidR="00A618B6">
        <w:rPr>
          <w:rFonts w:ascii="GHEA Grapalat" w:eastAsia="Calibri" w:hAnsi="GHEA Grapalat" w:cs="Calibri"/>
          <w:sz w:val="24"/>
          <w:szCs w:val="24"/>
          <w:lang w:val="hy-AM"/>
        </w:rPr>
        <w:t>որոշման հավելված 1-ի 3-րդ կետի 1-ին</w:t>
      </w:r>
      <w:r w:rsidR="00813BDA" w:rsidRPr="00813BDA">
        <w:rPr>
          <w:rFonts w:ascii="GHEA Grapalat" w:eastAsia="Calibri" w:hAnsi="GHEA Grapalat" w:cs="Calibri"/>
          <w:sz w:val="24"/>
          <w:szCs w:val="24"/>
          <w:lang w:val="hy-AM"/>
        </w:rPr>
        <w:t xml:space="preserve"> (բացառությամբ </w:t>
      </w:r>
      <w:r w:rsidR="00813BDA" w:rsidRPr="00813BDA">
        <w:rPr>
          <w:rFonts w:ascii="GHEA Grapalat" w:eastAsia="Calibri" w:hAnsi="GHEA Grapalat" w:cs="Calibri" w:hint="eastAsia"/>
          <w:sz w:val="24"/>
          <w:szCs w:val="24"/>
          <w:lang w:val="hy-AM"/>
        </w:rPr>
        <w:t>գույքը նվեր ստացած հանրային պաշտոն զբաղեցնող անձի կամ հանրային ծառայողի օգտագործմանը</w:t>
      </w:r>
      <w:r w:rsidR="00813BDA" w:rsidRPr="00813BDA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13BDA" w:rsidRPr="00813BDA">
        <w:rPr>
          <w:rFonts w:ascii="GHEA Grapalat" w:eastAsia="Calibri" w:hAnsi="GHEA Grapalat" w:cs="Calibri" w:hint="eastAsia"/>
          <w:sz w:val="24"/>
          <w:szCs w:val="24"/>
          <w:lang w:val="hy-AM"/>
        </w:rPr>
        <w:t>որոշակի ժամկետով, սակայն ոչ ավելի, քան մինչև վերջինիս պաշտոնից ազատվե</w:t>
      </w:r>
      <w:bookmarkStart w:id="0" w:name="_GoBack"/>
      <w:bookmarkEnd w:id="0"/>
      <w:r w:rsidR="00813BDA" w:rsidRPr="00813BDA">
        <w:rPr>
          <w:rFonts w:ascii="GHEA Grapalat" w:eastAsia="Calibri" w:hAnsi="GHEA Grapalat" w:cs="Calibri" w:hint="eastAsia"/>
          <w:sz w:val="24"/>
          <w:szCs w:val="24"/>
          <w:lang w:val="hy-AM"/>
        </w:rPr>
        <w:t>լը կամ ծառայությունը դադարեցնելը թողնելու մասին որոշման</w:t>
      </w:r>
      <w:r w:rsidR="00813BDA" w:rsidRPr="00813BDA">
        <w:rPr>
          <w:rFonts w:ascii="GHEA Grapalat" w:eastAsia="Calibri" w:hAnsi="GHEA Grapalat" w:cs="Calibri"/>
          <w:sz w:val="24"/>
          <w:szCs w:val="24"/>
          <w:lang w:val="hy-AM"/>
        </w:rPr>
        <w:t>)</w:t>
      </w:r>
      <w:r w:rsidR="00A618B6">
        <w:rPr>
          <w:rFonts w:ascii="GHEA Grapalat" w:eastAsia="Calibri" w:hAnsi="GHEA Grapalat" w:cs="Calibri"/>
          <w:sz w:val="24"/>
          <w:szCs w:val="24"/>
          <w:lang w:val="hy-AM"/>
        </w:rPr>
        <w:t xml:space="preserve"> և 3-6-րդ ենթակետերով նախատեսված կարգով: Նման պայմաններում հնարավորություն է տրվում գույքը իրացնելու, նվիրաբերելու, ոչնչացնելու կամ նախատեսված այլ եղանակներով տնօրինելուն զուգահեռ, </w:t>
      </w:r>
      <w:r w:rsidR="00E54F63">
        <w:rPr>
          <w:rFonts w:ascii="GHEA Grapalat" w:eastAsia="Calibri" w:hAnsi="GHEA Grapalat" w:cs="Calibri"/>
          <w:sz w:val="24"/>
          <w:szCs w:val="24"/>
          <w:lang w:val="hy-AM"/>
        </w:rPr>
        <w:t xml:space="preserve">նաև անհրաժեշտության դեպքում գույքը տնօրինել՝ այն թողնելով </w:t>
      </w:r>
      <w:r w:rsidR="000E26AF" w:rsidRPr="00AE4D3D">
        <w:rPr>
          <w:rFonts w:ascii="GHEA Grapalat" w:eastAsia="Calibri" w:hAnsi="GHEA Grapalat" w:cs="Calibri" w:hint="eastAsia"/>
          <w:sz w:val="24"/>
          <w:szCs w:val="24"/>
          <w:lang w:val="hy-AM"/>
        </w:rPr>
        <w:t>համապատասխան պետական մարմնի օգտագործմանը</w:t>
      </w:r>
      <w:r w:rsidR="000E26AF">
        <w:rPr>
          <w:rFonts w:ascii="GHEA Grapalat" w:eastAsia="Calibri" w:hAnsi="GHEA Grapalat" w:cs="Calibri"/>
          <w:sz w:val="24"/>
          <w:szCs w:val="24"/>
          <w:lang w:val="hy-AM"/>
        </w:rPr>
        <w:t xml:space="preserve"> կամ </w:t>
      </w:r>
      <w:r w:rsidR="000E26AF" w:rsidRPr="00AE4D3D">
        <w:rPr>
          <w:rFonts w:ascii="GHEA Grapalat" w:eastAsia="Calibri" w:hAnsi="GHEA Grapalat" w:cs="Calibri" w:hint="eastAsia"/>
          <w:sz w:val="24"/>
          <w:szCs w:val="24"/>
          <w:lang w:val="hy-AM"/>
        </w:rPr>
        <w:t>հանրային պաշտոն զբաղեցնող անձի կամ հանրային ծառայողի օգտագործմանը</w:t>
      </w:r>
      <w:r w:rsidR="000E26AF">
        <w:rPr>
          <w:rFonts w:ascii="GHEA Grapalat" w:eastAsia="Calibri" w:hAnsi="GHEA Grapalat" w:cs="Calibri"/>
          <w:sz w:val="24"/>
          <w:szCs w:val="24"/>
          <w:lang w:val="hy-AM"/>
        </w:rPr>
        <w:t xml:space="preserve">: Սույն փոփոխության անհրաժեշտությունը կայանում է նրանում, որ </w:t>
      </w:r>
      <w:r w:rsidR="003904B1">
        <w:rPr>
          <w:rFonts w:ascii="GHEA Grapalat" w:eastAsia="Calibri" w:hAnsi="GHEA Grapalat" w:cs="Calibri"/>
          <w:sz w:val="24"/>
          <w:szCs w:val="24"/>
          <w:lang w:val="hy-AM"/>
        </w:rPr>
        <w:t xml:space="preserve">շատ հաճախ սննդամթերքի պարագայում Որոշմամբ նախատեսված ընթացակարգերի </w:t>
      </w:r>
      <w:r w:rsidR="009673BB">
        <w:rPr>
          <w:rFonts w:ascii="GHEA Grapalat" w:eastAsia="Calibri" w:hAnsi="GHEA Grapalat" w:cs="Calibri"/>
          <w:sz w:val="24"/>
          <w:szCs w:val="24"/>
          <w:lang w:val="hy-AM"/>
        </w:rPr>
        <w:t xml:space="preserve">իրականացման ժամանակահատվածում գույքի պահպանության ժամկետները լրանում են: Նման դեպքում լիազոր մարմինները </w:t>
      </w:r>
      <w:r w:rsidR="00EB595E">
        <w:rPr>
          <w:rFonts w:ascii="GHEA Grapalat" w:eastAsia="Calibri" w:hAnsi="GHEA Grapalat" w:cs="Calibri"/>
          <w:sz w:val="24"/>
          <w:szCs w:val="24"/>
          <w:lang w:val="hy-AM"/>
        </w:rPr>
        <w:t xml:space="preserve">նշված գույքի ոչնչացումն ապահովելու համար իրականացնում են լրացուցիչ վարչարարություն, </w:t>
      </w:r>
      <w:r w:rsidR="0010364D">
        <w:rPr>
          <w:rFonts w:ascii="GHEA Grapalat" w:eastAsia="Calibri" w:hAnsi="GHEA Grapalat" w:cs="Calibri"/>
          <w:sz w:val="24"/>
          <w:szCs w:val="24"/>
          <w:lang w:val="hy-AM"/>
        </w:rPr>
        <w:t xml:space="preserve">որն իր հերթին շատ </w:t>
      </w:r>
      <w:r w:rsidR="0010364D">
        <w:rPr>
          <w:rFonts w:ascii="GHEA Grapalat" w:eastAsia="Calibri" w:hAnsi="GHEA Grapalat" w:cs="Calibri"/>
          <w:sz w:val="24"/>
          <w:szCs w:val="24"/>
          <w:lang w:val="hy-AM"/>
        </w:rPr>
        <w:lastRenderedPageBreak/>
        <w:t xml:space="preserve">հաճախ ենթադրում է </w:t>
      </w:r>
      <w:r w:rsidR="00AE4D3D">
        <w:rPr>
          <w:rFonts w:ascii="GHEA Grapalat" w:eastAsia="Calibri" w:hAnsi="GHEA Grapalat" w:cs="Calibri"/>
          <w:sz w:val="24"/>
          <w:szCs w:val="24"/>
          <w:lang w:val="hy-AM"/>
        </w:rPr>
        <w:t xml:space="preserve">որպես նվեր ստացված գույքի համեմատությամբ </w:t>
      </w:r>
      <w:r w:rsidR="0010364D">
        <w:rPr>
          <w:rFonts w:ascii="GHEA Grapalat" w:eastAsia="Calibri" w:hAnsi="GHEA Grapalat" w:cs="Calibri"/>
          <w:sz w:val="24"/>
          <w:szCs w:val="24"/>
          <w:lang w:val="hy-AM"/>
        </w:rPr>
        <w:t xml:space="preserve">անհամաչափ ֆինանսական միջոցների </w:t>
      </w:r>
      <w:r w:rsidR="00AE4D3D">
        <w:rPr>
          <w:rFonts w:ascii="GHEA Grapalat" w:eastAsia="Calibri" w:hAnsi="GHEA Grapalat" w:cs="Calibri"/>
          <w:sz w:val="24"/>
          <w:szCs w:val="24"/>
          <w:lang w:val="hy-AM"/>
        </w:rPr>
        <w:t>օգտագործում:</w:t>
      </w:r>
    </w:p>
    <w:p w:rsidR="00FA6949" w:rsidRPr="00E65013" w:rsidRDefault="00E65013" w:rsidP="00E65013">
      <w:pPr>
        <w:tabs>
          <w:tab w:val="left" w:pos="0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4</w:t>
      </w:r>
      <w:r w:rsidR="00FA6949" w:rsidRPr="00E65013">
        <w:rPr>
          <w:rFonts w:ascii="GHEA Grapalat" w:eastAsia="Calibri" w:hAnsi="GHEA Grapalat" w:cs="Times New Roman"/>
          <w:bCs/>
          <w:sz w:val="24"/>
          <w:szCs w:val="24"/>
          <w:lang w:val="hy-AM"/>
        </w:rPr>
        <w:t>. Իրականացնել տեխնիկական բնույթի այլ փոփոխություններ:</w:t>
      </w:r>
    </w:p>
    <w:p w:rsidR="00246A23" w:rsidRPr="00E65013" w:rsidRDefault="00246A23" w:rsidP="00E65013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</w:p>
    <w:p w:rsidR="00246A23" w:rsidRPr="00E65013" w:rsidRDefault="00E24339" w:rsidP="00E65013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E6501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5</w:t>
      </w:r>
      <w:r w:rsidR="00246A23" w:rsidRPr="00E65013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="00246A23" w:rsidRPr="00E6501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  <w:r w:rsidR="00246A23" w:rsidRPr="00E65013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</w:p>
    <w:p w:rsidR="00246A23" w:rsidRPr="00E65013" w:rsidRDefault="00246A23" w:rsidP="00E65013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ko-KR"/>
        </w:rPr>
      </w:pPr>
      <w:r w:rsidRPr="00E65013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Նախագ</w:t>
      </w:r>
      <w:r w:rsidR="00E24339" w:rsidRPr="00E65013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իծը</w:t>
      </w:r>
      <w:r w:rsidRPr="00E65013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 xml:space="preserve"> մշակվել է Արդարադատության նախարարության կողմից։</w:t>
      </w:r>
    </w:p>
    <w:p w:rsidR="00246A23" w:rsidRPr="00E65013" w:rsidRDefault="00246A23" w:rsidP="00E65013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ko-KR"/>
        </w:rPr>
      </w:pPr>
    </w:p>
    <w:p w:rsidR="00246A23" w:rsidRPr="00E65013" w:rsidRDefault="00E24339" w:rsidP="00E65013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</w:pPr>
      <w:r w:rsidRPr="00E65013">
        <w:rPr>
          <w:rFonts w:ascii="GHEA Grapalat" w:eastAsia="Calibri" w:hAnsi="GHEA Grapalat" w:cs="Sylfaen"/>
          <w:b/>
          <w:sz w:val="24"/>
          <w:szCs w:val="24"/>
          <w:lang w:val="hy-AM"/>
        </w:rPr>
        <w:t>6</w:t>
      </w:r>
      <w:r w:rsidR="00246A23" w:rsidRPr="00E65013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="00246A23" w:rsidRPr="00E65013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Նախագծի </w:t>
      </w:r>
      <w:r w:rsidR="00246A23" w:rsidRPr="00E6501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ընդունման</w:t>
      </w:r>
      <w:r w:rsidR="00246A23" w:rsidRPr="00E65013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:rsidR="00FC202A" w:rsidRPr="00E65013" w:rsidRDefault="00246A23" w:rsidP="00E65013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65013">
        <w:rPr>
          <w:rFonts w:ascii="GHEA Grapalat" w:eastAsia="Calibri" w:hAnsi="GHEA Grapalat" w:cs="Times New Roman"/>
          <w:sz w:val="24"/>
          <w:szCs w:val="24"/>
          <w:lang w:val="hy-AM"/>
        </w:rPr>
        <w:t>Նախագծ</w:t>
      </w:r>
      <w:r w:rsidR="00E24339" w:rsidRPr="00E6501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E650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ընդունման կապակցությամբ լրացուցիչ ֆինանսական միջոցների անհրաժեշտություն չի առաջանում, պետական բյուջեի եկամուտներում և ծախսերում փոփոխություններ չեն նախատեսվում։</w:t>
      </w:r>
    </w:p>
    <w:p w:rsidR="00B7299A" w:rsidRDefault="00B7299A" w:rsidP="00E6501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24339" w:rsidRPr="00E65013" w:rsidRDefault="00966760" w:rsidP="00E65013">
      <w:pPr>
        <w:spacing w:after="0" w:line="360" w:lineRule="auto"/>
        <w:ind w:firstLine="567"/>
        <w:jc w:val="both"/>
        <w:rPr>
          <w:rFonts w:ascii="GHEA Grapalat" w:eastAsia="Times New Roman" w:hAnsi="GHEA Grapalat" w:cs="Cambria Math"/>
          <w:b/>
          <w:color w:val="000000"/>
          <w:sz w:val="24"/>
          <w:szCs w:val="24"/>
          <w:lang w:val="hy-AM"/>
        </w:rPr>
      </w:pPr>
      <w:r w:rsidRPr="00E6501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7</w:t>
      </w:r>
      <w:r w:rsidR="00E24339" w:rsidRPr="00E6501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="00E24339" w:rsidRPr="00E650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24339" w:rsidRPr="00E6501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Ակնկալվող </w:t>
      </w:r>
      <w:r w:rsidR="00E24339" w:rsidRPr="00E65013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արդյունքները</w:t>
      </w:r>
      <w:r w:rsidR="00E24339" w:rsidRPr="00E65013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</w:p>
    <w:p w:rsidR="00E24339" w:rsidRPr="00E65013" w:rsidRDefault="00E24339" w:rsidP="00E65013">
      <w:pPr>
        <w:spacing w:after="0" w:line="360" w:lineRule="auto"/>
        <w:ind w:firstLine="567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</w:pPr>
      <w:r w:rsidRPr="00E65013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Նախագծի ընդունմամբ ակնկալվում է հաղթահարել </w:t>
      </w:r>
      <w:r w:rsidR="00257928" w:rsidRPr="00E65013">
        <w:rPr>
          <w:rFonts w:ascii="GHEA Grapalat" w:eastAsia="Times New Roman" w:hAnsi="GHEA Grapalat" w:cs="Arial"/>
          <w:bCs/>
          <w:spacing w:val="-2"/>
          <w:sz w:val="24"/>
          <w:szCs w:val="24"/>
          <w:shd w:val="clear" w:color="auto" w:fill="FFFFFF"/>
          <w:lang w:val="hy-AM" w:eastAsia="ru-RU"/>
        </w:rPr>
        <w:t>հանրային պաշտոն զբաղեցնող անձանց և հանրային ծառայողների՝ պետական սեփականություն դարձած նվերների տնօրինման ժամանակ գործնականում առաջացած խնդիրները:</w:t>
      </w:r>
    </w:p>
    <w:p w:rsidR="00E24339" w:rsidRPr="00E65013" w:rsidRDefault="00E24339" w:rsidP="00E65013">
      <w:pPr>
        <w:ind w:firstLine="567"/>
        <w:rPr>
          <w:rFonts w:ascii="GHEA Grapalat" w:hAnsi="GHEA Grapalat"/>
          <w:lang w:val="hy-AM"/>
        </w:rPr>
      </w:pPr>
    </w:p>
    <w:sectPr w:rsidR="00E24339" w:rsidRPr="00E65013" w:rsidSect="00B7299A">
      <w:headerReference w:type="default" r:id="rId7"/>
      <w:footerReference w:type="default" r:id="rId8"/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5B" w:rsidRDefault="0080475B">
      <w:pPr>
        <w:spacing w:after="0" w:line="240" w:lineRule="auto"/>
      </w:pPr>
      <w:r>
        <w:separator/>
      </w:r>
    </w:p>
  </w:endnote>
  <w:endnote w:type="continuationSeparator" w:id="0">
    <w:p w:rsidR="0080475B" w:rsidRDefault="00804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12917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10486" w:rsidRDefault="009667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211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58FB" w:rsidRDefault="008047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5B" w:rsidRDefault="0080475B">
      <w:pPr>
        <w:spacing w:after="0" w:line="240" w:lineRule="auto"/>
      </w:pPr>
      <w:r>
        <w:separator/>
      </w:r>
    </w:p>
  </w:footnote>
  <w:footnote w:type="continuationSeparator" w:id="0">
    <w:p w:rsidR="0080475B" w:rsidRDefault="00804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8FB" w:rsidRPr="0039485B" w:rsidRDefault="0080475B" w:rsidP="006158FB">
    <w:pPr>
      <w:pStyle w:val="Header"/>
      <w:jc w:val="right"/>
      <w:rPr>
        <w:rFonts w:ascii="GHEA Grapalat" w:hAnsi="GHEA Grapalat"/>
        <w:sz w:val="24"/>
        <w:szCs w:val="24"/>
        <w:lang w:val="hy-AM"/>
      </w:rPr>
    </w:pPr>
  </w:p>
  <w:p w:rsidR="006158FB" w:rsidRDefault="008047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B6865"/>
    <w:multiLevelType w:val="hybridMultilevel"/>
    <w:tmpl w:val="2C2E6C80"/>
    <w:lvl w:ilvl="0" w:tplc="025A8C76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F2E4DF1"/>
    <w:multiLevelType w:val="hybridMultilevel"/>
    <w:tmpl w:val="BBB0C8C2"/>
    <w:lvl w:ilvl="0" w:tplc="6B9CACC0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31"/>
    <w:rsid w:val="000063F5"/>
    <w:rsid w:val="000509C2"/>
    <w:rsid w:val="00055C4C"/>
    <w:rsid w:val="00065367"/>
    <w:rsid w:val="00066070"/>
    <w:rsid w:val="000E26AF"/>
    <w:rsid w:val="0010364D"/>
    <w:rsid w:val="001212CD"/>
    <w:rsid w:val="00137A2F"/>
    <w:rsid w:val="00150010"/>
    <w:rsid w:val="00155391"/>
    <w:rsid w:val="00176247"/>
    <w:rsid w:val="00200AB9"/>
    <w:rsid w:val="002148A4"/>
    <w:rsid w:val="00246A23"/>
    <w:rsid w:val="00253A8D"/>
    <w:rsid w:val="00257928"/>
    <w:rsid w:val="002F5957"/>
    <w:rsid w:val="003904B1"/>
    <w:rsid w:val="0039178C"/>
    <w:rsid w:val="00392776"/>
    <w:rsid w:val="003C2B31"/>
    <w:rsid w:val="003E55AA"/>
    <w:rsid w:val="00483C09"/>
    <w:rsid w:val="004A506E"/>
    <w:rsid w:val="004E0466"/>
    <w:rsid w:val="00507DA8"/>
    <w:rsid w:val="005B09BC"/>
    <w:rsid w:val="005C2119"/>
    <w:rsid w:val="006270D6"/>
    <w:rsid w:val="00630631"/>
    <w:rsid w:val="006715C2"/>
    <w:rsid w:val="006B6285"/>
    <w:rsid w:val="006B7FFE"/>
    <w:rsid w:val="006F73A4"/>
    <w:rsid w:val="00740223"/>
    <w:rsid w:val="00750577"/>
    <w:rsid w:val="00770E5E"/>
    <w:rsid w:val="0079475C"/>
    <w:rsid w:val="0080475B"/>
    <w:rsid w:val="00805B60"/>
    <w:rsid w:val="00813BDA"/>
    <w:rsid w:val="00897388"/>
    <w:rsid w:val="00942E71"/>
    <w:rsid w:val="00951A7F"/>
    <w:rsid w:val="00954121"/>
    <w:rsid w:val="009622FA"/>
    <w:rsid w:val="00966760"/>
    <w:rsid w:val="009673BB"/>
    <w:rsid w:val="009A4006"/>
    <w:rsid w:val="00A16AB5"/>
    <w:rsid w:val="00A618B6"/>
    <w:rsid w:val="00A67B9F"/>
    <w:rsid w:val="00AA5D26"/>
    <w:rsid w:val="00AA73A3"/>
    <w:rsid w:val="00AE4D3D"/>
    <w:rsid w:val="00B1773A"/>
    <w:rsid w:val="00B17FA9"/>
    <w:rsid w:val="00B7299A"/>
    <w:rsid w:val="00B72ECE"/>
    <w:rsid w:val="00BA2CF9"/>
    <w:rsid w:val="00C522B4"/>
    <w:rsid w:val="00C53270"/>
    <w:rsid w:val="00CE7256"/>
    <w:rsid w:val="00D144B0"/>
    <w:rsid w:val="00D4647F"/>
    <w:rsid w:val="00DC7F9D"/>
    <w:rsid w:val="00E24339"/>
    <w:rsid w:val="00E440F5"/>
    <w:rsid w:val="00E54F63"/>
    <w:rsid w:val="00E65013"/>
    <w:rsid w:val="00E831D0"/>
    <w:rsid w:val="00E871A6"/>
    <w:rsid w:val="00E876A7"/>
    <w:rsid w:val="00EB595E"/>
    <w:rsid w:val="00EE710F"/>
    <w:rsid w:val="00F60201"/>
    <w:rsid w:val="00F82DA9"/>
    <w:rsid w:val="00FA6949"/>
    <w:rsid w:val="00FC16A3"/>
    <w:rsid w:val="00FC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FA9281-DF45-42E8-9BCA-E114F1AF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6A23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246A23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46A23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246A23"/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D464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6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2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Eprem Karapetyan</dc:creator>
  <cp:keywords/>
  <dc:description/>
  <cp:lastModifiedBy>Qnarik Mkrtchyan</cp:lastModifiedBy>
  <cp:revision>34</cp:revision>
  <dcterms:created xsi:type="dcterms:W3CDTF">2024-12-23T05:35:00Z</dcterms:created>
  <dcterms:modified xsi:type="dcterms:W3CDTF">2025-02-26T12:46:00Z</dcterms:modified>
</cp:coreProperties>
</file>