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0A0" w:rsidRDefault="00BE60A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0A0" w:rsidRDefault="00BE60A0" w:rsidP="00206B53">
      <w:pPr>
        <w:jc w:val="center"/>
      </w:pPr>
    </w:p>
    <w:p w:rsidR="00BE60A0" w:rsidRDefault="00BE60A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E60A0" w:rsidRDefault="00BE60A0" w:rsidP="00206B53">
      <w:pPr>
        <w:pStyle w:val="mechtex"/>
        <w:rPr>
          <w:rFonts w:ascii="GHEA Mariam" w:hAnsi="GHEA Mariam"/>
          <w:b/>
        </w:rPr>
      </w:pPr>
    </w:p>
    <w:p w:rsidR="00BE60A0" w:rsidRDefault="00BE60A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E60A0" w:rsidRPr="008E1B5A" w:rsidRDefault="00BE60A0" w:rsidP="00206B53">
      <w:pPr>
        <w:jc w:val="center"/>
        <w:rPr>
          <w:rFonts w:ascii="GHEA Mariam" w:hAnsi="GHEA Mariam"/>
          <w:sz w:val="24"/>
          <w:szCs w:val="24"/>
        </w:rPr>
      </w:pPr>
    </w:p>
    <w:p w:rsidR="00BE60A0" w:rsidRPr="008E1B5A" w:rsidRDefault="00BE60A0" w:rsidP="00206B53">
      <w:pPr>
        <w:jc w:val="center"/>
        <w:rPr>
          <w:rFonts w:ascii="GHEA Mariam" w:hAnsi="GHEA Mariam"/>
          <w:sz w:val="24"/>
          <w:szCs w:val="24"/>
        </w:rPr>
      </w:pPr>
    </w:p>
    <w:p w:rsidR="00BE60A0" w:rsidRPr="00BE60A0" w:rsidRDefault="00BE60A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/>
          <w:sz w:val="24"/>
          <w:szCs w:val="24"/>
          <w:lang w:val="hy-AM"/>
        </w:rPr>
        <w:t>մարտ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E60A0" w:rsidRPr="00000A81" w:rsidRDefault="00BE60A0" w:rsidP="00206B53">
      <w:pPr>
        <w:jc w:val="center"/>
        <w:rPr>
          <w:rFonts w:ascii="GHEA Mariam" w:hAnsi="GHEA Mariam"/>
          <w:sz w:val="24"/>
          <w:szCs w:val="24"/>
        </w:rPr>
      </w:pPr>
    </w:p>
    <w:p w:rsidR="00BE60A0" w:rsidRPr="00000A81" w:rsidRDefault="00BE60A0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BE60A0" w:rsidRDefault="00BE60A0" w:rsidP="00BE60A0">
      <w:pPr>
        <w:pStyle w:val="mechtex"/>
        <w:rPr>
          <w:rFonts w:ascii="GHEA Mariam" w:hAnsi="GHEA Mariam"/>
          <w:sz w:val="24"/>
          <w:szCs w:val="24"/>
        </w:rPr>
      </w:pPr>
      <w:bookmarkStart w:id="1" w:name="_Hlk188433998"/>
      <w:r w:rsidRPr="00BE60A0">
        <w:rPr>
          <w:rFonts w:ascii="GHEA Mariam" w:hAnsi="GHEA Mariam" w:cs="Arial"/>
          <w:spacing w:val="-8"/>
          <w:sz w:val="24"/>
          <w:szCs w:val="24"/>
        </w:rPr>
        <w:t>ԲԵԼԳԻԱՅԻ</w:t>
      </w:r>
      <w:r w:rsidRPr="00BE60A0">
        <w:rPr>
          <w:rFonts w:ascii="GHEA Mariam" w:hAnsi="GHEA Mariam"/>
          <w:spacing w:val="-8"/>
          <w:sz w:val="24"/>
          <w:szCs w:val="24"/>
        </w:rPr>
        <w:t xml:space="preserve"> </w:t>
      </w:r>
      <w:r w:rsidRPr="00BE60A0">
        <w:rPr>
          <w:rFonts w:ascii="GHEA Mariam" w:hAnsi="GHEA Mariam" w:cs="Arial"/>
          <w:spacing w:val="-8"/>
          <w:sz w:val="24"/>
          <w:szCs w:val="24"/>
        </w:rPr>
        <w:t>ԹԱԳԱՎՈՐՈՒԹՅՈՒՆՈՒՄ</w:t>
      </w:r>
      <w:r w:rsidRPr="00BE60A0">
        <w:rPr>
          <w:rFonts w:ascii="GHEA Mariam" w:hAnsi="GHEA Mariam"/>
          <w:spacing w:val="-8"/>
          <w:sz w:val="24"/>
          <w:szCs w:val="24"/>
        </w:rPr>
        <w:t xml:space="preserve"> </w:t>
      </w:r>
      <w:r w:rsidRPr="00BE60A0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BE60A0">
        <w:rPr>
          <w:rFonts w:ascii="GHEA Mariam" w:hAnsi="GHEA Mariam"/>
          <w:spacing w:val="-8"/>
          <w:sz w:val="24"/>
          <w:szCs w:val="24"/>
        </w:rPr>
        <w:t xml:space="preserve"> </w:t>
      </w:r>
      <w:r w:rsidRPr="00BE60A0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ԴԵՍՊԱՆՈՒԹՅԱՆԸ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ԿԻՑ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ՊԱՇՏՊԱՆՈՒԹՅԱՆ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ՀԱՐՑԵՐՈՎ</w:t>
      </w:r>
      <w:r w:rsidRPr="00BE60A0">
        <w:rPr>
          <w:rFonts w:ascii="GHEA Mariam" w:hAnsi="GHEA Mariam"/>
          <w:sz w:val="24"/>
          <w:szCs w:val="24"/>
        </w:rPr>
        <w:t xml:space="preserve"> </w:t>
      </w:r>
    </w:p>
    <w:p w:rsidR="00BE60A0" w:rsidRDefault="00BE60A0" w:rsidP="00BE60A0">
      <w:pPr>
        <w:pStyle w:val="mechtex"/>
        <w:rPr>
          <w:rFonts w:ascii="GHEA Mariam" w:hAnsi="GHEA Mariam" w:cs="Arial"/>
          <w:sz w:val="24"/>
          <w:szCs w:val="24"/>
        </w:rPr>
      </w:pPr>
      <w:r w:rsidRPr="00BE60A0">
        <w:rPr>
          <w:rFonts w:ascii="GHEA Mariam" w:hAnsi="GHEA Mariam" w:cs="Arial"/>
          <w:sz w:val="24"/>
          <w:szCs w:val="24"/>
        </w:rPr>
        <w:t>ԿՑՈՐԴԻ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ՄԱՍԻՆ</w:t>
      </w:r>
      <w:bookmarkEnd w:id="1"/>
    </w:p>
    <w:p w:rsidR="00BE60A0" w:rsidRDefault="00BE60A0" w:rsidP="00BE60A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BE60A0" w:rsidRPr="00BE60A0" w:rsidRDefault="00BE60A0" w:rsidP="00BE60A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E60A0" w:rsidRPr="0053182D" w:rsidRDefault="00BE60A0" w:rsidP="00BE60A0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</w:p>
    <w:p w:rsidR="00BE60A0" w:rsidRPr="008E1B5A" w:rsidRDefault="00BE60A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E60A0">
        <w:rPr>
          <w:rFonts w:ascii="GHEA Mariam" w:hAnsi="GHEA Mariam" w:cs="Arial"/>
          <w:sz w:val="24"/>
          <w:szCs w:val="24"/>
        </w:rPr>
        <w:t>Ղեկավարվելով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 Armenian"/>
          <w:sz w:val="24"/>
          <w:szCs w:val="24"/>
        </w:rPr>
        <w:t>«</w:t>
      </w:r>
      <w:r w:rsidRPr="00BE60A0">
        <w:rPr>
          <w:rFonts w:ascii="GHEA Mariam" w:hAnsi="GHEA Mariam" w:cs="Arial"/>
          <w:sz w:val="24"/>
          <w:szCs w:val="24"/>
        </w:rPr>
        <w:t>Դիվանագիտական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ծառայության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մասին</w:t>
      </w:r>
      <w:r w:rsidRPr="00BE60A0">
        <w:rPr>
          <w:rFonts w:ascii="GHEA Mariam" w:hAnsi="GHEA Mariam" w:cs="Arial Armenian"/>
          <w:sz w:val="24"/>
          <w:szCs w:val="24"/>
        </w:rPr>
        <w:t>»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Հայաստանի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Հանրապետության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օրենքի</w:t>
      </w:r>
      <w:r w:rsidRPr="00BE60A0">
        <w:rPr>
          <w:rFonts w:ascii="GHEA Mariam" w:hAnsi="GHEA Mariam"/>
          <w:sz w:val="24"/>
          <w:szCs w:val="24"/>
        </w:rPr>
        <w:t xml:space="preserve"> 10-</w:t>
      </w:r>
      <w:r w:rsidRPr="00BE60A0">
        <w:rPr>
          <w:rFonts w:ascii="GHEA Mariam" w:hAnsi="GHEA Mariam" w:cs="Arial"/>
          <w:sz w:val="24"/>
          <w:szCs w:val="24"/>
        </w:rPr>
        <w:t>րդ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հոդվածի</w:t>
      </w:r>
      <w:r w:rsidRPr="00BE60A0">
        <w:rPr>
          <w:rFonts w:ascii="GHEA Mariam" w:hAnsi="GHEA Mariam"/>
          <w:sz w:val="24"/>
          <w:szCs w:val="24"/>
        </w:rPr>
        <w:t xml:space="preserve"> 5-</w:t>
      </w:r>
      <w:r w:rsidRPr="00BE60A0">
        <w:rPr>
          <w:rFonts w:ascii="GHEA Mariam" w:hAnsi="GHEA Mariam" w:cs="Arial"/>
          <w:sz w:val="24"/>
          <w:szCs w:val="24"/>
        </w:rPr>
        <w:t>րդ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մասով՝</w:t>
      </w:r>
      <w:r w:rsidRPr="00BE60A0">
        <w:rPr>
          <w:rFonts w:ascii="GHEA Mariam" w:hAnsi="GHEA Mariam"/>
          <w:sz w:val="24"/>
          <w:szCs w:val="24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E60A0" w:rsidRPr="00BE60A0" w:rsidRDefault="00BE60A0" w:rsidP="00BE60A0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de-DE"/>
        </w:rPr>
      </w:pPr>
      <w:r w:rsidRPr="00BE60A0">
        <w:rPr>
          <w:rFonts w:ascii="GHEA Mariam" w:hAnsi="GHEA Mariam"/>
          <w:sz w:val="24"/>
          <w:szCs w:val="24"/>
          <w:lang w:val="de-DE"/>
        </w:rPr>
        <w:t xml:space="preserve">1. </w:t>
      </w:r>
      <w:r w:rsidRPr="00BE60A0">
        <w:rPr>
          <w:rFonts w:ascii="GHEA Mariam" w:hAnsi="GHEA Mariam" w:cs="Arial"/>
          <w:sz w:val="24"/>
          <w:szCs w:val="24"/>
        </w:rPr>
        <w:t>Բելգիայի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Թագավորությունում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Հայաստանի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Հանրապետության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դեսպա</w:t>
      </w:r>
      <w:r w:rsidRPr="00BE60A0">
        <w:rPr>
          <w:rFonts w:ascii="GHEA Mariam" w:hAnsi="GHEA Mariam" w:cs="Arial"/>
          <w:sz w:val="24"/>
          <w:szCs w:val="24"/>
          <w:lang w:val="de-DE"/>
        </w:rPr>
        <w:softHyphen/>
      </w:r>
      <w:r w:rsidRPr="00BE60A0">
        <w:rPr>
          <w:rFonts w:ascii="GHEA Mariam" w:hAnsi="GHEA Mariam" w:cs="Arial"/>
          <w:sz w:val="24"/>
          <w:szCs w:val="24"/>
        </w:rPr>
        <w:t>նությանը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կից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գործում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է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Հայաստանի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Հանրապետության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պաշտպանության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հար</w:t>
      </w:r>
      <w:r w:rsidRPr="00BE60A0">
        <w:rPr>
          <w:rFonts w:ascii="GHEA Mariam" w:hAnsi="GHEA Mariam" w:cs="Arial"/>
          <w:sz w:val="24"/>
          <w:szCs w:val="24"/>
          <w:lang w:val="de-DE"/>
        </w:rPr>
        <w:softHyphen/>
      </w:r>
      <w:r w:rsidRPr="00BE60A0">
        <w:rPr>
          <w:rFonts w:ascii="GHEA Mariam" w:hAnsi="GHEA Mariam" w:cs="Arial"/>
          <w:sz w:val="24"/>
          <w:szCs w:val="24"/>
        </w:rPr>
        <w:t>ցերով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կցորդ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/>
          <w:color w:val="000000"/>
          <w:sz w:val="24"/>
          <w:szCs w:val="24"/>
          <w:lang w:val="de-DE"/>
        </w:rPr>
        <w:t>(</w:t>
      </w:r>
      <w:r w:rsidRPr="00BE60A0">
        <w:rPr>
          <w:rFonts w:ascii="GHEA Mariam" w:hAnsi="GHEA Mariam" w:cs="Arial"/>
          <w:color w:val="000000"/>
          <w:sz w:val="24"/>
          <w:szCs w:val="24"/>
        </w:rPr>
        <w:t>նստավայրը</w:t>
      </w:r>
      <w:r w:rsidRPr="00BE60A0">
        <w:rPr>
          <w:rFonts w:ascii="GHEA Mariam" w:hAnsi="GHEA Mariam"/>
          <w:color w:val="000000"/>
          <w:sz w:val="24"/>
          <w:szCs w:val="24"/>
          <w:lang w:val="de-DE"/>
        </w:rPr>
        <w:t xml:space="preserve">` </w:t>
      </w:r>
      <w:r w:rsidRPr="00BE60A0">
        <w:rPr>
          <w:rFonts w:ascii="GHEA Mariam" w:hAnsi="GHEA Mariam" w:cs="Arial"/>
          <w:color w:val="000000"/>
          <w:sz w:val="24"/>
          <w:szCs w:val="24"/>
        </w:rPr>
        <w:t>Բելգիայի</w:t>
      </w:r>
      <w:r w:rsidRPr="00BE60A0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color w:val="000000"/>
          <w:sz w:val="24"/>
          <w:szCs w:val="24"/>
        </w:rPr>
        <w:t>Թագավորություն</w:t>
      </w:r>
      <w:r w:rsidRPr="00BE60A0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E60A0">
        <w:rPr>
          <w:rFonts w:ascii="GHEA Mariam" w:hAnsi="GHEA Mariam" w:cs="Arial"/>
          <w:color w:val="000000"/>
          <w:sz w:val="24"/>
          <w:szCs w:val="24"/>
        </w:rPr>
        <w:t>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աղ</w:t>
      </w:r>
      <w:r w:rsidRPr="00BE60A0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BE60A0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color w:val="000000"/>
          <w:sz w:val="24"/>
          <w:szCs w:val="24"/>
        </w:rPr>
        <w:t>Բրյուսել</w:t>
      </w:r>
      <w:r w:rsidRPr="00BE60A0">
        <w:rPr>
          <w:rFonts w:ascii="GHEA Mariam" w:hAnsi="GHEA Mariam"/>
          <w:color w:val="000000"/>
          <w:sz w:val="24"/>
          <w:szCs w:val="24"/>
          <w:lang w:val="de-DE"/>
        </w:rPr>
        <w:t>):</w:t>
      </w:r>
    </w:p>
    <w:p w:rsidR="00BE60A0" w:rsidRPr="00BE60A0" w:rsidRDefault="00BE60A0" w:rsidP="00BE60A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BE60A0">
        <w:rPr>
          <w:rFonts w:ascii="GHEA Mariam" w:hAnsi="GHEA Mariam"/>
          <w:spacing w:val="-8"/>
          <w:sz w:val="24"/>
          <w:szCs w:val="24"/>
          <w:lang w:val="de-DE"/>
        </w:rPr>
        <w:t xml:space="preserve">2. </w:t>
      </w:r>
      <w:r w:rsidRPr="00BE60A0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BE60A0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BE60A0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pacing w:val="-8"/>
          <w:sz w:val="24"/>
          <w:szCs w:val="24"/>
        </w:rPr>
        <w:t>արտաքին</w:t>
      </w:r>
      <w:r w:rsidRPr="00BE60A0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pacing w:val="-8"/>
          <w:sz w:val="24"/>
          <w:szCs w:val="24"/>
        </w:rPr>
        <w:t>գործերի</w:t>
      </w:r>
      <w:r w:rsidRPr="00BE60A0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pacing w:val="-8"/>
          <w:sz w:val="24"/>
          <w:szCs w:val="24"/>
        </w:rPr>
        <w:t>նախարարին՝</w:t>
      </w:r>
      <w:r w:rsidRPr="00BE60A0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pacing w:val="-8"/>
          <w:sz w:val="24"/>
          <w:szCs w:val="24"/>
        </w:rPr>
        <w:t>Բելգիայ</w:t>
      </w:r>
      <w:r w:rsidRPr="00BE60A0">
        <w:rPr>
          <w:rFonts w:ascii="GHEA Mariam" w:hAnsi="GHEA Mariam" w:cs="Arial"/>
          <w:sz w:val="24"/>
          <w:szCs w:val="24"/>
        </w:rPr>
        <w:t>ի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Թագավորությունում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Հայաստանի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Հանրապետության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պաշտպանության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հար</w:t>
      </w:r>
      <w:r w:rsidRPr="00BE60A0">
        <w:rPr>
          <w:rFonts w:ascii="GHEA Mariam" w:hAnsi="GHEA Mariam" w:cs="Arial"/>
          <w:sz w:val="24"/>
          <w:szCs w:val="24"/>
          <w:lang w:val="de-DE"/>
        </w:rPr>
        <w:softHyphen/>
      </w:r>
      <w:r w:rsidRPr="00BE60A0">
        <w:rPr>
          <w:rFonts w:ascii="GHEA Mariam" w:hAnsi="GHEA Mariam" w:cs="Arial"/>
          <w:sz w:val="24"/>
          <w:szCs w:val="24"/>
        </w:rPr>
        <w:t>ցե</w:t>
      </w:r>
      <w:r w:rsidRPr="00BE60A0">
        <w:rPr>
          <w:rFonts w:ascii="GHEA Mariam" w:hAnsi="GHEA Mariam" w:cs="Arial"/>
          <w:sz w:val="24"/>
          <w:szCs w:val="24"/>
          <w:lang w:val="de-DE"/>
        </w:rPr>
        <w:softHyphen/>
      </w:r>
      <w:r w:rsidRPr="00BE60A0">
        <w:rPr>
          <w:rFonts w:ascii="GHEA Mariam" w:hAnsi="GHEA Mariam" w:cs="Arial"/>
          <w:sz w:val="24"/>
          <w:szCs w:val="24"/>
        </w:rPr>
        <w:t>րով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կցորդի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տեղակայումն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ապահովել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քաղ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. </w:t>
      </w:r>
      <w:r w:rsidRPr="00BE60A0">
        <w:rPr>
          <w:rFonts w:ascii="GHEA Mariam" w:hAnsi="GHEA Mariam" w:cs="Arial"/>
          <w:sz w:val="24"/>
          <w:szCs w:val="24"/>
        </w:rPr>
        <w:t>Բրյուսելում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(</w:t>
      </w:r>
      <w:r w:rsidRPr="00BE60A0">
        <w:rPr>
          <w:rFonts w:ascii="GHEA Mariam" w:hAnsi="GHEA Mariam" w:cs="Arial"/>
          <w:color w:val="000000"/>
          <w:sz w:val="24"/>
          <w:szCs w:val="24"/>
        </w:rPr>
        <w:t>Բելգիայի</w:t>
      </w:r>
      <w:r w:rsidRPr="00BE60A0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color w:val="000000"/>
          <w:sz w:val="24"/>
          <w:szCs w:val="24"/>
        </w:rPr>
        <w:t>Թագավո</w:t>
      </w:r>
      <w:r>
        <w:rPr>
          <w:rFonts w:ascii="GHEA Mariam" w:hAnsi="GHEA Mariam" w:cs="Arial"/>
          <w:color w:val="000000"/>
          <w:sz w:val="24"/>
          <w:szCs w:val="24"/>
        </w:rPr>
        <w:softHyphen/>
      </w:r>
      <w:r w:rsidRPr="00BE60A0">
        <w:rPr>
          <w:rFonts w:ascii="GHEA Mariam" w:hAnsi="GHEA Mariam" w:cs="Arial"/>
          <w:color w:val="000000"/>
          <w:sz w:val="24"/>
          <w:szCs w:val="24"/>
        </w:rPr>
        <w:t>րու</w:t>
      </w:r>
      <w:r>
        <w:rPr>
          <w:rFonts w:ascii="GHEA Mariam" w:hAnsi="GHEA Mariam" w:cs="Arial"/>
          <w:color w:val="000000"/>
          <w:sz w:val="24"/>
          <w:szCs w:val="24"/>
        </w:rPr>
        <w:softHyphen/>
      </w:r>
      <w:r w:rsidRPr="00BE60A0">
        <w:rPr>
          <w:rFonts w:ascii="GHEA Mariam" w:hAnsi="GHEA Mariam" w:cs="Arial"/>
          <w:color w:val="000000"/>
          <w:sz w:val="24"/>
          <w:szCs w:val="24"/>
        </w:rPr>
        <w:t>թյուն</w:t>
      </w:r>
      <w:r w:rsidRPr="00BE60A0">
        <w:rPr>
          <w:rFonts w:ascii="GHEA Mariam" w:hAnsi="GHEA Mariam"/>
          <w:sz w:val="24"/>
          <w:szCs w:val="24"/>
          <w:lang w:val="de-DE"/>
        </w:rPr>
        <w:t>)</w:t>
      </w:r>
      <w:r w:rsidRPr="00BE60A0">
        <w:rPr>
          <w:rFonts w:ascii="GHEA Mariam" w:hAnsi="GHEA Mariam" w:cs="Arial"/>
          <w:sz w:val="24"/>
          <w:szCs w:val="24"/>
        </w:rPr>
        <w:t>՝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Հայաստանի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Հանրապետության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դեսպանության</w:t>
      </w:r>
      <w:r w:rsidRPr="00BE60A0">
        <w:rPr>
          <w:rFonts w:ascii="GHEA Mariam" w:hAnsi="GHEA Mariam"/>
          <w:sz w:val="24"/>
          <w:szCs w:val="24"/>
          <w:lang w:val="de-DE"/>
        </w:rPr>
        <w:t xml:space="preserve"> </w:t>
      </w:r>
      <w:r w:rsidRPr="00BE60A0">
        <w:rPr>
          <w:rFonts w:ascii="GHEA Mariam" w:hAnsi="GHEA Mariam" w:cs="Arial"/>
          <w:sz w:val="24"/>
          <w:szCs w:val="24"/>
        </w:rPr>
        <w:t>շենքում</w:t>
      </w:r>
      <w:r w:rsidRPr="00BE60A0">
        <w:rPr>
          <w:rFonts w:ascii="GHEA Mariam" w:hAnsi="GHEA Mariam"/>
          <w:sz w:val="24"/>
          <w:szCs w:val="24"/>
          <w:lang w:val="de-DE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BE60A0" w:rsidRDefault="00BE60A0">
      <w:pPr>
        <w:pStyle w:val="mechtex"/>
        <w:rPr>
          <w:rFonts w:ascii="Arial" w:hAnsi="Arial" w:cs="Arial"/>
          <w:lang w:val="hy-AM"/>
        </w:rPr>
      </w:pPr>
    </w:p>
    <w:p w:rsidR="00BE60A0" w:rsidRDefault="00BE60A0">
      <w:pPr>
        <w:pStyle w:val="mechtex"/>
        <w:rPr>
          <w:rFonts w:ascii="Arial" w:hAnsi="Arial" w:cs="Arial"/>
          <w:lang w:val="hy-AM"/>
        </w:rPr>
      </w:pPr>
    </w:p>
    <w:p w:rsidR="00BE60A0" w:rsidRPr="00BE60A0" w:rsidRDefault="00BE60A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E60A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E60A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E60A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E60A0" w:rsidRPr="00BE60A0" w:rsidRDefault="00BE60A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E60A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E60A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E60A0">
        <w:rPr>
          <w:rFonts w:ascii="GHEA Mariam" w:hAnsi="GHEA Mariam" w:cs="Arial Armenian"/>
          <w:sz w:val="24"/>
          <w:szCs w:val="24"/>
          <w:lang w:val="hy-AM"/>
        </w:rPr>
        <w:tab/>
      </w:r>
      <w:r w:rsidRPr="00BE60A0">
        <w:rPr>
          <w:rFonts w:ascii="GHEA Mariam" w:hAnsi="GHEA Mariam" w:cs="Arial Armenian"/>
          <w:sz w:val="24"/>
          <w:szCs w:val="24"/>
          <w:lang w:val="hy-AM"/>
        </w:rPr>
        <w:tab/>
      </w:r>
      <w:r w:rsidRPr="00BE60A0">
        <w:rPr>
          <w:rFonts w:ascii="GHEA Mariam" w:hAnsi="GHEA Mariam" w:cs="Arial Armenian"/>
          <w:sz w:val="24"/>
          <w:szCs w:val="24"/>
          <w:lang w:val="hy-AM"/>
        </w:rPr>
        <w:tab/>
      </w:r>
      <w:r w:rsidRPr="00BE60A0">
        <w:rPr>
          <w:rFonts w:ascii="GHEA Mariam" w:hAnsi="GHEA Mariam" w:cs="Arial Armenian"/>
          <w:sz w:val="24"/>
          <w:szCs w:val="24"/>
          <w:lang w:val="hy-AM"/>
        </w:rPr>
        <w:tab/>
      </w:r>
      <w:r w:rsidRPr="00BE60A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E60A0">
        <w:rPr>
          <w:rFonts w:ascii="GHEA Mariam" w:hAnsi="GHEA Mariam" w:cs="Sylfaen"/>
          <w:sz w:val="24"/>
          <w:szCs w:val="24"/>
          <w:lang w:val="hy-AM"/>
        </w:rPr>
        <w:t>.</w:t>
      </w:r>
      <w:r w:rsidRPr="00BE60A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E60A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E60A0" w:rsidRPr="00BE60A0" w:rsidRDefault="00BE60A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E60A0" w:rsidRPr="00BE60A0" w:rsidRDefault="00BE60A0" w:rsidP="00BE60A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BE60A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BE60A0" w:rsidRPr="00BE60A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F0F" w:rsidRDefault="004C0F0F">
      <w:r>
        <w:separator/>
      </w:r>
    </w:p>
  </w:endnote>
  <w:endnote w:type="continuationSeparator" w:id="0">
    <w:p w:rsidR="004C0F0F" w:rsidRDefault="004C0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4442E" w:rsidRDefault="0014442E" w:rsidP="0014442E">
    <w:pPr>
      <w:pStyle w:val="Footer"/>
    </w:pPr>
    <w:fldSimple w:instr=" FILENAME   \* MERGEFORMAT ">
      <w:r>
        <w:rPr>
          <w:noProof/>
        </w:rPr>
        <w:t>TK43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F0F" w:rsidRDefault="004C0F0F">
      <w:r>
        <w:separator/>
      </w:r>
    </w:p>
  </w:footnote>
  <w:footnote w:type="continuationSeparator" w:id="0">
    <w:p w:rsidR="004C0F0F" w:rsidRDefault="004C0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60A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A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42E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0F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0A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E45FAD"/>
  <w15:chartTrackingRefBased/>
  <w15:docId w15:val="{C0E258FC-C096-4EA3-8BBA-F63FA182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E60A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E60A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E60A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BE60A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2025-03-04T06:18:00Z</dcterms:created>
  <dcterms:modified xsi:type="dcterms:W3CDTF">2025-03-04T06:21:00Z</dcterms:modified>
</cp:coreProperties>
</file>