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F905C05" w:rsidR="001F16AF" w:rsidRPr="00247EC7" w:rsidRDefault="00724B0B" w:rsidP="001F16AF">
      <w:pPr>
        <w:spacing w:line="360" w:lineRule="auto"/>
        <w:jc w:val="center"/>
        <w:rPr>
          <w:rFonts w:ascii="GHEA Grapalat" w:hAnsi="GHEA Grapalat"/>
          <w:b/>
          <w:bCs/>
          <w:sz w:val="24"/>
          <w:szCs w:val="24"/>
          <w:lang w:val="hy-AM"/>
        </w:rPr>
      </w:pPr>
      <w:r w:rsidRPr="00724B0B">
        <w:rPr>
          <w:rFonts w:ascii="GHEA Grapalat" w:hAnsi="GHEA Grapalat"/>
          <w:b/>
          <w:bCs/>
          <w:sz w:val="24"/>
          <w:szCs w:val="24"/>
          <w:lang w:val="hy-AM"/>
        </w:rPr>
        <w:t>«ՀԱՅԱՍՏԱՆԻ ՀԱՆՐԱՊԵՏՈՒԹՅԱՆ 2025 ԹՎԱԿԱՆԻ ՊԵՏԱԿԱՆ ԲՅՈՒՋԵԻ ՄԱՍԻՆ»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ԵՎ ԼՐԱՑՈՒՄՆԵՐ ԿԱՏԱՐԵԼՈՒ, ԻՆՉՊԵՍ ՆԱԵՎ ԿԱՊԱԼԱՌՈՒՆԵՐԻՆ ՎՃԱՐՈՒՄՆԵՐ ԿԱՏԱՐԵԼՈՒ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1890"/>
        <w:gridCol w:w="3247"/>
      </w:tblGrid>
      <w:tr w:rsidR="008A7755" w:rsidRPr="00247EC7" w14:paraId="280F2C41" w14:textId="77777777" w:rsidTr="00BC391D">
        <w:trPr>
          <w:trHeight w:val="416"/>
          <w:tblCellSpacing w:w="0" w:type="dxa"/>
        </w:trPr>
        <w:tc>
          <w:tcPr>
            <w:tcW w:w="765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247" w:type="dxa"/>
            <w:shd w:val="clear" w:color="auto" w:fill="D9D9D9" w:themeFill="background1" w:themeFillShade="D9"/>
          </w:tcPr>
          <w:p w14:paraId="45F6CC7A" w14:textId="2945600B" w:rsidR="008A7755" w:rsidRPr="00B46DF9" w:rsidRDefault="00B46DF9"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03.03.2025</w:t>
            </w:r>
            <w:r>
              <w:rPr>
                <w:rFonts w:ascii="GHEA Grapalat" w:eastAsia="Times New Roman" w:hAnsi="GHEA Grapalat" w:cs="Times New Roman"/>
                <w:color w:val="000000"/>
                <w:sz w:val="24"/>
                <w:szCs w:val="24"/>
                <w:lang w:val="hy-AM" w:eastAsia="ru-RU"/>
              </w:rPr>
              <w:t>թ․</w:t>
            </w:r>
          </w:p>
        </w:tc>
      </w:tr>
      <w:tr w:rsidR="008A7755" w:rsidRPr="00247EC7" w14:paraId="1A9599F1" w14:textId="77777777" w:rsidTr="00B46DF9">
        <w:trPr>
          <w:trHeight w:val="386"/>
          <w:tblCellSpacing w:w="0" w:type="dxa"/>
        </w:trPr>
        <w:tc>
          <w:tcPr>
            <w:tcW w:w="765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247" w:type="dxa"/>
            <w:shd w:val="clear" w:color="auto" w:fill="D9D9D9" w:themeFill="background1" w:themeFillShade="D9"/>
          </w:tcPr>
          <w:p w14:paraId="448AC432" w14:textId="0132107D" w:rsidR="008A7755" w:rsidRPr="00247EC7" w:rsidRDefault="00B46DF9" w:rsidP="00B46DF9">
            <w:pPr>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B46DF9">
              <w:rPr>
                <w:rFonts w:ascii="GHEA Grapalat" w:eastAsia="Times New Roman" w:hAnsi="GHEA Grapalat" w:cs="Times New Roman"/>
                <w:color w:val="000000"/>
                <w:sz w:val="24"/>
                <w:szCs w:val="24"/>
                <w:lang w:val="hy-AM" w:eastAsia="ru-RU"/>
              </w:rPr>
              <w:t>01/34-3/4418-2025</w:t>
            </w:r>
          </w:p>
        </w:tc>
      </w:tr>
      <w:tr w:rsidR="00B46DF9" w:rsidRPr="00247EC7" w14:paraId="6B6F8789" w14:textId="77777777" w:rsidTr="00B46DF9">
        <w:trPr>
          <w:trHeight w:val="386"/>
          <w:tblCellSpacing w:w="0" w:type="dxa"/>
        </w:trPr>
        <w:tc>
          <w:tcPr>
            <w:tcW w:w="5765" w:type="dxa"/>
            <w:shd w:val="clear" w:color="auto" w:fill="auto"/>
          </w:tcPr>
          <w:p w14:paraId="4A7B04E0" w14:textId="7C29461C" w:rsidR="00B46DF9" w:rsidRPr="00BC391D" w:rsidRDefault="00B46DF9" w:rsidP="00B46DF9">
            <w:pPr>
              <w:ind w:left="175" w:right="260"/>
              <w:jc w:val="both"/>
              <w:rPr>
                <w:rFonts w:ascii="GHEA Grapalat" w:eastAsia="Times New Roman" w:hAnsi="GHEA Grapalat" w:cs="Times New Roman"/>
                <w:i/>
                <w:color w:val="000000"/>
                <w:sz w:val="24"/>
                <w:szCs w:val="24"/>
                <w:lang w:val="hy-AM" w:eastAsia="ru-RU"/>
              </w:rPr>
            </w:pPr>
            <w:r w:rsidRPr="00B46DF9">
              <w:rPr>
                <w:rFonts w:ascii="GHEA Grapalat" w:hAnsi="GHEA Grapalat"/>
                <w:sz w:val="24"/>
                <w:szCs w:val="24"/>
                <w:lang w:val="hy-AM"/>
              </w:rPr>
              <w:t>Նախագծի 2-րդ կետի 5-րդ և 6-րդ ենթակետերում ««Տ-ՔՆՍՏՐԱՔՇՆ» ՍՊԸ-ին» բառերը փոխարինել ««Տ-ՔՆՍՏՐԱՔՇՆ» ՓԲԸ-ին» բառերով</w:t>
            </w:r>
          </w:p>
        </w:tc>
        <w:tc>
          <w:tcPr>
            <w:tcW w:w="5137" w:type="dxa"/>
            <w:gridSpan w:val="2"/>
            <w:shd w:val="clear" w:color="auto" w:fill="auto"/>
          </w:tcPr>
          <w:p w14:paraId="38673BD7" w14:textId="0356D412" w:rsidR="00B46DF9" w:rsidRPr="004B3E03" w:rsidRDefault="004B3E03" w:rsidP="004B3E03">
            <w:pPr>
              <w:jc w:val="center"/>
              <w:rPr>
                <w:rFonts w:ascii="GHEA Grapalat" w:eastAsia="Times New Roman" w:hAnsi="GHEA Grapalat" w:cs="Times New Roman"/>
                <w:b/>
                <w:i/>
                <w:color w:val="000000"/>
                <w:sz w:val="24"/>
                <w:szCs w:val="24"/>
                <w:lang w:val="hy-AM" w:eastAsia="ru-RU"/>
              </w:rPr>
            </w:pPr>
            <w:r w:rsidRPr="004B3E03">
              <w:rPr>
                <w:rFonts w:ascii="GHEA Grapalat" w:eastAsia="Times New Roman" w:hAnsi="GHEA Grapalat" w:cs="Times New Roman"/>
                <w:b/>
                <w:i/>
                <w:color w:val="000000"/>
                <w:sz w:val="24"/>
                <w:szCs w:val="24"/>
                <w:lang w:val="hy-AM" w:eastAsia="ru-RU"/>
              </w:rPr>
              <w:t>Ընդունվել է</w:t>
            </w:r>
          </w:p>
        </w:tc>
      </w:tr>
      <w:tr w:rsidR="004B3E03" w:rsidRPr="00247EC7" w14:paraId="518F5FC8" w14:textId="77777777" w:rsidTr="00B46DF9">
        <w:trPr>
          <w:trHeight w:val="386"/>
          <w:tblCellSpacing w:w="0" w:type="dxa"/>
        </w:trPr>
        <w:tc>
          <w:tcPr>
            <w:tcW w:w="5765" w:type="dxa"/>
            <w:shd w:val="clear" w:color="auto" w:fill="auto"/>
          </w:tcPr>
          <w:p w14:paraId="3E91D670" w14:textId="0AEC69B7" w:rsidR="004B3E03" w:rsidRPr="00B46DF9" w:rsidRDefault="004B3E03" w:rsidP="00B46DF9">
            <w:pPr>
              <w:ind w:left="175" w:right="260"/>
              <w:jc w:val="both"/>
              <w:rPr>
                <w:rFonts w:ascii="GHEA Grapalat" w:hAnsi="GHEA Grapalat"/>
                <w:sz w:val="24"/>
                <w:szCs w:val="24"/>
                <w:lang w:val="hy-AM"/>
              </w:rPr>
            </w:pPr>
            <w:r w:rsidRPr="004B3E03">
              <w:rPr>
                <w:rFonts w:ascii="GHEA Grapalat" w:hAnsi="GHEA Grapalat"/>
                <w:sz w:val="24"/>
                <w:szCs w:val="24"/>
                <w:lang w:val="hy-AM"/>
              </w:rPr>
              <w:t>Նախագծի հիմնավորող փաստաթղթում բացահայտել Նախագծում նշված պայմանագրերում որոշակի տեսակի աշխատանքներն այլ բնութագրեր ունեցող աշխատանքներով փոխարինված լինելու չափերը՝ տոկոսային արտահայտությամբ: Ընդ որում, պետք է նկատի ունենալ, որ եթե որևէ պայմանագրի գծով կատարված փոփոխությունների չափն ավել է ՀՀ կառավարության 04.05.2017թ. N526-Ն որոշմամբ հաստատված կարգի 56-րդ կետի 3-րդ ենթակետով սահմանված չափից (15%), ապա անհրաժեշտ է Նախագծում ներառել դրույթ՝ չափը գերազանցելու թույլտվություն տրամադրելու մասին, նշելով նաև այդ փոփոխված չափը՝ տոկոսային արտահայտությամբ:</w:t>
            </w:r>
          </w:p>
        </w:tc>
        <w:tc>
          <w:tcPr>
            <w:tcW w:w="5137" w:type="dxa"/>
            <w:gridSpan w:val="2"/>
            <w:shd w:val="clear" w:color="auto" w:fill="auto"/>
          </w:tcPr>
          <w:p w14:paraId="7BDC6804" w14:textId="5A858627" w:rsidR="004B3E03" w:rsidRPr="004B3E03" w:rsidRDefault="004B3E03" w:rsidP="004B3E03">
            <w:pPr>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4B3E03" w:rsidRPr="004B3E03" w14:paraId="35F2C4DC" w14:textId="77777777" w:rsidTr="00B46DF9">
        <w:trPr>
          <w:trHeight w:val="386"/>
          <w:tblCellSpacing w:w="0" w:type="dxa"/>
        </w:trPr>
        <w:tc>
          <w:tcPr>
            <w:tcW w:w="5765" w:type="dxa"/>
            <w:shd w:val="clear" w:color="auto" w:fill="auto"/>
          </w:tcPr>
          <w:p w14:paraId="277C73FE" w14:textId="3AF95617" w:rsidR="004B3E03" w:rsidRPr="004B3E03" w:rsidRDefault="004B3E03" w:rsidP="004B3E03">
            <w:pPr>
              <w:ind w:left="175" w:right="260"/>
              <w:jc w:val="both"/>
              <w:rPr>
                <w:rFonts w:ascii="GHEA Grapalat" w:hAnsi="GHEA Grapalat"/>
                <w:sz w:val="24"/>
                <w:szCs w:val="24"/>
                <w:lang w:val="hy-AM"/>
              </w:rPr>
            </w:pPr>
            <w:r w:rsidRPr="004B3E03">
              <w:rPr>
                <w:rFonts w:ascii="GHEA Grapalat" w:hAnsi="GHEA Grapalat"/>
                <w:sz w:val="24"/>
                <w:szCs w:val="24"/>
                <w:lang w:val="hy-AM"/>
              </w:rPr>
              <w:lastRenderedPageBreak/>
              <w:t>Միաժամանակ, հայտնում ենք, որ Նախագծով ներկայացված նվազեցումները հնարավոր չէ կատարել, այդ Նախագծում ներառված ծախսային միջոցառումների՝ պայմանագրային պարտավորություններով</w:t>
            </w:r>
            <w:r>
              <w:rPr>
                <w:rFonts w:ascii="GHEA Grapalat" w:hAnsi="GHEA Grapalat"/>
                <w:sz w:val="24"/>
                <w:szCs w:val="24"/>
                <w:lang w:val="hy-AM"/>
              </w:rPr>
              <w:t xml:space="preserve"> ծ</w:t>
            </w:r>
            <w:r w:rsidRPr="004B3E03">
              <w:rPr>
                <w:rFonts w:ascii="GHEA Grapalat" w:hAnsi="GHEA Grapalat"/>
                <w:sz w:val="24"/>
                <w:szCs w:val="24"/>
                <w:lang w:val="hy-AM"/>
              </w:rPr>
              <w:t>անրաբեռնվածության և համապատասխան կարգադրիչների կողմից պակասեցումները չկատարելու պատճառով։</w:t>
            </w:r>
          </w:p>
        </w:tc>
        <w:tc>
          <w:tcPr>
            <w:tcW w:w="5137" w:type="dxa"/>
            <w:gridSpan w:val="2"/>
            <w:shd w:val="clear" w:color="auto" w:fill="auto"/>
          </w:tcPr>
          <w:p w14:paraId="0D309B0F" w14:textId="77777777" w:rsidR="004B3E03" w:rsidRDefault="004B3E03" w:rsidP="004B3E03">
            <w:pPr>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6C7A96A9" w14:textId="393763BE" w:rsidR="004B3E03" w:rsidRPr="004B3E03" w:rsidRDefault="004B3E03" w:rsidP="004B3E03">
            <w:pPr>
              <w:ind w:left="170" w:right="17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Պայմանագրային պարտավորություններով ծանրաբեռնված տողերի մասով գ</w:t>
            </w:r>
            <w:r w:rsidRPr="004B3E03">
              <w:rPr>
                <w:rFonts w:ascii="GHEA Grapalat" w:eastAsia="Times New Roman" w:hAnsi="GHEA Grapalat" w:cs="Times New Roman"/>
                <w:color w:val="000000"/>
                <w:sz w:val="24"/>
                <w:szCs w:val="24"/>
                <w:lang w:val="hy-AM" w:eastAsia="ru-RU"/>
              </w:rPr>
              <w:t xml:space="preserve">նումների համակարգում նվազեցումները չեն կատարվել, քանի որ </w:t>
            </w:r>
            <w:bookmarkStart w:id="0" w:name="_GoBack"/>
            <w:bookmarkEnd w:id="0"/>
            <w:r w:rsidRPr="004B3E03">
              <w:rPr>
                <w:rFonts w:ascii="GHEA Grapalat" w:eastAsia="Times New Roman" w:hAnsi="GHEA Grapalat" w:cs="Times New Roman"/>
                <w:color w:val="000000"/>
                <w:sz w:val="24"/>
                <w:szCs w:val="24"/>
                <w:lang w:val="hy-AM" w:eastAsia="ru-RU"/>
              </w:rPr>
              <w:t>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կազմակերպման կարգի 33-րդ կետի 9-րդ ենթակետին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tc>
      </w:tr>
      <w:tr w:rsidR="00D12AB7" w:rsidRPr="0019257C" w14:paraId="33F1E723" w14:textId="77777777" w:rsidTr="00BC391D">
        <w:trPr>
          <w:trHeight w:val="416"/>
          <w:tblCellSpacing w:w="0" w:type="dxa"/>
        </w:trPr>
        <w:tc>
          <w:tcPr>
            <w:tcW w:w="7655" w:type="dxa"/>
            <w:gridSpan w:val="2"/>
            <w:vMerge w:val="restart"/>
            <w:shd w:val="clear" w:color="auto" w:fill="D9D9D9" w:themeFill="background1" w:themeFillShade="D9"/>
          </w:tcPr>
          <w:p w14:paraId="3E9C5996" w14:textId="7A9A4D17" w:rsidR="00D12AB7" w:rsidRPr="00247EC7" w:rsidRDefault="00D12AB7" w:rsidP="00CB1480">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CB1480" w:rsidRPr="00247EC7">
              <w:rPr>
                <w:rFonts w:ascii="GHEA Grapalat" w:eastAsia="Times New Roman" w:hAnsi="GHEA Grapalat" w:cs="Times New Roman"/>
                <w:color w:val="000000"/>
                <w:sz w:val="24"/>
                <w:szCs w:val="24"/>
                <w:lang w:val="hy-AM" w:eastAsia="ru-RU"/>
              </w:rPr>
              <w:t>ՀՀ քաղաքաշինության կոմիտե</w:t>
            </w:r>
          </w:p>
        </w:tc>
        <w:tc>
          <w:tcPr>
            <w:tcW w:w="3247" w:type="dxa"/>
            <w:shd w:val="clear" w:color="auto" w:fill="D9D9D9" w:themeFill="background1" w:themeFillShade="D9"/>
          </w:tcPr>
          <w:p w14:paraId="0F25B087" w14:textId="34DA64C9" w:rsidR="00D12AB7" w:rsidRPr="00247EC7" w:rsidRDefault="0019257C" w:rsidP="0019257C">
            <w:pPr>
              <w:spacing w:after="0"/>
              <w:ind w:left="132" w:right="214"/>
              <w:contextualSpacing/>
              <w:jc w:val="center"/>
              <w:rPr>
                <w:rFonts w:ascii="GHEA Grapalat" w:eastAsia="Times New Roman" w:hAnsi="GHEA Grapalat" w:cs="Times New Roman"/>
                <w:color w:val="000000"/>
                <w:sz w:val="24"/>
                <w:szCs w:val="24"/>
                <w:lang w:val="hy-AM" w:eastAsia="ru-RU"/>
              </w:rPr>
            </w:pPr>
            <w:r w:rsidRPr="0019257C">
              <w:rPr>
                <w:rFonts w:ascii="GHEA Grapalat" w:eastAsia="Times New Roman" w:hAnsi="GHEA Grapalat" w:cs="Times New Roman"/>
                <w:color w:val="000000"/>
                <w:sz w:val="24"/>
                <w:szCs w:val="24"/>
                <w:lang w:val="hy-AM" w:eastAsia="ru-RU"/>
              </w:rPr>
              <w:t>26.</w:t>
            </w:r>
            <w:r>
              <w:rPr>
                <w:rFonts w:ascii="GHEA Grapalat" w:eastAsia="Times New Roman" w:hAnsi="GHEA Grapalat" w:cs="Times New Roman"/>
                <w:color w:val="000000"/>
                <w:sz w:val="24"/>
                <w:szCs w:val="24"/>
                <w:lang w:val="en-US" w:eastAsia="ru-RU"/>
              </w:rPr>
              <w:t>02</w:t>
            </w:r>
            <w:r w:rsidR="00D12AB7" w:rsidRPr="00247EC7">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19257C" w14:paraId="6EA58383" w14:textId="77777777" w:rsidTr="00BC391D">
        <w:trPr>
          <w:trHeight w:val="416"/>
          <w:tblCellSpacing w:w="0" w:type="dxa"/>
        </w:trPr>
        <w:tc>
          <w:tcPr>
            <w:tcW w:w="765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247" w:type="dxa"/>
            <w:shd w:val="clear" w:color="auto" w:fill="D9D9D9" w:themeFill="background1" w:themeFillShade="D9"/>
          </w:tcPr>
          <w:p w14:paraId="57E105BA" w14:textId="377DEDC1" w:rsidR="00D12AB7" w:rsidRPr="00247EC7"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N </w:t>
            </w:r>
            <w:r w:rsidR="0019257C" w:rsidRPr="0019257C">
              <w:rPr>
                <w:rFonts w:ascii="GHEA Grapalat" w:eastAsia="Times New Roman" w:hAnsi="GHEA Grapalat" w:cs="Times New Roman"/>
                <w:color w:val="000000"/>
                <w:sz w:val="24"/>
                <w:szCs w:val="24"/>
                <w:lang w:val="hy-AM" w:eastAsia="ru-RU"/>
              </w:rPr>
              <w:t>01/18/3076-2025</w:t>
            </w:r>
          </w:p>
        </w:tc>
      </w:tr>
      <w:tr w:rsidR="00D12AB7" w:rsidRPr="00724B0B" w14:paraId="24AEE4BD" w14:textId="77777777" w:rsidTr="00ED165C">
        <w:trPr>
          <w:trHeight w:val="416"/>
          <w:tblCellSpacing w:w="0" w:type="dxa"/>
        </w:trPr>
        <w:tc>
          <w:tcPr>
            <w:tcW w:w="5765" w:type="dxa"/>
            <w:shd w:val="clear" w:color="auto" w:fill="FFFFFF"/>
          </w:tcPr>
          <w:p w14:paraId="5EB33BB6" w14:textId="15013390" w:rsidR="00D12AB7" w:rsidRPr="00247EC7" w:rsidRDefault="0019257C"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19257C">
              <w:rPr>
                <w:rFonts w:ascii="GHEA Grapalat" w:hAnsi="GHEA Grapalat"/>
                <w:sz w:val="24"/>
                <w:szCs w:val="24"/>
                <w:lang w:val="hy-AM"/>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N2060-Ն որոշման մեջ  փոփոխություններ և լրացումներ կատարելու, ինչպես նաև կապալառուներին վճարումներ կատարելու մասին» ՀՀ կառավարության որոշման նախագծի վերաբերյալ ՀՀ քաղաքաշինության կոմիտեն առաջարկություններ չունի։</w:t>
            </w:r>
          </w:p>
        </w:tc>
        <w:tc>
          <w:tcPr>
            <w:tcW w:w="5137" w:type="dxa"/>
            <w:gridSpan w:val="2"/>
            <w:shd w:val="clear" w:color="auto" w:fill="FFFFFF"/>
          </w:tcPr>
          <w:p w14:paraId="1D06B087" w14:textId="7516DD27" w:rsidR="00D12AB7" w:rsidRPr="00247EC7" w:rsidRDefault="00D12AB7" w:rsidP="0019257C">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t>Ընդունվել է ի գիտություն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F61C7" w14:textId="77777777" w:rsidR="00404A95" w:rsidRDefault="00404A95" w:rsidP="009F26EA">
      <w:pPr>
        <w:spacing w:after="0" w:line="240" w:lineRule="auto"/>
      </w:pPr>
      <w:r>
        <w:separator/>
      </w:r>
    </w:p>
  </w:endnote>
  <w:endnote w:type="continuationSeparator" w:id="0">
    <w:p w14:paraId="2A7EFABD" w14:textId="77777777" w:rsidR="00404A95" w:rsidRDefault="00404A95"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67D12" w14:textId="77777777" w:rsidR="00404A95" w:rsidRDefault="00404A95" w:rsidP="009F26EA">
      <w:pPr>
        <w:spacing w:after="0" w:line="240" w:lineRule="auto"/>
      </w:pPr>
      <w:r>
        <w:separator/>
      </w:r>
    </w:p>
  </w:footnote>
  <w:footnote w:type="continuationSeparator" w:id="0">
    <w:p w14:paraId="54DF75A9" w14:textId="77777777" w:rsidR="00404A95" w:rsidRDefault="00404A95"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257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1BD6"/>
    <w:rsid w:val="002E7D7D"/>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A95"/>
    <w:rsid w:val="00404C83"/>
    <w:rsid w:val="00420338"/>
    <w:rsid w:val="00422CC8"/>
    <w:rsid w:val="00437ED2"/>
    <w:rsid w:val="0045226C"/>
    <w:rsid w:val="00467B82"/>
    <w:rsid w:val="0048183D"/>
    <w:rsid w:val="00482223"/>
    <w:rsid w:val="0048496A"/>
    <w:rsid w:val="004A20BA"/>
    <w:rsid w:val="004A3C0D"/>
    <w:rsid w:val="004A6C04"/>
    <w:rsid w:val="004B1F4B"/>
    <w:rsid w:val="004B3E03"/>
    <w:rsid w:val="004D4F85"/>
    <w:rsid w:val="004E109B"/>
    <w:rsid w:val="004F066E"/>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75CB9"/>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4B0B"/>
    <w:rsid w:val="007267DF"/>
    <w:rsid w:val="00733E96"/>
    <w:rsid w:val="007362EA"/>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50AF0"/>
    <w:rsid w:val="008518F2"/>
    <w:rsid w:val="008539AA"/>
    <w:rsid w:val="00861968"/>
    <w:rsid w:val="00862B3E"/>
    <w:rsid w:val="008632BE"/>
    <w:rsid w:val="00863964"/>
    <w:rsid w:val="00864567"/>
    <w:rsid w:val="00867B88"/>
    <w:rsid w:val="00873135"/>
    <w:rsid w:val="00891097"/>
    <w:rsid w:val="00893A22"/>
    <w:rsid w:val="0089798F"/>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46DF9"/>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391D"/>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8EF5E-8CE2-4D0A-A0D4-AE0981F55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2</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254</cp:revision>
  <cp:lastPrinted>2022-04-22T07:01:00Z</cp:lastPrinted>
  <dcterms:created xsi:type="dcterms:W3CDTF">2021-03-05T10:37:00Z</dcterms:created>
  <dcterms:modified xsi:type="dcterms:W3CDTF">2025-03-03T15:57:00Z</dcterms:modified>
</cp:coreProperties>
</file>