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16B2C4" w14:textId="77777777" w:rsidR="00BF6030" w:rsidRPr="00402E76" w:rsidRDefault="00BF6030" w:rsidP="00BF6030">
      <w:pPr>
        <w:shd w:val="clear" w:color="auto" w:fill="FFFFFF"/>
        <w:spacing w:line="360" w:lineRule="auto"/>
        <w:ind w:firstLine="360"/>
        <w:jc w:val="center"/>
        <w:rPr>
          <w:rFonts w:ascii="GHEA Grapalat" w:hAnsi="GHEA Grapalat" w:cs="Arial"/>
          <w:b/>
          <w:sz w:val="24"/>
          <w:szCs w:val="24"/>
          <w:lang w:val="hy-AM"/>
        </w:rPr>
      </w:pPr>
      <w:r w:rsidRPr="00402E76">
        <w:rPr>
          <w:rFonts w:ascii="GHEA Grapalat" w:hAnsi="GHEA Grapalat" w:cs="Arial"/>
          <w:b/>
          <w:sz w:val="24"/>
          <w:szCs w:val="24"/>
          <w:lang w:val="hy-AM"/>
        </w:rPr>
        <w:t>ՀԻՄՆԱՎՈՐՈՒՄ</w:t>
      </w:r>
    </w:p>
    <w:p w14:paraId="54D50AFA" w14:textId="77777777" w:rsidR="00BF6030" w:rsidRPr="00402E76" w:rsidRDefault="00BF6030" w:rsidP="00BF6030">
      <w:pPr>
        <w:shd w:val="clear" w:color="auto" w:fill="FFFFFF"/>
        <w:spacing w:line="360" w:lineRule="auto"/>
        <w:ind w:firstLine="360"/>
        <w:jc w:val="center"/>
        <w:rPr>
          <w:rFonts w:ascii="GHEA Grapalat" w:hAnsi="GHEA Grapalat"/>
          <w:color w:val="000000"/>
          <w:sz w:val="24"/>
          <w:szCs w:val="24"/>
          <w:lang w:val="hy-AM"/>
        </w:rPr>
      </w:pPr>
    </w:p>
    <w:p w14:paraId="0C1309BE" w14:textId="77777777" w:rsidR="00BF6030" w:rsidRDefault="00BF6030" w:rsidP="00BF6030">
      <w:pPr>
        <w:pStyle w:val="NormalWeb"/>
        <w:shd w:val="clear" w:color="auto" w:fill="FFFFFF"/>
        <w:spacing w:before="0" w:beforeAutospacing="0" w:after="0" w:afterAutospacing="0" w:line="360" w:lineRule="auto"/>
        <w:ind w:firstLine="375"/>
        <w:jc w:val="center"/>
        <w:rPr>
          <w:rFonts w:ascii="GHEA Grapalat" w:hAnsi="GHEA Grapalat"/>
          <w:lang w:val="hy-AM"/>
        </w:rPr>
      </w:pPr>
      <w:r>
        <w:rPr>
          <w:rFonts w:ascii="GHEA Grapalat" w:hAnsi="GHEA Grapalat"/>
          <w:b/>
          <w:bCs/>
          <w:lang w:val="hy-AM"/>
        </w:rPr>
        <w:t xml:space="preserve">«ՀԱՅԱՍՏԱՆԻ ՀԱՆՐԱՊԵՏՈՒԹՅԱՆ ԿԱՌԱՎԱՐՈՒԹՅԱՆ 2023 ԹՎԱԿԱՆԻ ՆՈՅԵՄԲԵՐԻ 30-Ի N 2093-Ն ՈՐՈՇՄԱՆ ՄԵՋ ՓՈՓՈԽՈՒԹՅՈՒՆՆԵՐ ԵՎ ԼՐԱՑՈՒՄՆԵՐ ԿԱՏԱՐԵԼՈՒ ՄԱՍԻՆ» ՀԱՅԱՍՏԱՆԻ ՀԱՆՐԱՊԵՏՈՒԹՅԱՆ ԿԱՌԱՎԱՐՈՒԹՅԱՆ ՈՐՈՇՄԱՆ  </w:t>
      </w:r>
      <w:r>
        <w:rPr>
          <w:rFonts w:ascii="GHEA Grapalat" w:hAnsi="GHEA Grapalat"/>
          <w:b/>
          <w:bdr w:val="none" w:sz="0" w:space="0" w:color="auto" w:frame="1"/>
          <w:lang w:val="hy-AM"/>
        </w:rPr>
        <w:t>ՆԱԽԱԳԾԻ</w:t>
      </w:r>
    </w:p>
    <w:p w14:paraId="5169673C" w14:textId="77777777" w:rsidR="00BF6030" w:rsidRPr="00402E76" w:rsidRDefault="00BF6030" w:rsidP="00BF6030">
      <w:pPr>
        <w:shd w:val="clear" w:color="auto" w:fill="FFFFFF"/>
        <w:spacing w:line="360" w:lineRule="auto"/>
        <w:ind w:firstLine="360"/>
        <w:jc w:val="both"/>
        <w:rPr>
          <w:rFonts w:ascii="GHEA Grapalat" w:eastAsia="GHEA Grapalat" w:hAnsi="GHEA Grapalat" w:cs="GHEA Grapalat"/>
          <w:color w:val="000000" w:themeColor="text1"/>
          <w:sz w:val="24"/>
          <w:szCs w:val="24"/>
          <w:lang w:val="hy-AM"/>
        </w:rPr>
      </w:pPr>
      <w:r w:rsidRPr="00402E76">
        <w:rPr>
          <w:rFonts w:ascii="GHEA Grapalat" w:eastAsia="GHEA Grapalat" w:hAnsi="GHEA Grapalat" w:cs="GHEA Grapalat"/>
          <w:b/>
          <w:color w:val="000000" w:themeColor="text1"/>
          <w:sz w:val="24"/>
          <w:szCs w:val="24"/>
          <w:lang w:val="hy-AM"/>
        </w:rPr>
        <w:t xml:space="preserve">1. </w:t>
      </w:r>
      <w:r w:rsidRPr="00402E76">
        <w:rPr>
          <w:rFonts w:ascii="GHEA Grapalat" w:eastAsia="GHEA Grapalat" w:hAnsi="GHEA Grapalat" w:cs="GHEA Grapalat"/>
          <w:b/>
          <w:bCs/>
          <w:color w:val="000000" w:themeColor="text1"/>
          <w:sz w:val="24"/>
          <w:szCs w:val="24"/>
          <w:lang w:val="hy-AM"/>
        </w:rPr>
        <w:t>Առկա իրավիճակը</w:t>
      </w:r>
      <w:r w:rsidRPr="00402E76">
        <w:rPr>
          <w:rFonts w:ascii="GHEA Grapalat" w:eastAsia="GHEA Grapalat" w:hAnsi="GHEA Grapalat" w:cs="GHEA Grapalat"/>
          <w:b/>
          <w:color w:val="000000" w:themeColor="text1"/>
          <w:sz w:val="24"/>
          <w:szCs w:val="24"/>
          <w:lang w:val="hy-AM"/>
        </w:rPr>
        <w:t xml:space="preserve"> և կարգավորման ենթակա խնդրի սահմանումը</w:t>
      </w:r>
      <w:r w:rsidRPr="00402E76">
        <w:rPr>
          <w:rFonts w:eastAsia="GHEA Grapalat"/>
          <w:b/>
          <w:color w:val="000000" w:themeColor="text1"/>
          <w:sz w:val="24"/>
          <w:szCs w:val="24"/>
          <w:lang w:val="hy-AM"/>
        </w:rPr>
        <w:t>․</w:t>
      </w:r>
    </w:p>
    <w:p w14:paraId="53AA3EE3" w14:textId="77777777" w:rsidR="00BF6030" w:rsidRDefault="00BF6030" w:rsidP="00BF6030">
      <w:pPr>
        <w:spacing w:line="360" w:lineRule="auto"/>
        <w:ind w:right="94" w:firstLine="709"/>
        <w:jc w:val="both"/>
        <w:rPr>
          <w:rFonts w:ascii="GHEA Grapalat" w:hAnsi="GHEA Grapalat"/>
          <w:sz w:val="24"/>
          <w:szCs w:val="24"/>
          <w:lang w:val="hy-AM"/>
        </w:rPr>
      </w:pPr>
      <w:r w:rsidRPr="00F52A51">
        <w:rPr>
          <w:rFonts w:ascii="GHEA Grapalat" w:hAnsi="GHEA Grapalat"/>
          <w:sz w:val="24"/>
          <w:szCs w:val="24"/>
          <w:lang w:val="hy-AM"/>
        </w:rPr>
        <w:t>Հայաստան</w:t>
      </w:r>
      <w:r>
        <w:rPr>
          <w:rFonts w:ascii="GHEA Grapalat" w:hAnsi="GHEA Grapalat"/>
          <w:sz w:val="24"/>
          <w:szCs w:val="24"/>
          <w:lang w:val="hy-AM"/>
        </w:rPr>
        <w:t>ի Հանրապետության կառավարության</w:t>
      </w:r>
      <w:r w:rsidRPr="00F52A51">
        <w:rPr>
          <w:rFonts w:ascii="GHEA Grapalat" w:hAnsi="GHEA Grapalat"/>
          <w:sz w:val="24"/>
          <w:szCs w:val="24"/>
          <w:lang w:val="hy-AM"/>
        </w:rPr>
        <w:t xml:space="preserve"> 2023 թվականի նոյեմբերի 30-ի թիվ 2093-Ն որոշմամբ </w:t>
      </w:r>
      <w:r>
        <w:rPr>
          <w:rFonts w:ascii="GHEA Grapalat" w:hAnsi="GHEA Grapalat"/>
          <w:sz w:val="24"/>
          <w:szCs w:val="24"/>
          <w:lang w:val="hy-AM"/>
        </w:rPr>
        <w:t xml:space="preserve">այսուհետ՝ նաև Որոշում </w:t>
      </w:r>
      <w:r w:rsidRPr="00F52A51">
        <w:rPr>
          <w:rFonts w:ascii="GHEA Grapalat" w:hAnsi="GHEA Grapalat"/>
          <w:sz w:val="24"/>
          <w:szCs w:val="24"/>
          <w:lang w:val="hy-AM"/>
        </w:rPr>
        <w:t>հաստատ</w:t>
      </w:r>
      <w:r>
        <w:rPr>
          <w:rFonts w:ascii="GHEA Grapalat" w:hAnsi="GHEA Grapalat"/>
          <w:sz w:val="24"/>
          <w:szCs w:val="24"/>
          <w:lang w:val="hy-AM"/>
        </w:rPr>
        <w:t>վ</w:t>
      </w:r>
      <w:r w:rsidRPr="00F52A51">
        <w:rPr>
          <w:rFonts w:ascii="GHEA Grapalat" w:hAnsi="GHEA Grapalat"/>
          <w:sz w:val="24"/>
          <w:szCs w:val="24"/>
          <w:lang w:val="hy-AM"/>
        </w:rPr>
        <w:t xml:space="preserve">ել </w:t>
      </w:r>
      <w:r>
        <w:rPr>
          <w:rFonts w:ascii="GHEA Grapalat" w:hAnsi="GHEA Grapalat"/>
          <w:sz w:val="24"/>
          <w:szCs w:val="24"/>
          <w:lang w:val="hy-AM"/>
        </w:rPr>
        <w:t xml:space="preserve">են </w:t>
      </w:r>
      <w:r w:rsidRPr="00F52A51">
        <w:rPr>
          <w:rFonts w:ascii="GHEA Grapalat" w:hAnsi="GHEA Grapalat"/>
          <w:sz w:val="24"/>
          <w:szCs w:val="24"/>
          <w:lang w:val="hy-AM"/>
        </w:rPr>
        <w:t>Հայաստանի Հանրապետության կառավարության «</w:t>
      </w:r>
      <w:proofErr w:type="spellStart"/>
      <w:r w:rsidRPr="00F52A51">
        <w:rPr>
          <w:rFonts w:ascii="GHEA Grapalat" w:hAnsi="GHEA Grapalat"/>
          <w:sz w:val="24"/>
          <w:szCs w:val="24"/>
          <w:lang w:val="hy-AM"/>
        </w:rPr>
        <w:t>Մինչև</w:t>
      </w:r>
      <w:proofErr w:type="spellEnd"/>
      <w:r w:rsidRPr="00F52A51">
        <w:rPr>
          <w:rFonts w:ascii="GHEA Grapalat" w:hAnsi="GHEA Grapalat"/>
          <w:sz w:val="24"/>
          <w:szCs w:val="24"/>
          <w:lang w:val="hy-AM"/>
        </w:rPr>
        <w:t xml:space="preserve"> 2026 թվականը կառուցվող, </w:t>
      </w:r>
      <w:proofErr w:type="spellStart"/>
      <w:r w:rsidRPr="00F52A51">
        <w:rPr>
          <w:rFonts w:ascii="GHEA Grapalat" w:hAnsi="GHEA Grapalat"/>
          <w:sz w:val="24"/>
          <w:szCs w:val="24"/>
          <w:lang w:val="hy-AM"/>
        </w:rPr>
        <w:t>հիմնանորոգվող</w:t>
      </w:r>
      <w:proofErr w:type="spellEnd"/>
      <w:r w:rsidRPr="00F52A51">
        <w:rPr>
          <w:rFonts w:ascii="GHEA Grapalat" w:hAnsi="GHEA Grapalat"/>
          <w:sz w:val="24"/>
          <w:szCs w:val="24"/>
          <w:lang w:val="hy-AM"/>
        </w:rPr>
        <w:t xml:space="preserve"> կամ վերակառուցվող 300 դպրոցներ»-ի ծրագրում ընդգրկված դպրոցների ցանկը՝ ներառյալ հաստատության տեսակի, հզորության, շինարարական աշխատանքների` սույն որոշման N 2 հավելվածով հաստատված չափորոշիչների հիման վրա ընտրված միջամտության աստիճանի, ինչպես նաև պատվիրատու մարմնի վերաբերյալ տեղեկատվո</w:t>
      </w:r>
      <w:r>
        <w:rPr>
          <w:rFonts w:ascii="GHEA Grapalat" w:hAnsi="GHEA Grapalat"/>
          <w:sz w:val="24"/>
          <w:szCs w:val="24"/>
          <w:lang w:val="hy-AM"/>
        </w:rPr>
        <w:t xml:space="preserve">ւթյունը՝ համաձայն N 1 հավելվածի։ Որոշման 3-րդ հավելվածով սահմանվել է </w:t>
      </w:r>
      <w:r w:rsidRPr="00050092">
        <w:rPr>
          <w:rFonts w:ascii="GHEA Grapalat" w:hAnsi="GHEA Grapalat"/>
          <w:sz w:val="24"/>
          <w:szCs w:val="24"/>
          <w:lang w:val="hy-AM"/>
        </w:rPr>
        <w:t>Հայաստանի Հանրապետության կառավարության «</w:t>
      </w:r>
      <w:proofErr w:type="spellStart"/>
      <w:r w:rsidRPr="00050092">
        <w:rPr>
          <w:rFonts w:ascii="GHEA Grapalat" w:hAnsi="GHEA Grapalat"/>
          <w:sz w:val="24"/>
          <w:szCs w:val="24"/>
          <w:lang w:val="hy-AM"/>
        </w:rPr>
        <w:t>Մինչև</w:t>
      </w:r>
      <w:proofErr w:type="spellEnd"/>
      <w:r w:rsidRPr="00050092">
        <w:rPr>
          <w:rFonts w:ascii="GHEA Grapalat" w:hAnsi="GHEA Grapalat"/>
          <w:sz w:val="24"/>
          <w:szCs w:val="24"/>
          <w:lang w:val="hy-AM"/>
        </w:rPr>
        <w:t xml:space="preserve"> 2026 թվականը կառուցվող, </w:t>
      </w:r>
      <w:proofErr w:type="spellStart"/>
      <w:r w:rsidRPr="00050092">
        <w:rPr>
          <w:rFonts w:ascii="GHEA Grapalat" w:hAnsi="GHEA Grapalat"/>
          <w:sz w:val="24"/>
          <w:szCs w:val="24"/>
          <w:lang w:val="hy-AM"/>
        </w:rPr>
        <w:t>հիմնանորոգվող</w:t>
      </w:r>
      <w:proofErr w:type="spellEnd"/>
      <w:r w:rsidRPr="00050092">
        <w:rPr>
          <w:rFonts w:ascii="GHEA Grapalat" w:hAnsi="GHEA Grapalat"/>
          <w:sz w:val="24"/>
          <w:szCs w:val="24"/>
          <w:lang w:val="hy-AM"/>
        </w:rPr>
        <w:t xml:space="preserve"> կամ վերակառուցվող 300 դպրոցներ»-ի ծրագրում ընդգրկված վերանորոգվող/</w:t>
      </w:r>
      <w:proofErr w:type="spellStart"/>
      <w:r w:rsidRPr="00050092">
        <w:rPr>
          <w:rFonts w:ascii="GHEA Grapalat" w:hAnsi="GHEA Grapalat"/>
          <w:sz w:val="24"/>
          <w:szCs w:val="24"/>
          <w:lang w:val="hy-AM"/>
        </w:rPr>
        <w:t>հիմնանորոգվող</w:t>
      </w:r>
      <w:proofErr w:type="spellEnd"/>
      <w:r w:rsidRPr="00050092">
        <w:rPr>
          <w:rFonts w:ascii="GHEA Grapalat" w:hAnsi="GHEA Grapalat"/>
          <w:sz w:val="24"/>
          <w:szCs w:val="24"/>
          <w:lang w:val="hy-AM"/>
        </w:rPr>
        <w:t xml:space="preserve"> դպրոցների ցանկ</w:t>
      </w:r>
      <w:r>
        <w:rPr>
          <w:rFonts w:ascii="GHEA Grapalat" w:hAnsi="GHEA Grapalat"/>
          <w:sz w:val="24"/>
          <w:szCs w:val="24"/>
          <w:lang w:val="hy-AM"/>
        </w:rPr>
        <w:t>ը:</w:t>
      </w:r>
    </w:p>
    <w:p w14:paraId="453B7F5A" w14:textId="77777777" w:rsidR="00BF6030" w:rsidRDefault="00BF6030" w:rsidP="00BF6030">
      <w:pPr>
        <w:spacing w:line="360" w:lineRule="auto"/>
        <w:ind w:right="94" w:firstLine="709"/>
        <w:jc w:val="both"/>
        <w:rPr>
          <w:rFonts w:ascii="GHEA Grapalat" w:hAnsi="GHEA Grapalat"/>
          <w:sz w:val="24"/>
          <w:szCs w:val="24"/>
          <w:lang w:val="hy-AM"/>
        </w:rPr>
      </w:pPr>
      <w:r>
        <w:rPr>
          <w:rFonts w:ascii="GHEA Grapalat" w:hAnsi="GHEA Grapalat"/>
          <w:sz w:val="24"/>
          <w:szCs w:val="24"/>
          <w:lang w:val="hy-AM"/>
        </w:rPr>
        <w:t xml:space="preserve">Որոշման 1-ին հավելվածում սահմանված է ՀՀ Գեղարքունիքի մարզի Գավառ քաղաքի թիվ 5, 576 տեղ հզորությամբ, հիմնական դպրոցի կառուցումը, որի նպատակով Հայաստանի տարածքային զարգացման հիմնադրամի կողմից հայտարարվել է գնման ընթացակարգ և կնքվել պետական գնման պայմանագիր։ Այնուհանդերձ, ուսումնասիրության արդյունքում պարզ է դարձել, որ նշված 576 տեղ հզորությամբ հիմնական դպրոցի կառուցումը նպատակահարմար չէ՝ աշակերտների թվաքանակով պայմանավորված և ընդունելի է 432 տեղ հզորությամբ հիմնական </w:t>
      </w:r>
      <w:proofErr w:type="spellStart"/>
      <w:r>
        <w:rPr>
          <w:rFonts w:ascii="GHEA Grapalat" w:hAnsi="GHEA Grapalat"/>
          <w:sz w:val="24"/>
          <w:szCs w:val="24"/>
          <w:lang w:val="hy-AM"/>
        </w:rPr>
        <w:t>դպորցի</w:t>
      </w:r>
      <w:proofErr w:type="spellEnd"/>
      <w:r>
        <w:rPr>
          <w:rFonts w:ascii="GHEA Grapalat" w:hAnsi="GHEA Grapalat"/>
          <w:sz w:val="24"/>
          <w:szCs w:val="24"/>
          <w:lang w:val="hy-AM"/>
        </w:rPr>
        <w:t xml:space="preserve"> կառուցումը։</w:t>
      </w:r>
      <w:r w:rsidRPr="00050092">
        <w:rPr>
          <w:rFonts w:ascii="GHEA Grapalat" w:hAnsi="GHEA Grapalat"/>
          <w:sz w:val="24"/>
          <w:szCs w:val="24"/>
          <w:lang w:val="hy-AM"/>
        </w:rPr>
        <w:t xml:space="preserve"> </w:t>
      </w:r>
      <w:r>
        <w:rPr>
          <w:rFonts w:ascii="GHEA Grapalat" w:hAnsi="GHEA Grapalat"/>
          <w:sz w:val="24"/>
          <w:szCs w:val="24"/>
          <w:lang w:val="hy-AM"/>
        </w:rPr>
        <w:t>Նշված հանգամանքով պայմանավորված անհրաժեշտություն է առաջացել  կատարելու հզորության փոփոխություն։</w:t>
      </w:r>
    </w:p>
    <w:p w14:paraId="16918753" w14:textId="77777777" w:rsidR="00BF6030" w:rsidRDefault="00BF6030" w:rsidP="00BF6030">
      <w:pPr>
        <w:spacing w:line="360" w:lineRule="auto"/>
        <w:ind w:right="94" w:firstLine="709"/>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Մեկ այլ դեպքում՝ ՀՀ կառավարության 2024 թվականի օգոստոսի 29-ի թիվ 1373-Ն որոշմամբ փոփոխություն է կատարվել Որոշման 229-րդ տողում, որի արդյունքում հանվել է 40 հզորությունը։ </w:t>
      </w:r>
      <w:r w:rsidRPr="005368C4">
        <w:rPr>
          <w:rFonts w:ascii="GHEA Grapalat" w:hAnsi="GHEA Grapalat"/>
          <w:sz w:val="24"/>
          <w:szCs w:val="24"/>
          <w:lang w:val="hy-AM"/>
        </w:rPr>
        <w:t xml:space="preserve">Տվյալ դեպքում կառուցման է ենթակա 144 </w:t>
      </w:r>
      <w:r>
        <w:rPr>
          <w:rFonts w:ascii="GHEA Grapalat" w:hAnsi="GHEA Grapalat"/>
          <w:sz w:val="24"/>
          <w:szCs w:val="24"/>
          <w:lang w:val="hy-AM"/>
        </w:rPr>
        <w:t xml:space="preserve">տեղ </w:t>
      </w:r>
      <w:r w:rsidRPr="005368C4">
        <w:rPr>
          <w:rFonts w:ascii="GHEA Grapalat" w:hAnsi="GHEA Grapalat"/>
          <w:sz w:val="24"/>
          <w:szCs w:val="24"/>
          <w:lang w:val="hy-AM"/>
        </w:rPr>
        <w:t xml:space="preserve">հզորությամբ միջնակարգ դպրոց, </w:t>
      </w:r>
      <w:r w:rsidRPr="005368C4">
        <w:rPr>
          <w:rFonts w:ascii="GHEA Grapalat" w:hAnsi="GHEA Grapalat"/>
          <w:sz w:val="24"/>
          <w:szCs w:val="24"/>
          <w:lang w:val="hy-AM"/>
        </w:rPr>
        <w:lastRenderedPageBreak/>
        <w:t xml:space="preserve">այլ ոչ՝ կրթահամալիր, ուստի անհրաժեշտություն է առաջացել նաև փոփոխելու </w:t>
      </w:r>
      <w:r w:rsidRPr="005368C4">
        <w:rPr>
          <w:rFonts w:ascii="GHEA Grapalat" w:hAnsi="GHEA Grapalat"/>
          <w:color w:val="000000"/>
          <w:sz w:val="24"/>
          <w:szCs w:val="24"/>
          <w:shd w:val="clear" w:color="auto" w:fill="FFFFFF"/>
          <w:lang w:val="hy-AM"/>
        </w:rPr>
        <w:t xml:space="preserve">գ. </w:t>
      </w:r>
      <w:proofErr w:type="spellStart"/>
      <w:r w:rsidRPr="005368C4">
        <w:rPr>
          <w:rFonts w:ascii="GHEA Grapalat" w:hAnsi="GHEA Grapalat"/>
          <w:color w:val="000000"/>
          <w:sz w:val="24"/>
          <w:szCs w:val="24"/>
          <w:shd w:val="clear" w:color="auto" w:fill="FFFFFF"/>
          <w:lang w:val="hy-AM"/>
        </w:rPr>
        <w:t>Բաբիկավան-Կավճուտի</w:t>
      </w:r>
      <w:proofErr w:type="spellEnd"/>
      <w:r w:rsidRPr="005368C4">
        <w:rPr>
          <w:rFonts w:ascii="GHEA Grapalat" w:hAnsi="GHEA Grapalat"/>
          <w:color w:val="000000"/>
          <w:sz w:val="24"/>
          <w:szCs w:val="24"/>
          <w:shd w:val="clear" w:color="auto" w:fill="FFFFFF"/>
          <w:lang w:val="hy-AM"/>
        </w:rPr>
        <w:t xml:space="preserve"> կրթահամալիրի փոխարեն սահմանելու միջնակարգ դպրոց։</w:t>
      </w:r>
    </w:p>
    <w:p w14:paraId="680136A5" w14:textId="77777777" w:rsidR="00BF6030" w:rsidRDefault="00BF6030" w:rsidP="00BF6030">
      <w:pPr>
        <w:spacing w:line="360" w:lineRule="auto"/>
        <w:ind w:right="94" w:firstLine="709"/>
        <w:jc w:val="both"/>
        <w:rPr>
          <w:rFonts w:ascii="GHEA Grapalat" w:hAnsi="GHEA Grapalat"/>
          <w:sz w:val="24"/>
          <w:szCs w:val="24"/>
          <w:lang w:val="hy-AM"/>
        </w:rPr>
      </w:pPr>
      <w:r>
        <w:rPr>
          <w:rFonts w:ascii="GHEA Grapalat" w:hAnsi="GHEA Grapalat"/>
          <w:sz w:val="24"/>
          <w:szCs w:val="24"/>
          <w:lang w:val="hy-AM"/>
        </w:rPr>
        <w:t xml:space="preserve">Որոշման 1-ին հավելվածում սահմանված է կառուցել ՀՀ Վայոց ձորի մարզի </w:t>
      </w:r>
      <w:r w:rsidRPr="009D4FA0">
        <w:rPr>
          <w:rFonts w:ascii="GHEA Grapalat" w:hAnsi="GHEA Grapalat"/>
          <w:sz w:val="24"/>
          <w:szCs w:val="24"/>
          <w:lang w:val="hy-AM"/>
        </w:rPr>
        <w:t xml:space="preserve"> ք. Վայքի վարժարան (գ. Վայքի ավագ դպրոցի տեղակայման վայրում) և ՀՀ Սյունիքի մարզի </w:t>
      </w:r>
      <w:proofErr w:type="spellStart"/>
      <w:r w:rsidRPr="009D4FA0">
        <w:rPr>
          <w:rFonts w:ascii="GHEA Grapalat" w:hAnsi="GHEA Grapalat"/>
          <w:sz w:val="24"/>
          <w:szCs w:val="24"/>
          <w:lang w:val="hy-AM"/>
        </w:rPr>
        <w:t>Շվանիձոր</w:t>
      </w:r>
      <w:proofErr w:type="spellEnd"/>
      <w:r w:rsidRPr="009D4FA0">
        <w:rPr>
          <w:rFonts w:ascii="GHEA Grapalat" w:hAnsi="GHEA Grapalat"/>
          <w:sz w:val="24"/>
          <w:szCs w:val="24"/>
          <w:lang w:val="hy-AM"/>
        </w:rPr>
        <w:t xml:space="preserve"> կրթահամալիր</w:t>
      </w:r>
      <w:r>
        <w:rPr>
          <w:rFonts w:ascii="GHEA Grapalat" w:hAnsi="GHEA Grapalat"/>
          <w:sz w:val="24"/>
          <w:szCs w:val="24"/>
          <w:lang w:val="hy-AM"/>
        </w:rPr>
        <w:t>, սակայն ուսումնասիրության և շենքերի տեխնիկական վիճակի գնահատման արդյունքները ցույց են տվել, որ վերանորոգման/</w:t>
      </w:r>
      <w:proofErr w:type="spellStart"/>
      <w:r>
        <w:rPr>
          <w:rFonts w:ascii="GHEA Grapalat" w:hAnsi="GHEA Grapalat"/>
          <w:sz w:val="24"/>
          <w:szCs w:val="24"/>
          <w:lang w:val="hy-AM"/>
        </w:rPr>
        <w:t>հիմնանորոգման</w:t>
      </w:r>
      <w:proofErr w:type="spellEnd"/>
      <w:r>
        <w:rPr>
          <w:rFonts w:ascii="GHEA Grapalat" w:hAnsi="GHEA Grapalat"/>
          <w:sz w:val="24"/>
          <w:szCs w:val="24"/>
          <w:lang w:val="hy-AM"/>
        </w:rPr>
        <w:t xml:space="preserve"> տեսակի միջամտությունն առավել նպատակահարմար է:</w:t>
      </w:r>
    </w:p>
    <w:p w14:paraId="119A3A53" w14:textId="77777777" w:rsidR="00BF6030" w:rsidRDefault="00BF6030" w:rsidP="00BF6030">
      <w:pPr>
        <w:spacing w:line="360" w:lineRule="auto"/>
        <w:ind w:right="94" w:firstLine="709"/>
        <w:jc w:val="both"/>
        <w:rPr>
          <w:rFonts w:ascii="GHEA Grapalat" w:hAnsi="GHEA Grapalat"/>
          <w:sz w:val="24"/>
          <w:szCs w:val="24"/>
          <w:lang w:val="hy-AM"/>
        </w:rPr>
      </w:pPr>
      <w:r w:rsidRPr="00AB4E2F">
        <w:rPr>
          <w:rFonts w:ascii="GHEA Grapalat" w:hAnsi="GHEA Grapalat"/>
          <w:sz w:val="24"/>
          <w:szCs w:val="24"/>
          <w:lang w:val="hy-AM"/>
        </w:rPr>
        <w:t xml:space="preserve">Հաշվի առնելով այն հանգամանքը, որ սույն </w:t>
      </w:r>
      <w:r>
        <w:rPr>
          <w:rFonts w:ascii="GHEA Grapalat" w:hAnsi="GHEA Grapalat"/>
          <w:sz w:val="24"/>
          <w:szCs w:val="24"/>
          <w:lang w:val="hy-AM"/>
        </w:rPr>
        <w:t>Ո</w:t>
      </w:r>
      <w:r w:rsidRPr="00AB4E2F">
        <w:rPr>
          <w:rFonts w:ascii="GHEA Grapalat" w:hAnsi="GHEA Grapalat"/>
          <w:sz w:val="24"/>
          <w:szCs w:val="24"/>
          <w:lang w:val="hy-AM"/>
        </w:rPr>
        <w:t>րոշումն ի սկզբանե ունեցել է միայն 2 հավելված, որի 1-ին հավելվածով</w:t>
      </w:r>
      <w:r>
        <w:rPr>
          <w:rFonts w:ascii="GHEA Grapalat" w:eastAsiaTheme="minorHAnsi" w:hAnsi="GHEA Grapalat"/>
          <w:sz w:val="22"/>
          <w:szCs w:val="22"/>
          <w:lang w:val="hy-AM"/>
        </w:rPr>
        <w:t xml:space="preserve"> </w:t>
      </w:r>
      <w:r>
        <w:rPr>
          <w:rFonts w:ascii="GHEA Grapalat" w:hAnsi="GHEA Grapalat"/>
          <w:sz w:val="24"/>
          <w:szCs w:val="24"/>
          <w:lang w:val="hy-AM"/>
        </w:rPr>
        <w:t xml:space="preserve">սահմանված են եղել ՀՀ Լոռու մարզի </w:t>
      </w:r>
      <w:proofErr w:type="spellStart"/>
      <w:r>
        <w:rPr>
          <w:rFonts w:ascii="GHEA Grapalat" w:hAnsi="GHEA Grapalat"/>
          <w:sz w:val="24"/>
          <w:szCs w:val="24"/>
          <w:lang w:val="hy-AM"/>
        </w:rPr>
        <w:t>Արևաշողի</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Վարդաբլուրի</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Ղուրսալիի</w:t>
      </w:r>
      <w:proofErr w:type="spellEnd"/>
      <w:r>
        <w:rPr>
          <w:rFonts w:ascii="GHEA Grapalat" w:hAnsi="GHEA Grapalat"/>
          <w:sz w:val="24"/>
          <w:szCs w:val="24"/>
          <w:lang w:val="hy-AM"/>
        </w:rPr>
        <w:t xml:space="preserve"> միջնակարգ դպրոցների, ՀՀ Շիրակի մարզի </w:t>
      </w:r>
      <w:proofErr w:type="spellStart"/>
      <w:r>
        <w:rPr>
          <w:rFonts w:ascii="GHEA Grapalat" w:hAnsi="GHEA Grapalat"/>
          <w:sz w:val="24"/>
          <w:szCs w:val="24"/>
          <w:lang w:val="hy-AM"/>
        </w:rPr>
        <w:t>Մուսայելյանի</w:t>
      </w:r>
      <w:proofErr w:type="spellEnd"/>
      <w:r>
        <w:rPr>
          <w:rFonts w:ascii="GHEA Grapalat" w:hAnsi="GHEA Grapalat"/>
          <w:sz w:val="24"/>
          <w:szCs w:val="24"/>
          <w:lang w:val="hy-AM"/>
        </w:rPr>
        <w:t xml:space="preserve"> և Կառնուտի միջնակարգ դպրոցների վերանորոգման/</w:t>
      </w:r>
      <w:proofErr w:type="spellStart"/>
      <w:r>
        <w:rPr>
          <w:rFonts w:ascii="GHEA Grapalat" w:hAnsi="GHEA Grapalat"/>
          <w:sz w:val="24"/>
          <w:szCs w:val="24"/>
          <w:lang w:val="hy-AM"/>
        </w:rPr>
        <w:t>հիմնանորոգման</w:t>
      </w:r>
      <w:proofErr w:type="spellEnd"/>
      <w:r>
        <w:rPr>
          <w:rFonts w:ascii="GHEA Grapalat" w:hAnsi="GHEA Grapalat"/>
          <w:sz w:val="24"/>
          <w:szCs w:val="24"/>
          <w:lang w:val="hy-AM"/>
        </w:rPr>
        <w:t xml:space="preserve"> աշխատանքները, սակայն ներկայում՝  պայմանավորված այն հանգամանքով, որ Որոշումն ունի նաև 3-րդ հավելված, որով որպես միջամտության աստիճան սահմանվում են նաև վերանորոգման/</w:t>
      </w:r>
      <w:proofErr w:type="spellStart"/>
      <w:r>
        <w:rPr>
          <w:rFonts w:ascii="GHEA Grapalat" w:hAnsi="GHEA Grapalat"/>
          <w:sz w:val="24"/>
          <w:szCs w:val="24"/>
          <w:lang w:val="hy-AM"/>
        </w:rPr>
        <w:t>հիմնանորոգման</w:t>
      </w:r>
      <w:proofErr w:type="spellEnd"/>
      <w:r>
        <w:rPr>
          <w:rFonts w:ascii="GHEA Grapalat" w:hAnsi="GHEA Grapalat"/>
          <w:sz w:val="24"/>
          <w:szCs w:val="24"/>
          <w:lang w:val="hy-AM"/>
        </w:rPr>
        <w:t xml:space="preserve"> աշխատանքները, անհրաժեշտություն է առաջացել նշված դպրոցները սահմանել Որոշման Հավելված 3-ում՝ միաժամանակ Հավելված 1-ում դրանք ուժը կորցրած ճանաչելու միջոցով:</w:t>
      </w:r>
    </w:p>
    <w:p w14:paraId="64BC4895" w14:textId="77777777" w:rsidR="00BF6030" w:rsidRPr="003F4638" w:rsidRDefault="00BF6030" w:rsidP="00BF6030">
      <w:pPr>
        <w:spacing w:line="360" w:lineRule="auto"/>
        <w:ind w:firstLine="360"/>
        <w:jc w:val="both"/>
        <w:rPr>
          <w:rFonts w:ascii="GHEA Grapalat" w:hAnsi="GHEA Grapalat"/>
          <w:sz w:val="24"/>
          <w:szCs w:val="24"/>
          <w:shd w:val="clear" w:color="auto" w:fill="FFFFFF"/>
          <w:lang w:val="hy-AM"/>
        </w:rPr>
      </w:pPr>
      <w:r w:rsidRPr="003F4638">
        <w:rPr>
          <w:rFonts w:ascii="GHEA Grapalat" w:hAnsi="GHEA Grapalat"/>
          <w:bCs/>
          <w:sz w:val="24"/>
          <w:szCs w:val="24"/>
          <w:lang w:val="hy-AM"/>
        </w:rPr>
        <w:t xml:space="preserve">Բացի այդ, հաշվի առնելով այն հանգամանքը, որ Հայաստանի տարածքային զարգացման հիմնադրամի կողմից իրականացված ուսումնասիրությունների արդյունքում վերանորոգման ենթակա դպրոցների ցանկը համալրվել է այլ դպրոցներով, որոնք </w:t>
      </w:r>
      <w:proofErr w:type="spellStart"/>
      <w:r w:rsidRPr="003F4638">
        <w:rPr>
          <w:rFonts w:ascii="GHEA Grapalat" w:hAnsi="GHEA Grapalat"/>
          <w:bCs/>
          <w:sz w:val="24"/>
          <w:szCs w:val="24"/>
          <w:lang w:val="hy-AM"/>
        </w:rPr>
        <w:t>զննությունների</w:t>
      </w:r>
      <w:proofErr w:type="spellEnd"/>
      <w:r w:rsidRPr="003F4638">
        <w:rPr>
          <w:rFonts w:ascii="GHEA Grapalat" w:hAnsi="GHEA Grapalat"/>
          <w:bCs/>
          <w:sz w:val="24"/>
          <w:szCs w:val="24"/>
          <w:lang w:val="hy-AM"/>
        </w:rPr>
        <w:t xml:space="preserve"> և ուսումնասիրությունների արդյունքում ենթակա են վերանորոգման, հարկ է համալրել Որոշման </w:t>
      </w:r>
      <w:r w:rsidRPr="003F4638">
        <w:rPr>
          <w:rFonts w:ascii="GHEA Grapalat" w:hAnsi="GHEA Grapalat"/>
          <w:bCs/>
          <w:sz w:val="24"/>
          <w:szCs w:val="24"/>
          <w:shd w:val="clear" w:color="auto" w:fill="FFFFFF"/>
          <w:lang w:val="hy-AM"/>
        </w:rPr>
        <w:t>Հավելված 3-ով հաստատված՝ Հայաստանի Հանրապետության կառավարության</w:t>
      </w:r>
      <w:r w:rsidRPr="003F4638">
        <w:rPr>
          <w:rFonts w:ascii="GHEA Grapalat" w:hAnsi="GHEA Grapalat"/>
          <w:sz w:val="24"/>
          <w:szCs w:val="24"/>
          <w:shd w:val="clear" w:color="auto" w:fill="FFFFFF"/>
          <w:lang w:val="hy-AM"/>
        </w:rPr>
        <w:t xml:space="preserve"> «</w:t>
      </w:r>
      <w:proofErr w:type="spellStart"/>
      <w:r w:rsidRPr="003F4638">
        <w:rPr>
          <w:rFonts w:ascii="GHEA Grapalat" w:hAnsi="GHEA Grapalat"/>
          <w:sz w:val="24"/>
          <w:szCs w:val="24"/>
          <w:shd w:val="clear" w:color="auto" w:fill="FFFFFF"/>
          <w:lang w:val="hy-AM"/>
        </w:rPr>
        <w:t>Մինչև</w:t>
      </w:r>
      <w:proofErr w:type="spellEnd"/>
      <w:r w:rsidRPr="003F4638">
        <w:rPr>
          <w:rFonts w:ascii="GHEA Grapalat" w:hAnsi="GHEA Grapalat"/>
          <w:sz w:val="24"/>
          <w:szCs w:val="24"/>
          <w:shd w:val="clear" w:color="auto" w:fill="FFFFFF"/>
          <w:lang w:val="hy-AM"/>
        </w:rPr>
        <w:t xml:space="preserve"> 2026 թվականը կառուցվող, </w:t>
      </w:r>
      <w:proofErr w:type="spellStart"/>
      <w:r w:rsidRPr="003F4638">
        <w:rPr>
          <w:rFonts w:ascii="GHEA Grapalat" w:hAnsi="GHEA Grapalat"/>
          <w:sz w:val="24"/>
          <w:szCs w:val="24"/>
          <w:shd w:val="clear" w:color="auto" w:fill="FFFFFF"/>
          <w:lang w:val="hy-AM"/>
        </w:rPr>
        <w:t>հիմնանորոգվող</w:t>
      </w:r>
      <w:proofErr w:type="spellEnd"/>
      <w:r w:rsidRPr="003F4638">
        <w:rPr>
          <w:rFonts w:ascii="GHEA Grapalat" w:hAnsi="GHEA Grapalat"/>
          <w:sz w:val="24"/>
          <w:szCs w:val="24"/>
          <w:shd w:val="clear" w:color="auto" w:fill="FFFFFF"/>
          <w:lang w:val="hy-AM"/>
        </w:rPr>
        <w:t xml:space="preserve"> կամ վերակառուցվող 300 դպրոցներ»-ի ծրագրում ընդգրկված վերանորոգվող/</w:t>
      </w:r>
      <w:proofErr w:type="spellStart"/>
      <w:r w:rsidRPr="003F4638">
        <w:rPr>
          <w:rFonts w:ascii="GHEA Grapalat" w:hAnsi="GHEA Grapalat"/>
          <w:sz w:val="24"/>
          <w:szCs w:val="24"/>
          <w:shd w:val="clear" w:color="auto" w:fill="FFFFFF"/>
          <w:lang w:val="hy-AM"/>
        </w:rPr>
        <w:t>հիմնանորոգվող</w:t>
      </w:r>
      <w:proofErr w:type="spellEnd"/>
      <w:r w:rsidRPr="003F4638">
        <w:rPr>
          <w:rFonts w:ascii="GHEA Grapalat" w:hAnsi="GHEA Grapalat"/>
          <w:sz w:val="24"/>
          <w:szCs w:val="24"/>
          <w:shd w:val="clear" w:color="auto" w:fill="FFFFFF"/>
          <w:lang w:val="hy-AM"/>
        </w:rPr>
        <w:t xml:space="preserve"> դպրոցների ցանկը՝ դրանում ներառելով նոր տողեր։</w:t>
      </w:r>
    </w:p>
    <w:p w14:paraId="26397271" w14:textId="77777777" w:rsidR="00BF6030" w:rsidRDefault="00BF6030" w:rsidP="00BF6030">
      <w:pPr>
        <w:spacing w:line="360" w:lineRule="auto"/>
        <w:ind w:firstLine="360"/>
        <w:jc w:val="both"/>
        <w:rPr>
          <w:rFonts w:ascii="GHEA Grapalat" w:hAnsi="GHEA Grapalat"/>
          <w:color w:val="000000"/>
          <w:shd w:val="clear" w:color="auto" w:fill="FFFFFF"/>
          <w:lang w:val="hy-AM"/>
        </w:rPr>
      </w:pPr>
    </w:p>
    <w:p w14:paraId="04E82BA0" w14:textId="77777777" w:rsidR="00BF6030" w:rsidRPr="00402E76" w:rsidRDefault="00BF6030" w:rsidP="00BF6030">
      <w:pPr>
        <w:spacing w:line="360" w:lineRule="auto"/>
        <w:ind w:firstLine="360"/>
        <w:jc w:val="both"/>
        <w:rPr>
          <w:rFonts w:ascii="GHEA Grapalat" w:eastAsia="GHEA Grapalat" w:hAnsi="GHEA Grapalat" w:cs="GHEA Grapalat"/>
          <w:b/>
          <w:bCs/>
          <w:color w:val="000000" w:themeColor="text1"/>
          <w:sz w:val="24"/>
          <w:szCs w:val="24"/>
          <w:lang w:val="hy-AM"/>
        </w:rPr>
      </w:pPr>
      <w:r w:rsidRPr="00402E76">
        <w:rPr>
          <w:rFonts w:ascii="GHEA Grapalat" w:eastAsia="GHEA Grapalat" w:hAnsi="GHEA Grapalat" w:cs="GHEA Grapalat"/>
          <w:b/>
          <w:bCs/>
          <w:color w:val="000000" w:themeColor="text1"/>
          <w:sz w:val="24"/>
          <w:szCs w:val="24"/>
          <w:lang w:val="hy-AM"/>
        </w:rPr>
        <w:t>2</w:t>
      </w:r>
      <w:r w:rsidRPr="00402E76">
        <w:rPr>
          <w:rFonts w:ascii="GHEA Grapalat" w:eastAsia="GHEA Grapalat" w:hAnsi="GHEA Grapalat" w:cs="Cambria Math"/>
          <w:b/>
          <w:bCs/>
          <w:color w:val="000000" w:themeColor="text1"/>
          <w:sz w:val="24"/>
          <w:szCs w:val="24"/>
          <w:lang w:val="de-DE"/>
        </w:rPr>
        <w:t>.</w:t>
      </w:r>
      <w:r w:rsidRPr="00402E76">
        <w:rPr>
          <w:rFonts w:ascii="GHEA Grapalat" w:eastAsia="GHEA Grapalat" w:hAnsi="GHEA Grapalat" w:cs="GHEA Grapalat"/>
          <w:b/>
          <w:bCs/>
          <w:color w:val="000000" w:themeColor="text1"/>
          <w:sz w:val="24"/>
          <w:szCs w:val="24"/>
          <w:lang w:val="hy-AM"/>
        </w:rPr>
        <w:t xml:space="preserve"> Կարգավորման նպատակները, ակնկալվող արդյունքը</w:t>
      </w:r>
      <w:r w:rsidRPr="00402E76">
        <w:rPr>
          <w:rFonts w:eastAsia="GHEA Grapalat"/>
          <w:b/>
          <w:bCs/>
          <w:color w:val="000000" w:themeColor="text1"/>
          <w:sz w:val="24"/>
          <w:szCs w:val="24"/>
          <w:lang w:val="hy-AM"/>
        </w:rPr>
        <w:t>․</w:t>
      </w:r>
    </w:p>
    <w:p w14:paraId="59DE530B" w14:textId="77777777" w:rsidR="00BF6030" w:rsidRPr="00402E76" w:rsidRDefault="00BF6030" w:rsidP="00BF6030">
      <w:pPr>
        <w:spacing w:line="360" w:lineRule="auto"/>
        <w:ind w:firstLine="360"/>
        <w:jc w:val="both"/>
        <w:rPr>
          <w:rFonts w:ascii="GHEA Grapalat" w:hAnsi="GHEA Grapalat"/>
          <w:color w:val="000000" w:themeColor="text1"/>
          <w:sz w:val="24"/>
          <w:szCs w:val="24"/>
          <w:lang w:val="hy-AM"/>
        </w:rPr>
      </w:pPr>
      <w:r w:rsidRPr="00402E76">
        <w:rPr>
          <w:rFonts w:ascii="GHEA Grapalat" w:hAnsi="GHEA Grapalat"/>
          <w:color w:val="000000" w:themeColor="text1"/>
          <w:sz w:val="24"/>
          <w:szCs w:val="24"/>
          <w:lang w:val="hy-AM"/>
        </w:rPr>
        <w:t xml:space="preserve">Նախագծի </w:t>
      </w:r>
      <w:proofErr w:type="spellStart"/>
      <w:r w:rsidRPr="00402E76">
        <w:rPr>
          <w:rFonts w:ascii="GHEA Grapalat" w:hAnsi="GHEA Grapalat"/>
          <w:color w:val="000000" w:themeColor="text1"/>
          <w:sz w:val="24"/>
          <w:szCs w:val="24"/>
          <w:lang w:val="hy-AM"/>
        </w:rPr>
        <w:t>ընդունմամբ</w:t>
      </w:r>
      <w:proofErr w:type="spellEnd"/>
      <w:r w:rsidRPr="00402E76">
        <w:rPr>
          <w:rFonts w:ascii="GHEA Grapalat" w:hAnsi="GHEA Grapalat"/>
          <w:color w:val="000000" w:themeColor="text1"/>
          <w:sz w:val="24"/>
          <w:szCs w:val="24"/>
          <w:lang w:val="hy-AM"/>
        </w:rPr>
        <w:t xml:space="preserve"> ակնկալվում է  </w:t>
      </w:r>
      <w:proofErr w:type="spellStart"/>
      <w:r w:rsidRPr="00402E76">
        <w:rPr>
          <w:rFonts w:ascii="GHEA Grapalat" w:hAnsi="GHEA Grapalat"/>
          <w:color w:val="000000" w:themeColor="text1"/>
          <w:sz w:val="24"/>
          <w:szCs w:val="24"/>
          <w:lang w:val="hy-AM"/>
        </w:rPr>
        <w:t>դպրոցաշինության</w:t>
      </w:r>
      <w:proofErr w:type="spellEnd"/>
      <w:r w:rsidRPr="00402E76">
        <w:rPr>
          <w:rFonts w:ascii="GHEA Grapalat" w:hAnsi="GHEA Grapalat"/>
          <w:color w:val="000000" w:themeColor="text1"/>
          <w:sz w:val="24"/>
          <w:szCs w:val="24"/>
          <w:lang w:val="hy-AM"/>
        </w:rPr>
        <w:t xml:space="preserve"> ծրագրի ժամանակին ու պատշաճ կատարումը։</w:t>
      </w:r>
    </w:p>
    <w:p w14:paraId="4124B67F" w14:textId="77777777" w:rsidR="00BF6030" w:rsidRPr="00402E76" w:rsidRDefault="00BF6030" w:rsidP="00BF6030">
      <w:pPr>
        <w:pBdr>
          <w:top w:val="nil"/>
          <w:left w:val="nil"/>
          <w:bottom w:val="nil"/>
          <w:right w:val="nil"/>
          <w:between w:val="nil"/>
        </w:pBdr>
        <w:spacing w:line="360" w:lineRule="auto"/>
        <w:ind w:firstLine="360"/>
        <w:jc w:val="both"/>
        <w:rPr>
          <w:rFonts w:ascii="GHEA Grapalat" w:eastAsia="GHEA Grapalat" w:hAnsi="GHEA Grapalat" w:cs="GHEA Grapalat"/>
          <w:b/>
          <w:color w:val="000000" w:themeColor="text1"/>
          <w:sz w:val="24"/>
          <w:szCs w:val="24"/>
          <w:lang w:val="hy-AM"/>
        </w:rPr>
      </w:pPr>
    </w:p>
    <w:p w14:paraId="3879F663" w14:textId="77777777" w:rsidR="00BF6030" w:rsidRPr="00402E76" w:rsidRDefault="00BF6030" w:rsidP="00BF6030">
      <w:pPr>
        <w:pBdr>
          <w:top w:val="nil"/>
          <w:left w:val="nil"/>
          <w:bottom w:val="nil"/>
          <w:right w:val="nil"/>
          <w:between w:val="nil"/>
        </w:pBdr>
        <w:spacing w:line="360" w:lineRule="auto"/>
        <w:ind w:firstLine="360"/>
        <w:jc w:val="both"/>
        <w:rPr>
          <w:rFonts w:ascii="GHEA Grapalat" w:eastAsia="GHEA Grapalat" w:hAnsi="GHEA Grapalat" w:cs="GHEA Grapalat"/>
          <w:b/>
          <w:color w:val="000000" w:themeColor="text1"/>
          <w:sz w:val="24"/>
          <w:szCs w:val="24"/>
          <w:lang w:val="hy-AM"/>
        </w:rPr>
      </w:pPr>
      <w:r w:rsidRPr="00402E76">
        <w:rPr>
          <w:rFonts w:ascii="GHEA Grapalat" w:eastAsia="GHEA Grapalat" w:hAnsi="GHEA Grapalat" w:cs="GHEA Grapalat"/>
          <w:b/>
          <w:color w:val="000000" w:themeColor="text1"/>
          <w:sz w:val="24"/>
          <w:szCs w:val="24"/>
          <w:lang w:val="hy-AM"/>
        </w:rPr>
        <w:t>3</w:t>
      </w:r>
      <w:r w:rsidRPr="00402E76">
        <w:rPr>
          <w:rFonts w:ascii="GHEA Grapalat" w:eastAsia="GHEA Grapalat" w:hAnsi="GHEA Grapalat" w:cs="Cambria Math"/>
          <w:b/>
          <w:color w:val="000000" w:themeColor="text1"/>
          <w:sz w:val="24"/>
          <w:szCs w:val="24"/>
          <w:lang w:val="hy-AM"/>
        </w:rPr>
        <w:t xml:space="preserve">. </w:t>
      </w:r>
      <w:r w:rsidRPr="00402E76">
        <w:rPr>
          <w:rFonts w:ascii="GHEA Grapalat" w:eastAsia="GHEA Grapalat" w:hAnsi="GHEA Grapalat" w:cs="GHEA Grapalat"/>
          <w:b/>
          <w:color w:val="000000" w:themeColor="text1"/>
          <w:sz w:val="24"/>
          <w:szCs w:val="24"/>
          <w:lang w:val="hy-AM"/>
        </w:rPr>
        <w:t>Նախագիծը մշակող պատասխանատու մարմինը և մշակմանը մասնակցող անձանց մասին տեղեկություններ</w:t>
      </w:r>
      <w:r w:rsidRPr="00402E76">
        <w:rPr>
          <w:rFonts w:eastAsia="GHEA Grapalat"/>
          <w:b/>
          <w:color w:val="000000" w:themeColor="text1"/>
          <w:sz w:val="24"/>
          <w:szCs w:val="24"/>
          <w:lang w:val="hy-AM"/>
        </w:rPr>
        <w:t>․</w:t>
      </w:r>
    </w:p>
    <w:p w14:paraId="39EDFC0C" w14:textId="77777777" w:rsidR="00BF6030" w:rsidRDefault="00BF6030" w:rsidP="00BF6030">
      <w:pPr>
        <w:spacing w:line="360" w:lineRule="auto"/>
        <w:ind w:firstLine="360"/>
        <w:jc w:val="both"/>
        <w:rPr>
          <w:rFonts w:ascii="GHEA Grapalat" w:eastAsia="GHEA Grapalat" w:hAnsi="GHEA Grapalat" w:cs="GHEA Grapalat"/>
          <w:color w:val="000000" w:themeColor="text1"/>
          <w:sz w:val="24"/>
          <w:szCs w:val="24"/>
          <w:lang w:val="hy-AM"/>
        </w:rPr>
      </w:pPr>
      <w:r w:rsidRPr="00402E76">
        <w:rPr>
          <w:rFonts w:ascii="GHEA Grapalat" w:hAnsi="GHEA Grapalat"/>
          <w:color w:val="000000" w:themeColor="text1"/>
          <w:sz w:val="24"/>
          <w:szCs w:val="24"/>
          <w:lang w:val="hy-AM"/>
        </w:rPr>
        <w:lastRenderedPageBreak/>
        <w:t>Ն</w:t>
      </w:r>
      <w:r w:rsidRPr="00402E76">
        <w:rPr>
          <w:rFonts w:ascii="GHEA Grapalat" w:eastAsia="GHEA Grapalat" w:hAnsi="GHEA Grapalat" w:cs="GHEA Grapalat"/>
          <w:color w:val="000000" w:themeColor="text1"/>
          <w:sz w:val="24"/>
          <w:szCs w:val="24"/>
          <w:lang w:val="hy-AM"/>
        </w:rPr>
        <w:t xml:space="preserve">ախագիծը մշակվել է </w:t>
      </w:r>
      <w:r>
        <w:rPr>
          <w:rFonts w:ascii="GHEA Grapalat" w:eastAsia="GHEA Grapalat" w:hAnsi="GHEA Grapalat" w:cs="GHEA Grapalat"/>
          <w:color w:val="000000" w:themeColor="text1"/>
          <w:sz w:val="24"/>
          <w:szCs w:val="24"/>
          <w:lang w:val="hy-AM"/>
        </w:rPr>
        <w:t xml:space="preserve">ՀՀ </w:t>
      </w:r>
      <w:r w:rsidRPr="003F4638">
        <w:rPr>
          <w:rFonts w:ascii="GHEA Grapalat" w:eastAsia="GHEA Grapalat" w:hAnsi="GHEA Grapalat" w:cs="GHEA Grapalat"/>
          <w:color w:val="000000" w:themeColor="text1"/>
          <w:sz w:val="24"/>
          <w:szCs w:val="24"/>
          <w:lang w:val="hy-AM"/>
        </w:rPr>
        <w:t xml:space="preserve">Կրթության, գիտության, մշակույթի և սպորտի </w:t>
      </w:r>
      <w:r>
        <w:rPr>
          <w:rFonts w:ascii="GHEA Grapalat" w:eastAsia="GHEA Grapalat" w:hAnsi="GHEA Grapalat" w:cs="GHEA Grapalat"/>
          <w:color w:val="000000" w:themeColor="text1"/>
          <w:sz w:val="24"/>
          <w:szCs w:val="24"/>
          <w:lang w:val="hy-AM"/>
        </w:rPr>
        <w:t xml:space="preserve">նախարարության և </w:t>
      </w:r>
    </w:p>
    <w:p w14:paraId="79EB2828" w14:textId="77777777" w:rsidR="00BF6030" w:rsidRPr="00402E76" w:rsidRDefault="00BF6030" w:rsidP="00BF6030">
      <w:pPr>
        <w:spacing w:line="360" w:lineRule="auto"/>
        <w:ind w:firstLine="360"/>
        <w:jc w:val="both"/>
        <w:rPr>
          <w:rFonts w:ascii="GHEA Grapalat" w:eastAsia="GHEA Grapalat" w:hAnsi="GHEA Grapalat" w:cs="GHEA Grapalat"/>
          <w:color w:val="000000" w:themeColor="text1"/>
          <w:sz w:val="24"/>
          <w:szCs w:val="24"/>
          <w:lang w:val="hy-AM"/>
        </w:rPr>
      </w:pPr>
      <w:r w:rsidRPr="00402E76">
        <w:rPr>
          <w:rFonts w:ascii="GHEA Grapalat" w:eastAsia="GHEA Grapalat" w:hAnsi="GHEA Grapalat" w:cs="GHEA Grapalat"/>
          <w:color w:val="000000" w:themeColor="text1"/>
          <w:sz w:val="24"/>
          <w:szCs w:val="24"/>
          <w:lang w:val="hy-AM"/>
        </w:rPr>
        <w:t>Հայաստանի տարածքային զարգացման հիմնադրամի կողմից:</w:t>
      </w:r>
    </w:p>
    <w:p w14:paraId="4D707187" w14:textId="77777777" w:rsidR="00BF6030" w:rsidRPr="00402E76" w:rsidRDefault="00BF6030" w:rsidP="00BF6030">
      <w:pPr>
        <w:shd w:val="clear" w:color="auto" w:fill="FFFFFF"/>
        <w:spacing w:line="360" w:lineRule="auto"/>
        <w:ind w:firstLine="360"/>
        <w:jc w:val="both"/>
        <w:rPr>
          <w:rFonts w:ascii="GHEA Grapalat" w:eastAsia="GHEA Grapalat" w:hAnsi="GHEA Grapalat" w:cs="GHEA Grapalat"/>
          <w:b/>
          <w:color w:val="000000" w:themeColor="text1"/>
          <w:sz w:val="24"/>
          <w:szCs w:val="24"/>
          <w:lang w:val="hy-AM"/>
        </w:rPr>
      </w:pPr>
    </w:p>
    <w:p w14:paraId="6DC03091" w14:textId="77777777" w:rsidR="00BF6030" w:rsidRPr="00402E76" w:rsidRDefault="00BF6030" w:rsidP="00BF6030">
      <w:pPr>
        <w:shd w:val="clear" w:color="auto" w:fill="FFFFFF"/>
        <w:spacing w:line="360" w:lineRule="auto"/>
        <w:ind w:firstLine="360"/>
        <w:jc w:val="both"/>
        <w:rPr>
          <w:rFonts w:ascii="GHEA Grapalat" w:eastAsia="GHEA Grapalat" w:hAnsi="GHEA Grapalat" w:cs="GHEA Grapalat"/>
          <w:b/>
          <w:color w:val="000000" w:themeColor="text1"/>
          <w:sz w:val="24"/>
          <w:szCs w:val="24"/>
          <w:lang w:val="hy-AM"/>
        </w:rPr>
      </w:pPr>
      <w:r w:rsidRPr="00402E76">
        <w:rPr>
          <w:rFonts w:ascii="GHEA Grapalat" w:eastAsia="GHEA Grapalat" w:hAnsi="GHEA Grapalat" w:cs="GHEA Grapalat"/>
          <w:b/>
          <w:color w:val="000000" w:themeColor="text1"/>
          <w:sz w:val="24"/>
          <w:szCs w:val="24"/>
          <w:lang w:val="hy-AM"/>
        </w:rPr>
        <w:t>4</w:t>
      </w:r>
      <w:r w:rsidRPr="00402E76">
        <w:rPr>
          <w:rFonts w:ascii="GHEA Grapalat" w:eastAsia="GHEA Grapalat" w:hAnsi="GHEA Grapalat" w:cs="Cambria Math"/>
          <w:b/>
          <w:color w:val="000000" w:themeColor="text1"/>
          <w:sz w:val="24"/>
          <w:szCs w:val="24"/>
          <w:lang w:val="hy-AM"/>
        </w:rPr>
        <w:t xml:space="preserve">. </w:t>
      </w:r>
      <w:r w:rsidRPr="00402E76">
        <w:rPr>
          <w:rFonts w:ascii="GHEA Grapalat" w:eastAsia="GHEA Grapalat" w:hAnsi="GHEA Grapalat" w:cs="GHEA Grapalat"/>
          <w:b/>
          <w:color w:val="000000" w:themeColor="text1"/>
          <w:sz w:val="24"/>
          <w:szCs w:val="24"/>
          <w:lang w:val="hy-AM"/>
        </w:rPr>
        <w:t>Նախագծերի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w:t>
      </w:r>
      <w:r w:rsidRPr="00402E76">
        <w:rPr>
          <w:rFonts w:eastAsia="GHEA Grapalat"/>
          <w:b/>
          <w:color w:val="000000" w:themeColor="text1"/>
          <w:sz w:val="24"/>
          <w:szCs w:val="24"/>
          <w:lang w:val="hy-AM"/>
        </w:rPr>
        <w:t>․</w:t>
      </w:r>
    </w:p>
    <w:p w14:paraId="0114136E" w14:textId="77777777" w:rsidR="00BF6030" w:rsidRPr="00402E76" w:rsidRDefault="00BF6030" w:rsidP="00BF6030">
      <w:pPr>
        <w:pStyle w:val="ListParagraph"/>
        <w:spacing w:after="0" w:line="360" w:lineRule="auto"/>
        <w:ind w:left="0" w:firstLine="360"/>
        <w:jc w:val="both"/>
        <w:rPr>
          <w:rFonts w:ascii="GHEA Grapalat" w:eastAsia="Calibri" w:hAnsi="GHEA Grapalat" w:cs="Times New Roman"/>
          <w:color w:val="000000" w:themeColor="text1"/>
          <w:sz w:val="24"/>
          <w:szCs w:val="24"/>
          <w:lang w:val="hy-AM"/>
        </w:rPr>
      </w:pPr>
      <w:r w:rsidRPr="00402E76">
        <w:rPr>
          <w:rFonts w:ascii="GHEA Grapalat" w:eastAsia="Calibri" w:hAnsi="GHEA Grapalat" w:cs="Times New Roman"/>
          <w:color w:val="000000" w:themeColor="text1"/>
          <w:sz w:val="24"/>
          <w:szCs w:val="24"/>
          <w:lang w:val="hy-AM"/>
        </w:rPr>
        <w:t>Նախագծի ընդունման արդյունքում առաջանում է ՀՀ կառավարության լրացուցիչ ֆինանսավորման տրամադրման անհրաժեշտություն։</w:t>
      </w:r>
    </w:p>
    <w:p w14:paraId="7A3A1409" w14:textId="77777777" w:rsidR="00BF6030" w:rsidRPr="00402E76" w:rsidRDefault="00BF6030" w:rsidP="00BF6030">
      <w:pPr>
        <w:shd w:val="clear" w:color="auto" w:fill="FFFFFF"/>
        <w:spacing w:line="360" w:lineRule="auto"/>
        <w:ind w:firstLine="360"/>
        <w:jc w:val="both"/>
        <w:rPr>
          <w:rFonts w:ascii="GHEA Grapalat" w:eastAsia="GHEA Grapalat" w:hAnsi="GHEA Grapalat" w:cs="GHEA Grapalat"/>
          <w:b/>
          <w:color w:val="000000" w:themeColor="text1"/>
          <w:sz w:val="24"/>
          <w:szCs w:val="24"/>
          <w:lang w:val="hy-AM"/>
        </w:rPr>
      </w:pPr>
      <w:bookmarkStart w:id="0" w:name="_Hlk109134718"/>
    </w:p>
    <w:p w14:paraId="211F9C80" w14:textId="77777777" w:rsidR="00BF6030" w:rsidRPr="00402E76" w:rsidRDefault="00BF6030" w:rsidP="00BF6030">
      <w:pPr>
        <w:shd w:val="clear" w:color="auto" w:fill="FFFFFF"/>
        <w:spacing w:line="360" w:lineRule="auto"/>
        <w:ind w:firstLine="360"/>
        <w:jc w:val="both"/>
        <w:rPr>
          <w:rFonts w:ascii="GHEA Grapalat" w:eastAsia="GHEA Grapalat" w:hAnsi="GHEA Grapalat" w:cs="GHEA Grapalat"/>
          <w:b/>
          <w:color w:val="000000" w:themeColor="text1"/>
          <w:sz w:val="24"/>
          <w:szCs w:val="24"/>
          <w:lang w:val="hy-AM"/>
        </w:rPr>
      </w:pPr>
      <w:r w:rsidRPr="00402E76">
        <w:rPr>
          <w:rFonts w:ascii="GHEA Grapalat" w:eastAsia="GHEA Grapalat" w:hAnsi="GHEA Grapalat" w:cs="GHEA Grapalat"/>
          <w:b/>
          <w:color w:val="000000" w:themeColor="text1"/>
          <w:sz w:val="24"/>
          <w:szCs w:val="24"/>
          <w:lang w:val="hy-AM"/>
        </w:rPr>
        <w:t>5. Կապը ռազմավարական փաստաթղթերի հետ</w:t>
      </w:r>
      <w:r w:rsidRPr="00402E76">
        <w:rPr>
          <w:rFonts w:eastAsia="GHEA Grapalat"/>
          <w:b/>
          <w:color w:val="000000" w:themeColor="text1"/>
          <w:sz w:val="24"/>
          <w:szCs w:val="24"/>
          <w:lang w:val="hy-AM"/>
        </w:rPr>
        <w:t>․</w:t>
      </w:r>
    </w:p>
    <w:p w14:paraId="54C3A9D9" w14:textId="77777777" w:rsidR="00BF6030" w:rsidRPr="00402E76" w:rsidRDefault="00BF6030" w:rsidP="00BF6030">
      <w:pPr>
        <w:shd w:val="clear" w:color="auto" w:fill="FFFFFF"/>
        <w:spacing w:line="360" w:lineRule="auto"/>
        <w:ind w:firstLine="360"/>
        <w:jc w:val="both"/>
        <w:rPr>
          <w:rFonts w:ascii="GHEA Grapalat" w:eastAsia="GHEA Grapalat" w:hAnsi="GHEA Grapalat" w:cs="GHEA Grapalat"/>
          <w:color w:val="000000" w:themeColor="text1"/>
          <w:sz w:val="24"/>
          <w:szCs w:val="24"/>
          <w:lang w:val="hy-AM"/>
        </w:rPr>
      </w:pPr>
      <w:r w:rsidRPr="00402E76">
        <w:rPr>
          <w:rFonts w:ascii="GHEA Grapalat" w:eastAsia="GHEA Grapalat" w:hAnsi="GHEA Grapalat" w:cs="GHEA Grapalat"/>
          <w:color w:val="000000" w:themeColor="text1"/>
          <w:sz w:val="24"/>
          <w:szCs w:val="24"/>
          <w:lang w:val="hy-AM"/>
        </w:rPr>
        <w:t>Հայաստանի Հանրապետության 2021 թվականի օգոստոսի 18-ի «Հայաստանի Հանրապետության կառավարության 2021-2026 թվականների ծրագիրը հաստատելու մասին» թիվ 1363-Ա որոշում։</w:t>
      </w:r>
    </w:p>
    <w:p w14:paraId="7157D161" w14:textId="77777777" w:rsidR="00BF6030" w:rsidRPr="00E73EF7" w:rsidRDefault="00BF6030" w:rsidP="00BF6030">
      <w:pPr>
        <w:shd w:val="clear" w:color="auto" w:fill="FFFFFF"/>
        <w:spacing w:line="360" w:lineRule="auto"/>
        <w:ind w:firstLine="360"/>
        <w:jc w:val="both"/>
        <w:rPr>
          <w:rFonts w:ascii="GHEA Grapalat" w:eastAsia="GHEA Grapalat" w:hAnsi="GHEA Grapalat" w:cs="GHEA Grapalat"/>
          <w:color w:val="000000" w:themeColor="text1"/>
          <w:sz w:val="24"/>
          <w:szCs w:val="24"/>
          <w:lang w:val="hy-AM"/>
        </w:rPr>
      </w:pPr>
      <w:r w:rsidRPr="00402E76">
        <w:rPr>
          <w:rFonts w:ascii="GHEA Grapalat" w:eastAsia="GHEA Grapalat" w:hAnsi="GHEA Grapalat" w:cs="GHEA Grapalat"/>
          <w:color w:val="000000" w:themeColor="text1"/>
          <w:sz w:val="24"/>
          <w:szCs w:val="24"/>
          <w:lang w:val="hy-AM"/>
        </w:rPr>
        <w:t>Հայաստանի Հանրապետության 2021 թվականի նոյեմբերի 18-ի «Հայաստանի Հանրապետության կառավարության 2021-2026թվականների գործունեության միջոցառումների ծրագիրը հաստատելու մասին» թիվ 1902-Լ որոշում։</w:t>
      </w:r>
      <w:bookmarkEnd w:id="0"/>
    </w:p>
    <w:p w14:paraId="5108777D" w14:textId="77777777" w:rsidR="00BF6030" w:rsidRPr="00402E76" w:rsidRDefault="00BF6030" w:rsidP="00BF6030">
      <w:pPr>
        <w:rPr>
          <w:lang w:val="hy-AM"/>
        </w:rPr>
      </w:pPr>
    </w:p>
    <w:p w14:paraId="4CDCDCFD" w14:textId="77777777" w:rsidR="00BF6030" w:rsidRPr="00402E76" w:rsidRDefault="00BF6030" w:rsidP="00BF6030">
      <w:pPr>
        <w:rPr>
          <w:lang w:val="hy-AM"/>
        </w:rPr>
      </w:pPr>
    </w:p>
    <w:p w14:paraId="7F921C2C" w14:textId="77777777" w:rsidR="005368C4" w:rsidRPr="00BF6030" w:rsidRDefault="005368C4" w:rsidP="00BF6030">
      <w:pPr>
        <w:rPr>
          <w:lang w:val="hy-AM"/>
        </w:rPr>
      </w:pPr>
      <w:bookmarkStart w:id="1" w:name="_GoBack"/>
      <w:bookmarkEnd w:id="1"/>
    </w:p>
    <w:sectPr w:rsidR="005368C4" w:rsidRPr="00BF6030" w:rsidSect="00A3633C">
      <w:footerReference w:type="default" r:id="rId6"/>
      <w:pgSz w:w="12240" w:h="15840"/>
      <w:pgMar w:top="540" w:right="720" w:bottom="810"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B30F8C" w14:textId="77777777" w:rsidR="00F5388B" w:rsidRDefault="00F5388B">
      <w:r>
        <w:separator/>
      </w:r>
    </w:p>
  </w:endnote>
  <w:endnote w:type="continuationSeparator" w:id="0">
    <w:p w14:paraId="1A8BA9A4" w14:textId="77777777" w:rsidR="00F5388B" w:rsidRDefault="00F53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05098"/>
      <w:docPartObj>
        <w:docPartGallery w:val="Page Numbers (Bottom of Page)"/>
        <w:docPartUnique/>
      </w:docPartObj>
    </w:sdtPr>
    <w:sdtEndPr/>
    <w:sdtContent>
      <w:p w14:paraId="57AC4E18" w14:textId="53FE3A8D" w:rsidR="001F51BC" w:rsidRDefault="005368C4">
        <w:pPr>
          <w:pStyle w:val="Footer"/>
          <w:jc w:val="right"/>
        </w:pPr>
        <w:r>
          <w:fldChar w:fldCharType="begin"/>
        </w:r>
        <w:r>
          <w:instrText xml:space="preserve"> PAGE   \* MERGEFORMAT </w:instrText>
        </w:r>
        <w:r>
          <w:fldChar w:fldCharType="separate"/>
        </w:r>
        <w:r w:rsidR="00BF6030">
          <w:rPr>
            <w:noProof/>
          </w:rPr>
          <w:t>3</w:t>
        </w:r>
        <w:r>
          <w:rPr>
            <w:noProof/>
          </w:rPr>
          <w:fldChar w:fldCharType="end"/>
        </w:r>
      </w:p>
    </w:sdtContent>
  </w:sdt>
  <w:p w14:paraId="083CE3C3" w14:textId="77777777" w:rsidR="001F51BC" w:rsidRDefault="00BF603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AD5E54" w14:textId="77777777" w:rsidR="00F5388B" w:rsidRDefault="00F5388B">
      <w:r>
        <w:separator/>
      </w:r>
    </w:p>
  </w:footnote>
  <w:footnote w:type="continuationSeparator" w:id="0">
    <w:p w14:paraId="67296AF8" w14:textId="77777777" w:rsidR="00F5388B" w:rsidRDefault="00F5388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E76"/>
    <w:rsid w:val="003557D5"/>
    <w:rsid w:val="00402E76"/>
    <w:rsid w:val="004B71C6"/>
    <w:rsid w:val="004C3150"/>
    <w:rsid w:val="005368C4"/>
    <w:rsid w:val="00767B74"/>
    <w:rsid w:val="00873D11"/>
    <w:rsid w:val="00900721"/>
    <w:rsid w:val="00B93066"/>
    <w:rsid w:val="00BF6030"/>
    <w:rsid w:val="00C362A5"/>
    <w:rsid w:val="00C737C9"/>
    <w:rsid w:val="00C825EC"/>
    <w:rsid w:val="00D35745"/>
    <w:rsid w:val="00F34F6E"/>
    <w:rsid w:val="00F53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6F776"/>
  <w15:docId w15:val="{FD11BEA5-36D0-4AFF-B3E4-1F48F486D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E76"/>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List Paragraph1,Numbered List Paragraph,Bullet paras,Colorful List - Accent 11,Bullet1,References,IBL List Paragraph"/>
    <w:basedOn w:val="Normal"/>
    <w:uiPriority w:val="34"/>
    <w:qFormat/>
    <w:rsid w:val="00402E76"/>
    <w:pPr>
      <w:spacing w:after="200" w:line="276" w:lineRule="auto"/>
      <w:ind w:left="720"/>
      <w:contextualSpacing/>
    </w:pPr>
    <w:rPr>
      <w:rFonts w:asciiTheme="minorHAnsi" w:eastAsiaTheme="minorHAnsi" w:hAnsiTheme="minorHAnsi" w:cstheme="minorBidi"/>
      <w:sz w:val="22"/>
      <w:szCs w:val="22"/>
    </w:rPr>
  </w:style>
  <w:style w:type="paragraph" w:styleId="Footer">
    <w:name w:val="footer"/>
    <w:basedOn w:val="Normal"/>
    <w:link w:val="FooterChar"/>
    <w:uiPriority w:val="99"/>
    <w:unhideWhenUsed/>
    <w:rsid w:val="00402E76"/>
    <w:pPr>
      <w:tabs>
        <w:tab w:val="center" w:pos="4844"/>
        <w:tab w:val="right" w:pos="9689"/>
      </w:tabs>
    </w:pPr>
  </w:style>
  <w:style w:type="character" w:customStyle="1" w:styleId="FooterChar">
    <w:name w:val="Footer Char"/>
    <w:basedOn w:val="DefaultParagraphFont"/>
    <w:link w:val="Footer"/>
    <w:uiPriority w:val="99"/>
    <w:rsid w:val="00402E76"/>
    <w:rPr>
      <w:rFonts w:ascii="Times New Roman" w:eastAsia="Times New Roman" w:hAnsi="Times New Roman" w:cs="Times New Roman"/>
      <w:sz w:val="20"/>
      <w:szCs w:val="20"/>
    </w:rPr>
  </w:style>
  <w:style w:type="paragraph" w:styleId="BlockText">
    <w:name w:val="Block Text"/>
    <w:basedOn w:val="Normal"/>
    <w:rsid w:val="00402E76"/>
    <w:pPr>
      <w:spacing w:line="360" w:lineRule="auto"/>
      <w:ind w:left="-284" w:right="-568" w:firstLine="1004"/>
      <w:jc w:val="both"/>
    </w:pPr>
    <w:rPr>
      <w:rFonts w:ascii="Arial Armenian" w:hAnsi="Arial Armenian"/>
      <w:sz w:val="22"/>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Знак Знак Char,Знак Char"/>
    <w:link w:val="NormalWeb"/>
    <w:uiPriority w:val="99"/>
    <w:semiHidden/>
    <w:locked/>
    <w:rsid w:val="00402E76"/>
    <w:rPr>
      <w:rFonts w:ascii="Times New Roman" w:eastAsia="Times New Roman" w:hAnsi="Times New Roman" w:cs="Times New Roman"/>
      <w:sz w:val="24"/>
      <w:szCs w:val="24"/>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Знак Знак,Знак"/>
    <w:basedOn w:val="Normal"/>
    <w:link w:val="NormalWebChar"/>
    <w:uiPriority w:val="99"/>
    <w:semiHidden/>
    <w:unhideWhenUsed/>
    <w:qFormat/>
    <w:rsid w:val="00402E76"/>
    <w:pPr>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26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522</Words>
  <Characters>3959</Characters>
  <Application>Microsoft Office Word</Application>
  <DocSecurity>0</DocSecurity>
  <Lines>75</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Nazeli Ter- Petrosyan</dc:creator>
  <cp:keywords>https://mul2.gov.am/tasks/1116426/oneclick?token=1699eb6b857b78419228d6593129522a</cp:keywords>
  <cp:lastModifiedBy>Lilit Sargsyan1</cp:lastModifiedBy>
  <cp:revision>4</cp:revision>
  <dcterms:created xsi:type="dcterms:W3CDTF">2025-02-26T09:18:00Z</dcterms:created>
  <dcterms:modified xsi:type="dcterms:W3CDTF">2025-03-05T08:28:00Z</dcterms:modified>
</cp:coreProperties>
</file>