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15F1E" w14:textId="77777777" w:rsidR="00922599" w:rsidRPr="003D3BDF" w:rsidRDefault="00922599" w:rsidP="00922599">
      <w:pPr>
        <w:pStyle w:val="1"/>
        <w:tabs>
          <w:tab w:val="left" w:pos="993"/>
        </w:tabs>
        <w:spacing w:after="0" w:line="240" w:lineRule="auto"/>
        <w:ind w:left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D3BDF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14:paraId="2A9AD119" w14:textId="77777777" w:rsidR="00922599" w:rsidRPr="003D3BDF" w:rsidRDefault="00922599" w:rsidP="00922599">
      <w:pPr>
        <w:shd w:val="clear" w:color="auto" w:fill="FFFFFF"/>
        <w:spacing w:after="0" w:line="240" w:lineRule="auto"/>
        <w:ind w:firstLine="540"/>
        <w:jc w:val="center"/>
        <w:rPr>
          <w:rFonts w:ascii="GHEA Grapalat" w:eastAsia="Times New Roman" w:hAnsi="GHEA Grapalat"/>
          <w:b/>
          <w:bCs/>
          <w:iCs/>
          <w:color w:val="000000"/>
          <w:sz w:val="24"/>
          <w:szCs w:val="24"/>
          <w:lang w:val="hy-AM"/>
        </w:rPr>
      </w:pPr>
      <w:r w:rsidRPr="003D3BD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Pr="003D3BDF">
        <w:rPr>
          <w:rFonts w:ascii="GHEA Grapalat" w:eastAsia="Times New Roman" w:hAnsi="GHEA Grapalat"/>
          <w:b/>
          <w:bCs/>
          <w:iCs/>
          <w:color w:val="000000"/>
          <w:sz w:val="24"/>
          <w:szCs w:val="24"/>
          <w:lang w:val="hy-AM"/>
        </w:rPr>
        <w:t>ՀԱՅԱՍՏԱՆԻ ՀԱՆՐԱՊԵՏՈՒԹՅԱՆ ԿԱՌԱՎԱՐՈՒԹՅԱՆ 2007 ԹՎԱԿԱՆԻ ՕԳՈՍՏՈՍԻ 09-Ի N 1036-Ն ՈՐՈՇՈՒՄՆ ՈՒԺԸ ԿՈՐՑՐԱԾ ՃԱՆԱՉԵԼՈՒ ՄԱՍԻՆ</w:t>
      </w:r>
      <w:r w:rsidRPr="003D3BD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» </w:t>
      </w:r>
      <w:r w:rsidRPr="003D3BDF">
        <w:rPr>
          <w:rFonts w:ascii="GHEA Grapalat" w:eastAsia="Times New Roman" w:hAnsi="GHEA Grapalat"/>
          <w:b/>
          <w:bCs/>
          <w:iCs/>
          <w:color w:val="000000"/>
          <w:sz w:val="24"/>
          <w:szCs w:val="24"/>
          <w:lang w:val="hy-AM"/>
        </w:rPr>
        <w:t>ՀԱՅԱՍՏԱՆԻ ՀԱՆՐԱՊԵՏՈՒԹՅԱՆ ԿԱՌԱՎԱՐՈՒԹՅԱՆ ՈՐՈՇՄԱՆ ՆԱԽԱԳԾԻ ԸՆԴՈՒՆՄԱՆ</w:t>
      </w:r>
    </w:p>
    <w:p w14:paraId="105485B3" w14:textId="77777777" w:rsidR="00922599" w:rsidRPr="003D3BDF" w:rsidRDefault="00922599" w:rsidP="00922599">
      <w:pPr>
        <w:pStyle w:val="NormalWeb"/>
        <w:shd w:val="clear" w:color="auto" w:fill="FFFFFF"/>
        <w:spacing w:before="0" w:beforeAutospacing="0" w:after="0" w:afterAutospacing="0"/>
        <w:ind w:firstLine="540"/>
        <w:rPr>
          <w:lang w:val="pt-BR"/>
        </w:rPr>
      </w:pPr>
    </w:p>
    <w:p w14:paraId="1599E0CC" w14:textId="77777777" w:rsidR="00922599" w:rsidRPr="003D3BDF" w:rsidRDefault="00922599" w:rsidP="00922599">
      <w:pPr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720"/>
        <w:jc w:val="both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  <w:r w:rsidRPr="003D3BDF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Ընթացիկ իրավիճակը և իրավական ակտի ընդունման անհրաժեշտությունը</w:t>
      </w:r>
    </w:p>
    <w:p w14:paraId="4B51B180" w14:textId="77777777" w:rsidR="00922599" w:rsidRPr="003D3BDF" w:rsidRDefault="00922599" w:rsidP="00922599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D3BDF">
        <w:rPr>
          <w:rFonts w:ascii="GHEA Grapalat" w:hAnsi="GHEA Grapalat"/>
          <w:sz w:val="24"/>
          <w:szCs w:val="24"/>
          <w:lang w:val="hy-AM"/>
        </w:rPr>
        <w:t>«Քաղաքաշինության մասին»</w:t>
      </w:r>
      <w:r w:rsidRPr="003D3BDF">
        <w:rPr>
          <w:rFonts w:ascii="Calibri" w:hAnsi="Calibri" w:cs="Calibri"/>
          <w:sz w:val="24"/>
          <w:szCs w:val="24"/>
          <w:lang w:val="hy-AM"/>
        </w:rPr>
        <w:t> </w:t>
      </w:r>
      <w:r w:rsidRPr="003D3BDF">
        <w:rPr>
          <w:rFonts w:ascii="GHEA Grapalat" w:hAnsi="GHEA Grapalat"/>
          <w:sz w:val="24"/>
          <w:szCs w:val="24"/>
          <w:lang w:val="hy-AM"/>
        </w:rPr>
        <w:t>օրենքի 14.3-րդ հոդվածի 32-րդ մասի համաձայն ա</w:t>
      </w:r>
      <w:r w:rsidRPr="003D3B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րգելվում է 2024 թվականի հուլիսի 1-ից հետո առանց սահմանված կարգով հաստատված համայնքի քաղաքաշինական ծրագրային փաստաթղթերի կառուցապատման նպատակներով հողամասերի և (կամ) ճարտարապետահատակագծային առաջադրանքների տրամադրումը:</w:t>
      </w:r>
    </w:p>
    <w:p w14:paraId="1813489B" w14:textId="77777777" w:rsidR="00922599" w:rsidRPr="003D3BDF" w:rsidRDefault="00922599" w:rsidP="00922599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D3BDF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>Իսկ Աբովյան համայնքի միկրոռեգիոնալ մակարդակի տարածական պլանավորման</w:t>
      </w:r>
      <w:r w:rsidRPr="003D3BDF">
        <w:rPr>
          <w:rFonts w:ascii="Calibri" w:hAnsi="Calibri" w:cs="Calibri"/>
          <w:color w:val="333333"/>
          <w:sz w:val="24"/>
          <w:szCs w:val="24"/>
          <w:shd w:val="clear" w:color="auto" w:fill="FFFFFF"/>
          <w:lang w:val="hy-AM"/>
        </w:rPr>
        <w:t> </w:t>
      </w:r>
      <w:r w:rsidRPr="003D3BDF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>փաստաթղթերը սահմանված կարգով հաստատվել են ՀՀ Կոտայքի մարզի Աբովյան համայնքի ավագանու 13.08.2024թ. N 111-Ն որոշմամբ /որն ուժի մեջ է մտել 31.08.2024թ. տես՝ Հայաստանի իրավական տեղեկատվական համակարգում/։</w:t>
      </w:r>
    </w:p>
    <w:p w14:paraId="36D51243" w14:textId="77777777" w:rsidR="00922599" w:rsidRPr="003D3BDF" w:rsidRDefault="00922599" w:rsidP="00922599">
      <w:pPr>
        <w:tabs>
          <w:tab w:val="left" w:pos="0"/>
        </w:tabs>
        <w:spacing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D3BDF">
        <w:rPr>
          <w:rFonts w:ascii="GHEA Grapalat" w:hAnsi="GHEA Grapalat"/>
          <w:sz w:val="24"/>
          <w:szCs w:val="24"/>
          <w:lang w:val="hy-AM"/>
        </w:rPr>
        <w:t xml:space="preserve">Հաստատված նոր տարածական պլանավորման փաստաթղթերի (Աբովյան քաղաքի մասով) և </w:t>
      </w:r>
      <w:r w:rsidRPr="003D3BDF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2007 թվականի օգոստոսի 09-ի «Հայաստանի Հանրապետության Կոտայքի մարզի Աբովյան քաղաքային համայնքի (բնակավայրի) գլխավոր հատակագիծը հաստատելու մասին» N 1036-Ն որոշմամբ հաստատված Աբովյան քաղաքային համայնքի գլխավոր հատակագծի միջև </w:t>
      </w:r>
      <w:r w:rsidRPr="003D3BDF">
        <w:rPr>
          <w:rFonts w:ascii="GHEA Grapalat" w:hAnsi="GHEA Grapalat"/>
          <w:sz w:val="24"/>
          <w:szCs w:val="24"/>
          <w:lang w:val="hy-AM"/>
        </w:rPr>
        <w:t xml:space="preserve">առաջանում է երկու գործող իրավական ակտերով սահմանված տարբեր բովանդակային կարգավորումներ պարունակող գործող փաստաթղթեր։ </w:t>
      </w:r>
      <w:r w:rsidRPr="003D3BDF">
        <w:rPr>
          <w:rFonts w:ascii="GHEA Grapalat" w:hAnsi="GHEA Grapalat"/>
          <w:sz w:val="24"/>
          <w:szCs w:val="24"/>
          <w:lang w:val="hy-AM"/>
        </w:rPr>
        <w:tab/>
        <w:t>Նախագծի ընդունման անհրաժեշտությունը բխում է ՀՀ Կոտայքի մարզի Աբովյան համայնքի ավագանու 13.08.2024թ. N 111-Ն որոշման Աբովյան քաղաքի մասով գործողության մեջ դնելու անհրաժեշտությունից։</w:t>
      </w:r>
      <w:r w:rsidRPr="003D3BDF">
        <w:rPr>
          <w:rFonts w:ascii="GHEA Grapalat" w:hAnsi="GHEA Grapalat"/>
          <w:sz w:val="24"/>
          <w:szCs w:val="24"/>
          <w:lang w:val="hy-AM"/>
        </w:rPr>
        <w:tab/>
      </w:r>
    </w:p>
    <w:p w14:paraId="272A77C6" w14:textId="77777777" w:rsidR="00922599" w:rsidRPr="003D3BDF" w:rsidRDefault="00922599" w:rsidP="00922599">
      <w:pPr>
        <w:numPr>
          <w:ilvl w:val="0"/>
          <w:numId w:val="1"/>
        </w:numPr>
        <w:tabs>
          <w:tab w:val="left" w:pos="0"/>
        </w:tabs>
        <w:spacing w:after="200" w:line="240" w:lineRule="auto"/>
        <w:ind w:left="0" w:firstLine="720"/>
        <w:contextualSpacing/>
        <w:jc w:val="both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  <w:r w:rsidRPr="003D3BDF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Առաջարկվող կարգավորման բնույթը</w:t>
      </w:r>
      <w:r w:rsidRPr="003D3BDF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ab/>
      </w:r>
    </w:p>
    <w:p w14:paraId="23419BD5" w14:textId="77777777" w:rsidR="00922599" w:rsidRPr="003D3BDF" w:rsidRDefault="00922599" w:rsidP="00922599">
      <w:pPr>
        <w:tabs>
          <w:tab w:val="left" w:pos="0"/>
        </w:tabs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D3BDF">
        <w:rPr>
          <w:rFonts w:ascii="GHEA Grapalat" w:hAnsi="GHEA Grapalat" w:cs="Sylfaen"/>
          <w:sz w:val="24"/>
          <w:szCs w:val="24"/>
          <w:lang w:val="hy-AM"/>
        </w:rPr>
        <w:t>Հայաստանի Հանրապետության Կոտայքի մարզի Աբովյան համայնքի կազմում ներառված քաղաքային և գյուղական բնակավայրերի տարածական համաչափ զարգացման պլանավորման քաղաքականության ապահովում</w:t>
      </w:r>
      <w:r w:rsidRPr="003D3BDF">
        <w:rPr>
          <w:rFonts w:ascii="GHEA Grapalat" w:hAnsi="GHEA Grapalat"/>
          <w:sz w:val="24"/>
          <w:szCs w:val="24"/>
          <w:lang w:val="hy-AM"/>
        </w:rPr>
        <w:t>ը։</w:t>
      </w:r>
      <w:r w:rsidRPr="003D3BDF">
        <w:rPr>
          <w:rFonts w:ascii="GHEA Grapalat" w:hAnsi="GHEA Grapalat"/>
          <w:sz w:val="24"/>
          <w:szCs w:val="24"/>
          <w:lang w:val="hy-AM"/>
        </w:rPr>
        <w:tab/>
      </w:r>
      <w:r w:rsidRPr="003D3BDF">
        <w:rPr>
          <w:rFonts w:ascii="GHEA Grapalat" w:hAnsi="GHEA Grapalat"/>
          <w:sz w:val="24"/>
          <w:szCs w:val="24"/>
          <w:lang w:val="hy-AM"/>
        </w:rPr>
        <w:br/>
      </w:r>
    </w:p>
    <w:p w14:paraId="2703F6FF" w14:textId="77777777" w:rsidR="00922599" w:rsidRPr="003D3BDF" w:rsidRDefault="00922599" w:rsidP="00922599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line="240" w:lineRule="auto"/>
        <w:ind w:firstLine="720"/>
        <w:jc w:val="both"/>
        <w:rPr>
          <w:rFonts w:ascii="GHEA Grapalat" w:hAnsi="GHEA Grapalat" w:cs="GHEA Mariam"/>
          <w:sz w:val="24"/>
          <w:szCs w:val="24"/>
          <w:lang w:val="hy-AM"/>
        </w:rPr>
      </w:pPr>
      <w:r w:rsidRPr="003D3BDF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3</w:t>
      </w:r>
      <w:r w:rsidRPr="003D3BDF">
        <w:rPr>
          <w:rFonts w:ascii="Cambria Math" w:eastAsia="Tahoma" w:hAnsi="Cambria Math" w:cs="Cambria Math"/>
          <w:b/>
          <w:bCs/>
          <w:color w:val="000000"/>
          <w:sz w:val="24"/>
          <w:szCs w:val="24"/>
          <w:lang w:val="hy-AM" w:eastAsia="hy-AM" w:bidi="hy-AM"/>
        </w:rPr>
        <w:t>․</w:t>
      </w:r>
      <w:r w:rsidRPr="003D3BDF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 xml:space="preserve"> Նախագծի մշակման գործընթացում ներգրավված ինստիտուտները</w:t>
      </w:r>
      <w:r w:rsidRPr="003D3BDF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ab/>
      </w:r>
      <w:r w:rsidRPr="003D3BDF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br/>
      </w:r>
      <w:r w:rsidRPr="003D3BDF">
        <w:rPr>
          <w:rFonts w:ascii="GHEA Grapalat" w:hAnsi="GHEA Grapalat" w:cs="GHEA Mariam"/>
          <w:sz w:val="24"/>
          <w:szCs w:val="24"/>
          <w:lang w:val="hy-AM"/>
        </w:rPr>
        <w:t xml:space="preserve">Նախագիծը մշակվել է </w:t>
      </w:r>
      <w:r w:rsidRPr="003D3BDF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>Աբովյան համայնքի ավագանու, Հայասանի Հանրապետության արդարադատության նախարարության, Քաղաքաշինության կոմիտեի և Հայասանի Հանրապետության տարածքային կառավարման</w:t>
      </w:r>
      <w:r w:rsidRPr="003D3BDF">
        <w:rPr>
          <w:rFonts w:ascii="Calibri" w:hAnsi="Calibri" w:cs="Calibri"/>
          <w:color w:val="333333"/>
          <w:sz w:val="24"/>
          <w:szCs w:val="24"/>
          <w:shd w:val="clear" w:color="auto" w:fill="FFFFFF"/>
          <w:lang w:val="hy-AM"/>
        </w:rPr>
        <w:t> </w:t>
      </w:r>
      <w:r w:rsidRPr="003D3BDF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 xml:space="preserve"> և ենթակառուցվածքների նախարարության կողմից</w:t>
      </w:r>
      <w:r w:rsidRPr="003D3BDF">
        <w:rPr>
          <w:rFonts w:ascii="GHEA Grapalat" w:hAnsi="GHEA Grapalat" w:cs="GHEA Mariam"/>
          <w:sz w:val="24"/>
          <w:szCs w:val="24"/>
          <w:lang w:val="hy-AM"/>
        </w:rPr>
        <w:t>։</w:t>
      </w:r>
    </w:p>
    <w:p w14:paraId="5E276C73" w14:textId="77777777" w:rsidR="00922599" w:rsidRPr="003D3BDF" w:rsidRDefault="00922599" w:rsidP="00922599">
      <w:pPr>
        <w:keepNext/>
        <w:keepLines/>
        <w:widowControl w:val="0"/>
        <w:tabs>
          <w:tab w:val="left" w:pos="0"/>
          <w:tab w:val="left" w:pos="1077"/>
        </w:tabs>
        <w:spacing w:after="0" w:line="240" w:lineRule="auto"/>
        <w:ind w:firstLine="720"/>
        <w:jc w:val="both"/>
        <w:outlineLvl w:val="0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  <w:r w:rsidRPr="003D3BDF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lastRenderedPageBreak/>
        <w:t>4</w:t>
      </w:r>
      <w:r w:rsidRPr="003D3BDF">
        <w:rPr>
          <w:rFonts w:ascii="Cambria Math" w:eastAsia="Tahoma" w:hAnsi="Cambria Math" w:cs="Cambria Math"/>
          <w:b/>
          <w:bCs/>
          <w:color w:val="000000"/>
          <w:sz w:val="24"/>
          <w:szCs w:val="24"/>
          <w:lang w:val="hy-AM" w:eastAsia="hy-AM" w:bidi="hy-AM"/>
        </w:rPr>
        <w:t>․</w:t>
      </w:r>
      <w:r w:rsidRPr="003D3BDF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 xml:space="preserve"> Ակնկալվող արդյունքը</w:t>
      </w:r>
    </w:p>
    <w:p w14:paraId="2978737C" w14:textId="77777777" w:rsidR="00922599" w:rsidRPr="003D3BDF" w:rsidRDefault="00922599" w:rsidP="00922599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D3BDF">
        <w:rPr>
          <w:rFonts w:ascii="GHEA Grapalat" w:hAnsi="GHEA Grapalat"/>
          <w:sz w:val="24"/>
          <w:szCs w:val="24"/>
          <w:lang w:val="hy-AM"/>
        </w:rPr>
        <w:t xml:space="preserve">Նախագծի ընդունման արդյունքում կարգավորվում է ՀՀ Կոտայքի մարզի Աբովյան համայնքի Աբովյան քաղաքի մասով </w:t>
      </w:r>
      <w:r w:rsidRPr="003D3BDF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>միկրոռեգիոնալ մակարդակի</w:t>
      </w:r>
      <w:r w:rsidRPr="003D3BDF">
        <w:rPr>
          <w:rFonts w:ascii="Calibri" w:hAnsi="Calibri" w:cs="Calibri"/>
          <w:color w:val="333333"/>
          <w:sz w:val="24"/>
          <w:szCs w:val="24"/>
          <w:shd w:val="clear" w:color="auto" w:fill="FFFFFF"/>
          <w:lang w:val="hy-AM"/>
        </w:rPr>
        <w:t> </w:t>
      </w:r>
      <w:r w:rsidRPr="003D3BDF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>տարածական պլանավորման</w:t>
      </w:r>
      <w:r w:rsidRPr="003D3BDF">
        <w:rPr>
          <w:rFonts w:ascii="Calibri" w:hAnsi="Calibri" w:cs="Calibri"/>
          <w:color w:val="333333"/>
          <w:sz w:val="24"/>
          <w:szCs w:val="24"/>
          <w:shd w:val="clear" w:color="auto" w:fill="FFFFFF"/>
          <w:lang w:val="hy-AM"/>
        </w:rPr>
        <w:t> </w:t>
      </w:r>
      <w:r w:rsidRPr="003D3BDF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>փաստաթղթերի պահանջների կիրառումը։</w:t>
      </w:r>
    </w:p>
    <w:p w14:paraId="0CF3319E" w14:textId="77777777" w:rsidR="00922599" w:rsidRPr="003D3BDF" w:rsidRDefault="00922599" w:rsidP="00922599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line="240" w:lineRule="auto"/>
        <w:ind w:firstLine="720"/>
        <w:jc w:val="both"/>
        <w:rPr>
          <w:rFonts w:ascii="GHEA Grapalat" w:hAnsi="GHEA Grapalat" w:cs="GHEA Mariam"/>
          <w:sz w:val="24"/>
          <w:szCs w:val="24"/>
          <w:lang w:val="hy-AM" w:eastAsia="x-none"/>
        </w:rPr>
      </w:pPr>
      <w:r w:rsidRPr="003D3BDF">
        <w:rPr>
          <w:rFonts w:ascii="GHEA Grapalat" w:hAnsi="GHEA Grapalat" w:cs="GHEA Mariam"/>
          <w:b/>
          <w:sz w:val="24"/>
          <w:szCs w:val="24"/>
          <w:lang w:val="hy-AM"/>
        </w:rPr>
        <w:t>5. Նախագծի</w:t>
      </w:r>
      <w:r w:rsidRPr="003D3BDF">
        <w:rPr>
          <w:rFonts w:ascii="GHEA Grapalat" w:hAnsi="GHEA Grapalat" w:cs="GHEA Mariam"/>
          <w:sz w:val="24"/>
          <w:szCs w:val="24"/>
          <w:lang w:val="hy-AM"/>
        </w:rPr>
        <w:t xml:space="preserve"> </w:t>
      </w:r>
      <w:r w:rsidRPr="003D3BDF">
        <w:rPr>
          <w:rFonts w:ascii="GHEA Grapalat" w:hAnsi="GHEA Grapalat" w:cs="GHEA Mariam"/>
          <w:b/>
          <w:sz w:val="24"/>
          <w:szCs w:val="24"/>
          <w:lang w:val="hy-AM"/>
        </w:rPr>
        <w:t>ընդունման առնչությամբ այլ իրավական ակտերում փոփոխություն և լրացում կատարելու անհրաժեշտության առկայության մասին</w:t>
      </w:r>
      <w:r w:rsidRPr="003D3BDF">
        <w:rPr>
          <w:rFonts w:ascii="GHEA Grapalat" w:hAnsi="GHEA Grapalat" w:cs="GHEA Mariam"/>
          <w:b/>
          <w:sz w:val="24"/>
          <w:szCs w:val="24"/>
          <w:lang w:val="hy-AM"/>
        </w:rPr>
        <w:tab/>
      </w:r>
      <w:r w:rsidRPr="003D3BDF">
        <w:rPr>
          <w:rFonts w:ascii="GHEA Grapalat" w:hAnsi="GHEA Grapalat" w:cs="GHEA Mariam"/>
          <w:sz w:val="24"/>
          <w:szCs w:val="24"/>
          <w:lang w:val="hy-AM"/>
        </w:rPr>
        <w:br/>
      </w:r>
      <w:r w:rsidRPr="003D3BDF">
        <w:rPr>
          <w:rFonts w:ascii="GHEA Grapalat" w:hAnsi="GHEA Grapalat" w:cs="GHEA Mariam"/>
          <w:sz w:val="24"/>
          <w:szCs w:val="24"/>
          <w:lang w:val="hy-AM" w:eastAsia="x-none"/>
        </w:rPr>
        <w:t>Նախագծի ընդունմամբ այլ իրավական ակտերում փոփոխություններ կամ լրացումներ կատարելու անհրաժեշտություն չի առաջանում:</w:t>
      </w:r>
    </w:p>
    <w:p w14:paraId="68C33E82" w14:textId="77777777" w:rsidR="00922599" w:rsidRPr="003D3BDF" w:rsidRDefault="00922599" w:rsidP="00922599">
      <w:pPr>
        <w:pStyle w:val="NoSpacing"/>
        <w:tabs>
          <w:tab w:val="left" w:pos="0"/>
        </w:tabs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D3BDF">
        <w:rPr>
          <w:rFonts w:ascii="GHEA Grapalat" w:hAnsi="GHEA Grapalat" w:cs="Sylfaen"/>
          <w:b/>
          <w:sz w:val="24"/>
          <w:szCs w:val="24"/>
          <w:lang w:val="hy-AM"/>
        </w:rPr>
        <w:t>6. ՀՀ կառավարության որոշման ընդունմամբ  պետական կամ տեղական ինքնակառավարման մարմնի բյուջեում եկամուտների և  ծախսերի ավելացման կամ նվազեցման մասին</w:t>
      </w:r>
      <w:r w:rsidRPr="003D3BDF">
        <w:rPr>
          <w:rFonts w:ascii="GHEA Grapalat" w:hAnsi="GHEA Grapalat"/>
          <w:sz w:val="24"/>
          <w:szCs w:val="24"/>
          <w:lang w:val="hy-AM"/>
        </w:rPr>
        <w:tab/>
      </w:r>
    </w:p>
    <w:p w14:paraId="2541DF57" w14:textId="77777777" w:rsidR="00922599" w:rsidRPr="003D3BDF" w:rsidRDefault="00922599" w:rsidP="00922599">
      <w:pPr>
        <w:pStyle w:val="NoSpacing"/>
        <w:tabs>
          <w:tab w:val="left" w:pos="0"/>
        </w:tabs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D3BDF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3D3BDF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Pr="003D3BDF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>2007 թվականի օգոստոսի 09-ի N 1036-Ն որոշումը</w:t>
      </w:r>
      <w:r w:rsidRPr="003D3BDF">
        <w:rPr>
          <w:rFonts w:ascii="GHEA Grapalat" w:hAnsi="GHEA Grapalat"/>
          <w:sz w:val="24"/>
          <w:szCs w:val="24"/>
          <w:lang w:val="hy-AM"/>
        </w:rPr>
        <w:t xml:space="preserve"> ուժը կորցրած ճանաչելու</w:t>
      </w:r>
      <w:r w:rsidRPr="003D3BDF">
        <w:rPr>
          <w:rFonts w:ascii="GHEA Grapalat" w:hAnsi="GHEA Grapalat"/>
          <w:color w:val="000000"/>
          <w:sz w:val="24"/>
          <w:szCs w:val="24"/>
          <w:lang w:val="hy-AM"/>
        </w:rPr>
        <w:t xml:space="preserve"> մասին» ՀՀ կառավարության որոշման</w:t>
      </w:r>
      <w:r w:rsidRPr="003D3BDF">
        <w:rPr>
          <w:rFonts w:ascii="GHEA Grapalat" w:hAnsi="GHEA Grapalat" w:cs="Sylfaen"/>
          <w:sz w:val="24"/>
          <w:szCs w:val="24"/>
          <w:lang w:val="hy-AM"/>
        </w:rPr>
        <w:t xml:space="preserve"> ընդունման կապակցությամբ տեղական ինքնակառավարման մարմնի բյուջեում եկամուտների ավելացում կամ նվազեցում չի նախատեսվում</w:t>
      </w:r>
      <w:r w:rsidRPr="003D3BDF">
        <w:rPr>
          <w:rFonts w:ascii="GHEA Grapalat" w:hAnsi="GHEA Grapalat"/>
          <w:sz w:val="24"/>
          <w:szCs w:val="24"/>
          <w:lang w:val="hy-AM"/>
        </w:rPr>
        <w:t>:</w:t>
      </w:r>
    </w:p>
    <w:p w14:paraId="6B21C579" w14:textId="77777777" w:rsidR="00922599" w:rsidRPr="003D3BDF" w:rsidRDefault="00922599" w:rsidP="00922599">
      <w:pPr>
        <w:pStyle w:val="NoSpacing"/>
        <w:tabs>
          <w:tab w:val="left" w:pos="0"/>
        </w:tabs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09A1ADFE" w14:textId="77777777" w:rsidR="00922599" w:rsidRPr="003D3BDF" w:rsidRDefault="00922599" w:rsidP="00922599">
      <w:pPr>
        <w:pStyle w:val="NoSpacing"/>
        <w:tabs>
          <w:tab w:val="left" w:pos="0"/>
        </w:tabs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D3BDF">
        <w:rPr>
          <w:rFonts w:ascii="GHEA Grapalat" w:hAnsi="GHEA Grapalat" w:cs="Sylfaen"/>
          <w:b/>
          <w:sz w:val="24"/>
          <w:szCs w:val="24"/>
          <w:lang w:val="hy-AM"/>
        </w:rPr>
        <w:t>7. Կապը ռազմավարական փաստաթղթերի հետ Հայաստանի վերափոխման ռազմավարություն 2050, Կառավարության 2021-2026թթ. ծրագիր, ոլորտային և /կամ այլ ռազմավարություններ</w:t>
      </w:r>
    </w:p>
    <w:p w14:paraId="1F3C5D10" w14:textId="77777777" w:rsidR="00BF2EA9" w:rsidRPr="00C226D0" w:rsidRDefault="00BF2EA9" w:rsidP="00BF2EA9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F4C82">
        <w:rPr>
          <w:rFonts w:ascii="GHEA Grapalat" w:hAnsi="GHEA Grapalat"/>
          <w:sz w:val="24"/>
          <w:szCs w:val="24"/>
          <w:lang w:val="hy-AM"/>
        </w:rPr>
        <w:t>Նախագ</w:t>
      </w:r>
      <w:r>
        <w:rPr>
          <w:rFonts w:ascii="GHEA Grapalat" w:hAnsi="GHEA Grapalat"/>
          <w:sz w:val="24"/>
          <w:szCs w:val="24"/>
          <w:lang w:val="hy-AM"/>
        </w:rPr>
        <w:t>ծ</w:t>
      </w:r>
      <w:r w:rsidRPr="006F4C82">
        <w:rPr>
          <w:rFonts w:ascii="GHEA Grapalat" w:hAnsi="GHEA Grapalat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4C82">
        <w:rPr>
          <w:rFonts w:ascii="GHEA Grapalat" w:hAnsi="GHEA Grapalat"/>
          <w:sz w:val="24"/>
          <w:szCs w:val="24"/>
          <w:lang w:val="hy-AM"/>
        </w:rPr>
        <w:t>ը</w:t>
      </w:r>
      <w:r>
        <w:rPr>
          <w:rFonts w:ascii="GHEA Grapalat" w:hAnsi="GHEA Grapalat"/>
          <w:sz w:val="24"/>
          <w:szCs w:val="24"/>
          <w:lang w:val="hy-AM"/>
        </w:rPr>
        <w:t>նդունումը</w:t>
      </w:r>
      <w:r w:rsidRPr="006F4C82">
        <w:rPr>
          <w:rFonts w:ascii="GHEA Grapalat" w:hAnsi="GHEA Grapalat"/>
          <w:sz w:val="24"/>
          <w:szCs w:val="24"/>
          <w:lang w:val="hy-AM"/>
        </w:rPr>
        <w:t xml:space="preserve"> բխում </w:t>
      </w:r>
      <w:r>
        <w:rPr>
          <w:rFonts w:ascii="GHEA Grapalat" w:hAnsi="GHEA Grapalat"/>
          <w:sz w:val="24"/>
          <w:szCs w:val="24"/>
          <w:lang w:val="hy-AM"/>
        </w:rPr>
        <w:t xml:space="preserve">է ՀՀ </w:t>
      </w:r>
      <w:r w:rsidRPr="00C226D0">
        <w:rPr>
          <w:rFonts w:ascii="GHEA Grapalat" w:hAnsi="GHEA Grapalat"/>
          <w:sz w:val="24"/>
          <w:szCs w:val="24"/>
          <w:lang w:val="hy-AM"/>
        </w:rPr>
        <w:t>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N 1902-Լ որոշման Քաղաքաշինության կոմիտե</w:t>
      </w:r>
      <w:r>
        <w:rPr>
          <w:rFonts w:ascii="GHEA Grapalat" w:hAnsi="GHEA Grapalat"/>
          <w:sz w:val="24"/>
          <w:szCs w:val="24"/>
          <w:lang w:val="hy-AM"/>
        </w:rPr>
        <w:t>ի մասով</w:t>
      </w:r>
      <w:r w:rsidRPr="00C226D0">
        <w:rPr>
          <w:rFonts w:ascii="GHEA Grapalat" w:hAnsi="GHEA Grapalat"/>
          <w:sz w:val="24"/>
          <w:szCs w:val="24"/>
          <w:lang w:val="hy-AM"/>
        </w:rPr>
        <w:t xml:space="preserve"> 1-ին </w:t>
      </w:r>
      <w:r>
        <w:rPr>
          <w:rFonts w:ascii="GHEA Grapalat" w:hAnsi="GHEA Grapalat"/>
          <w:sz w:val="24"/>
          <w:szCs w:val="24"/>
          <w:lang w:val="hy-AM"/>
        </w:rPr>
        <w:t xml:space="preserve">կետի՝ </w:t>
      </w:r>
      <w:r w:rsidRPr="00C226D0">
        <w:rPr>
          <w:rFonts w:ascii="GHEA Grapalat" w:hAnsi="GHEA Grapalat"/>
          <w:sz w:val="24"/>
          <w:szCs w:val="24"/>
          <w:lang w:val="hy-AM"/>
        </w:rPr>
        <w:t>(Տարածքային մակարդակում պետական քաղաքաշինական քաղաքականության իրագործման համար անհրաժեշտ հիմքերի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C226D0">
        <w:rPr>
          <w:rFonts w:ascii="GHEA Grapalat" w:hAnsi="GHEA Grapalat"/>
          <w:sz w:val="24"/>
          <w:szCs w:val="24"/>
          <w:lang w:val="hy-AM"/>
        </w:rPr>
        <w:t>ստեղծում</w:t>
      </w:r>
      <w:r>
        <w:rPr>
          <w:rFonts w:ascii="GHEA Grapalat" w:hAnsi="GHEA Grapalat"/>
          <w:sz w:val="24"/>
          <w:szCs w:val="24"/>
          <w:lang w:val="hy-AM"/>
        </w:rPr>
        <w:t>)</w:t>
      </w:r>
      <w:r w:rsidRPr="00C226D0">
        <w:rPr>
          <w:rFonts w:ascii="Calibri" w:hAnsi="Calibri" w:cs="Calibri"/>
          <w:sz w:val="24"/>
          <w:szCs w:val="24"/>
          <w:lang w:val="hy-AM"/>
        </w:rPr>
        <w:t> </w:t>
      </w:r>
      <w:r>
        <w:rPr>
          <w:rFonts w:ascii="Calibri" w:hAnsi="Calibri" w:cs="Calibri"/>
          <w:sz w:val="24"/>
          <w:szCs w:val="24"/>
          <w:lang w:val="hy-AM"/>
        </w:rPr>
        <w:t xml:space="preserve"> </w:t>
      </w:r>
      <w:r w:rsidRPr="00C226D0">
        <w:rPr>
          <w:rFonts w:ascii="GHEA Grapalat" w:hAnsi="GHEA Grapalat"/>
          <w:sz w:val="24"/>
          <w:szCs w:val="24"/>
          <w:lang w:val="hy-AM"/>
        </w:rPr>
        <w:t>1.1</w:t>
      </w:r>
      <w:r>
        <w:rPr>
          <w:rFonts w:ascii="GHEA Grapalat" w:hAnsi="GHEA Grapalat"/>
          <w:sz w:val="24"/>
          <w:szCs w:val="24"/>
          <w:lang w:val="hy-AM"/>
        </w:rPr>
        <w:t>-ին ենթակետի</w:t>
      </w:r>
      <w:r w:rsidRPr="00C226D0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C226D0">
        <w:rPr>
          <w:rFonts w:ascii="GHEA Grapalat" w:hAnsi="GHEA Grapalat" w:hint="eastAsia"/>
          <w:sz w:val="24"/>
          <w:szCs w:val="24"/>
          <w:lang w:val="hy-AM"/>
        </w:rPr>
        <w:t>«Քաղաքաշինական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C226D0">
        <w:rPr>
          <w:rFonts w:ascii="GHEA Grapalat" w:hAnsi="GHEA Grapalat" w:hint="eastAsia"/>
          <w:sz w:val="24"/>
          <w:szCs w:val="24"/>
          <w:lang w:val="hy-AM"/>
        </w:rPr>
        <w:t>ծրագրային</w:t>
      </w:r>
      <w:r w:rsidRPr="00C226D0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C226D0">
        <w:rPr>
          <w:rFonts w:ascii="GHEA Grapalat" w:hAnsi="GHEA Grapalat" w:hint="eastAsia"/>
          <w:sz w:val="24"/>
          <w:szCs w:val="24"/>
          <w:lang w:val="hy-AM"/>
        </w:rPr>
        <w:t>տարածական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C226D0">
        <w:rPr>
          <w:rFonts w:ascii="GHEA Grapalat" w:hAnsi="GHEA Grapalat" w:hint="eastAsia"/>
          <w:sz w:val="24"/>
          <w:szCs w:val="24"/>
          <w:lang w:val="hy-AM"/>
        </w:rPr>
        <w:t>պլանավորման</w:t>
      </w:r>
      <w:r w:rsidRPr="00C226D0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C226D0">
        <w:rPr>
          <w:rFonts w:ascii="GHEA Grapalat" w:hAnsi="GHEA Grapalat" w:hint="eastAsia"/>
          <w:sz w:val="24"/>
          <w:szCs w:val="24"/>
          <w:lang w:val="hy-AM"/>
        </w:rPr>
        <w:t>փաստաթղթերի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C226D0">
        <w:rPr>
          <w:rFonts w:ascii="GHEA Grapalat" w:hAnsi="GHEA Grapalat" w:hint="eastAsia"/>
          <w:sz w:val="24"/>
          <w:szCs w:val="24"/>
          <w:lang w:val="hy-AM"/>
        </w:rPr>
        <w:t>մշակում»</w:t>
      </w:r>
      <w:r w:rsidRPr="00C226D0">
        <w:rPr>
          <w:rFonts w:ascii="GHEA Grapalat" w:hAnsi="GHEA Grapalat"/>
          <w:sz w:val="24"/>
          <w:szCs w:val="24"/>
          <w:lang w:val="hy-AM"/>
        </w:rPr>
        <w:t xml:space="preserve"> 2017-2024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C226D0">
        <w:rPr>
          <w:rFonts w:ascii="GHEA Grapalat" w:hAnsi="GHEA Grapalat" w:hint="eastAsia"/>
          <w:sz w:val="24"/>
          <w:szCs w:val="24"/>
          <w:lang w:val="hy-AM"/>
        </w:rPr>
        <w:t>թվականների</w:t>
      </w:r>
      <w:r w:rsidRPr="00C226D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226D0">
        <w:rPr>
          <w:rFonts w:ascii="GHEA Grapalat" w:hAnsi="GHEA Grapalat" w:hint="eastAsia"/>
          <w:sz w:val="24"/>
          <w:szCs w:val="24"/>
          <w:lang w:val="hy-AM"/>
        </w:rPr>
        <w:t>ծրագրի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C226D0">
        <w:rPr>
          <w:rFonts w:ascii="GHEA Grapalat" w:hAnsi="GHEA Grapalat" w:hint="eastAsia"/>
          <w:sz w:val="24"/>
          <w:szCs w:val="24"/>
          <w:lang w:val="hy-AM"/>
        </w:rPr>
        <w:t>շրջանակներում՝</w:t>
      </w:r>
      <w:r w:rsidRPr="00C226D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226D0">
        <w:rPr>
          <w:rFonts w:ascii="GHEA Grapalat" w:hAnsi="GHEA Grapalat" w:hint="eastAsia"/>
          <w:sz w:val="24"/>
          <w:szCs w:val="24"/>
          <w:lang w:val="hy-AM"/>
        </w:rPr>
        <w:t>միկրոռեգիոնալ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C226D0">
        <w:rPr>
          <w:rFonts w:ascii="GHEA Grapalat" w:hAnsi="GHEA Grapalat" w:hint="eastAsia"/>
          <w:sz w:val="24"/>
          <w:szCs w:val="24"/>
          <w:lang w:val="hy-AM"/>
        </w:rPr>
        <w:t>մակարդակի</w:t>
      </w:r>
      <w:r w:rsidRPr="00C226D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226D0">
        <w:rPr>
          <w:rFonts w:ascii="GHEA Grapalat" w:hAnsi="GHEA Grapalat" w:hint="eastAsia"/>
          <w:sz w:val="24"/>
          <w:szCs w:val="24"/>
          <w:lang w:val="hy-AM"/>
        </w:rPr>
        <w:t>համակցված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C226D0">
        <w:rPr>
          <w:rFonts w:ascii="GHEA Grapalat" w:hAnsi="GHEA Grapalat" w:hint="eastAsia"/>
          <w:sz w:val="24"/>
          <w:szCs w:val="24"/>
          <w:lang w:val="hy-AM"/>
        </w:rPr>
        <w:t>տարածական</w:t>
      </w:r>
      <w:r w:rsidRPr="00C226D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226D0">
        <w:rPr>
          <w:rFonts w:ascii="GHEA Grapalat" w:hAnsi="GHEA Grapalat" w:hint="eastAsia"/>
          <w:sz w:val="24"/>
          <w:szCs w:val="24"/>
          <w:lang w:val="hy-AM"/>
        </w:rPr>
        <w:t>պլանավորման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C226D0">
        <w:rPr>
          <w:rFonts w:ascii="GHEA Grapalat" w:hAnsi="GHEA Grapalat" w:hint="eastAsia"/>
          <w:sz w:val="24"/>
          <w:szCs w:val="24"/>
          <w:lang w:val="hy-AM"/>
        </w:rPr>
        <w:t>փաստաթղթերի</w:t>
      </w:r>
      <w:r w:rsidRPr="00C226D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226D0">
        <w:rPr>
          <w:rFonts w:ascii="GHEA Grapalat" w:hAnsi="GHEA Grapalat" w:hint="eastAsia"/>
          <w:sz w:val="24"/>
          <w:szCs w:val="24"/>
          <w:lang w:val="hy-AM"/>
        </w:rPr>
        <w:t>մշակում</w:t>
      </w:r>
      <w:r>
        <w:rPr>
          <w:rFonts w:ascii="GHEA Grapalat" w:hAnsi="GHEA Grapalat"/>
          <w:sz w:val="24"/>
          <w:szCs w:val="24"/>
          <w:lang w:val="hy-AM"/>
        </w:rPr>
        <w:t>) միջոցառման կատարումից</w:t>
      </w:r>
      <w:r w:rsidRPr="00C226D0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6A13F930" w14:textId="77777777" w:rsidR="00922599" w:rsidRPr="003D3BDF" w:rsidRDefault="00922599" w:rsidP="00922599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line="240" w:lineRule="auto"/>
        <w:ind w:firstLine="720"/>
        <w:jc w:val="both"/>
        <w:rPr>
          <w:rFonts w:ascii="GHEA Grapalat" w:hAnsi="GHEA Grapalat" w:cs="GHEA Mariam"/>
          <w:sz w:val="24"/>
          <w:szCs w:val="24"/>
          <w:lang w:val="hy-AM"/>
        </w:rPr>
      </w:pPr>
    </w:p>
    <w:p w14:paraId="1B4BA61E" w14:textId="77777777" w:rsidR="00922599" w:rsidRPr="003D3BDF" w:rsidRDefault="00922599" w:rsidP="00922599">
      <w:pPr>
        <w:spacing w:line="276" w:lineRule="auto"/>
        <w:jc w:val="both"/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</w:pPr>
    </w:p>
    <w:p w14:paraId="40309428" w14:textId="77777777" w:rsidR="00D22011" w:rsidRPr="00922599" w:rsidRDefault="00D22011">
      <w:pPr>
        <w:rPr>
          <w:lang w:val="hy-AM"/>
        </w:rPr>
      </w:pPr>
    </w:p>
    <w:sectPr w:rsidR="00D22011" w:rsidRPr="009225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10E41"/>
    <w:multiLevelType w:val="hybridMultilevel"/>
    <w:tmpl w:val="CC9041DA"/>
    <w:lvl w:ilvl="0" w:tplc="E8F22AD0">
      <w:start w:val="1"/>
      <w:numFmt w:val="decimal"/>
      <w:lvlText w:val="%1."/>
      <w:lvlJc w:val="left"/>
      <w:pPr>
        <w:ind w:left="81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 w16cid:durableId="1969778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2599"/>
    <w:rsid w:val="007C713E"/>
    <w:rsid w:val="00922599"/>
    <w:rsid w:val="00BF2EA9"/>
    <w:rsid w:val="00D22011"/>
    <w:rsid w:val="00DA3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3D7302"/>
  <w15:chartTrackingRefBased/>
  <w15:docId w15:val="{124C3452-3AC4-49E4-91F9-2E2094650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2599"/>
    <w:rPr>
      <w:rFonts w:ascii="Arial" w:eastAsia="Arial" w:hAnsi="Arial" w:cs="Arial"/>
      <w:sz w:val="20"/>
      <w:szCs w:val="20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922599"/>
    <w:pPr>
      <w:spacing w:before="100" w:beforeAutospacing="1" w:after="100" w:afterAutospacing="1" w:line="240" w:lineRule="auto"/>
    </w:pPr>
    <w:rPr>
      <w:rFonts w:ascii="GHEA Grapalat" w:eastAsiaTheme="minorEastAsia" w:hAnsi="GHEA Grapalat" w:cs="Times New Roman"/>
      <w:sz w:val="24"/>
      <w:szCs w:val="24"/>
    </w:rPr>
  </w:style>
  <w:style w:type="paragraph" w:customStyle="1" w:styleId="1">
    <w:name w:val="Абзац списка1"/>
    <w:aliases w:val="Akapit z listą BS,List Paragraph 1,List_Paragraph,Multilevel para_II,List Paragraph (numbered (a)),OBC Bullet,List Paragraph11,Normal numbered"/>
    <w:basedOn w:val="Normal"/>
    <w:link w:val="ListParagraphChar"/>
    <w:rsid w:val="00922599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"/>
    <w:link w:val="1"/>
    <w:locked/>
    <w:rsid w:val="00922599"/>
    <w:rPr>
      <w:rFonts w:ascii="Calibri" w:eastAsia="Times New Roman" w:hAnsi="Calibri" w:cs="Times New Roman"/>
      <w:sz w:val="20"/>
      <w:szCs w:val="20"/>
      <w:lang w:eastAsia="ru-RU"/>
    </w:rPr>
  </w:style>
  <w:style w:type="paragraph" w:styleId="NoSpacing">
    <w:name w:val="No Spacing"/>
    <w:uiPriority w:val="1"/>
    <w:qFormat/>
    <w:rsid w:val="00922599"/>
    <w:pPr>
      <w:spacing w:after="0" w:line="240" w:lineRule="auto"/>
    </w:pPr>
    <w:rPr>
      <w:rFonts w:eastAsiaTheme="minorEastAsia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521</Words>
  <Characters>2971</Characters>
  <Application>Microsoft Office Word</Application>
  <DocSecurity>0</DocSecurity>
  <Lines>24</Lines>
  <Paragraphs>6</Paragraphs>
  <ScaleCrop>false</ScaleCrop>
  <Company/>
  <LinksUpToDate>false</LinksUpToDate>
  <CharactersWithSpaces>3486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Sargsyan1</dc:creator>
  <cp:keywords/>
  <dc:description/>
  <cp:lastModifiedBy>Shoghakat Nahatakyan</cp:lastModifiedBy>
  <cp:revision>2</cp:revision>
  <dcterms:created xsi:type="dcterms:W3CDTF">2024-12-25T12:21:00Z</dcterms:created>
  <dcterms:modified xsi:type="dcterms:W3CDTF">2025-03-21T11:25:00Z</dcterms:modified>
</cp:coreProperties>
</file>