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5BA0" w:rsidRPr="00EA257D" w:rsidRDefault="00125BA0" w:rsidP="00EA257D">
      <w:pPr>
        <w:spacing w:after="0" w:line="276" w:lineRule="auto"/>
        <w:ind w:firstLine="708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EA257D">
        <w:rPr>
          <w:rFonts w:ascii="GHEA Grapalat" w:hAnsi="GHEA Grapalat" w:cs="Arial"/>
          <w:b/>
          <w:sz w:val="24"/>
          <w:szCs w:val="24"/>
          <w:lang w:val="hy-AM"/>
        </w:rPr>
        <w:t>ՀԻՄՆԱՎՈՐՈՒՄ</w:t>
      </w:r>
    </w:p>
    <w:p w:rsidR="00125BA0" w:rsidRPr="00EA257D" w:rsidRDefault="009321FA" w:rsidP="00EA257D">
      <w:pPr>
        <w:spacing w:after="0" w:line="276" w:lineRule="auto"/>
        <w:ind w:firstLine="708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EA257D">
        <w:rPr>
          <w:rFonts w:ascii="GHEA Grapalat" w:hAnsi="GHEA Grapalat" w:cs="Times New Roman"/>
          <w:b/>
          <w:sz w:val="24"/>
          <w:szCs w:val="24"/>
          <w:lang w:val="hy-AM"/>
        </w:rPr>
        <w:t xml:space="preserve">Անկախ Պետությունների Համագործակցության մասնակից պետությունների մաքսային մարմինների կողմից տրանսպորտային (փոխադրման) և առևտրային փաստաթղթերի վրա մաքսային մարմինների կնիքները և դրոշմակնիքները դնելու կարգի մասին համաձայնագրի </w:t>
      </w:r>
      <w:r w:rsidR="004F738B" w:rsidRPr="00EA257D">
        <w:rPr>
          <w:rFonts w:ascii="GHEA Grapalat" w:hAnsi="GHEA Grapalat" w:cs="Arial"/>
          <w:b/>
          <w:sz w:val="24"/>
          <w:szCs w:val="24"/>
          <w:lang w:val="hy-AM"/>
        </w:rPr>
        <w:t>կնքման մասին</w:t>
      </w:r>
    </w:p>
    <w:p w:rsidR="00125BA0" w:rsidRPr="00EA257D" w:rsidRDefault="00125BA0" w:rsidP="00EA257D">
      <w:pPr>
        <w:spacing w:after="0" w:line="276" w:lineRule="auto"/>
        <w:ind w:firstLine="708"/>
        <w:jc w:val="both"/>
        <w:rPr>
          <w:rFonts w:ascii="GHEA Grapalat" w:hAnsi="GHEA Grapalat" w:cs="Arial"/>
          <w:sz w:val="24"/>
          <w:szCs w:val="24"/>
          <w:lang w:val="hy-AM"/>
        </w:rPr>
      </w:pPr>
    </w:p>
    <w:p w:rsidR="004C0B48" w:rsidRPr="00EA257D" w:rsidRDefault="004F738B" w:rsidP="00EA257D">
      <w:pPr>
        <w:spacing w:after="0" w:line="360" w:lineRule="auto"/>
        <w:ind w:firstLine="708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EA257D">
        <w:rPr>
          <w:rFonts w:ascii="GHEA Grapalat" w:hAnsi="GHEA Grapalat" w:cs="Arial"/>
          <w:sz w:val="24"/>
          <w:szCs w:val="24"/>
          <w:lang w:val="hy-AM"/>
        </w:rPr>
        <w:t>Անկախ պետությունների համագործակցության</w:t>
      </w:r>
      <w:r w:rsidR="005D6252" w:rsidRPr="00EA257D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5D6252" w:rsidRPr="00EA257D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(այսուհետ՝ ԱՊՀ)</w:t>
      </w:r>
      <w:r w:rsidRPr="00EA257D">
        <w:rPr>
          <w:rFonts w:ascii="GHEA Grapalat" w:hAnsi="GHEA Grapalat" w:cs="Arial"/>
          <w:sz w:val="24"/>
          <w:szCs w:val="24"/>
          <w:lang w:val="hy-AM"/>
        </w:rPr>
        <w:t xml:space="preserve"> մասնակից պետությունների մաքսային </w:t>
      </w:r>
      <w:r w:rsidR="00D63287" w:rsidRPr="00EA257D">
        <w:rPr>
          <w:rFonts w:ascii="GHEA Grapalat" w:hAnsi="GHEA Grapalat" w:cs="Arial"/>
          <w:sz w:val="24"/>
          <w:szCs w:val="24"/>
          <w:lang w:val="hy-AM"/>
        </w:rPr>
        <w:t>ծառայություն</w:t>
      </w:r>
      <w:r w:rsidR="00886BF5" w:rsidRPr="00EA257D">
        <w:rPr>
          <w:rFonts w:ascii="GHEA Grapalat" w:hAnsi="GHEA Grapalat" w:cs="Arial"/>
          <w:sz w:val="24"/>
          <w:szCs w:val="24"/>
          <w:lang w:val="hy-AM"/>
        </w:rPr>
        <w:t>ն</w:t>
      </w:r>
      <w:r w:rsidR="00D63287" w:rsidRPr="00EA257D">
        <w:rPr>
          <w:rFonts w:ascii="GHEA Grapalat" w:hAnsi="GHEA Grapalat" w:cs="Arial"/>
          <w:sz w:val="24"/>
          <w:szCs w:val="24"/>
          <w:lang w:val="hy-AM"/>
        </w:rPr>
        <w:t>երի</w:t>
      </w:r>
      <w:r w:rsidR="00886BF5" w:rsidRPr="00EA257D">
        <w:rPr>
          <w:rFonts w:ascii="GHEA Grapalat" w:hAnsi="GHEA Grapalat" w:cs="Arial"/>
          <w:sz w:val="24"/>
          <w:szCs w:val="24"/>
          <w:lang w:val="hy-AM"/>
        </w:rPr>
        <w:t xml:space="preserve"> ղեկավարների խորհրդի</w:t>
      </w:r>
      <w:r w:rsidR="00D74A3F" w:rsidRPr="00EA257D">
        <w:rPr>
          <w:rFonts w:ascii="GHEA Grapalat" w:hAnsi="GHEA Grapalat" w:cs="Arial"/>
          <w:sz w:val="24"/>
          <w:szCs w:val="24"/>
          <w:lang w:val="hy-AM"/>
        </w:rPr>
        <w:t>՝</w:t>
      </w:r>
      <w:r w:rsidR="00886BF5" w:rsidRPr="00EA257D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4A7EA7" w:rsidRPr="00EA257D">
        <w:rPr>
          <w:rFonts w:ascii="GHEA Grapalat" w:hAnsi="GHEA Grapalat" w:cs="Arial"/>
          <w:sz w:val="24"/>
          <w:szCs w:val="24"/>
          <w:lang w:val="hy-AM"/>
        </w:rPr>
        <w:t>2024 թվականի</w:t>
      </w:r>
      <w:r w:rsidR="004A7EA7" w:rsidRPr="00EA257D">
        <w:rPr>
          <w:rFonts w:ascii="GHEA Grapalat" w:eastAsia="Calibri" w:hAnsi="GHEA Grapalat" w:cs="Sylfaen"/>
          <w:sz w:val="24"/>
          <w:szCs w:val="24"/>
          <w:lang w:val="hy-AM"/>
        </w:rPr>
        <w:t xml:space="preserve"> սեպտեմբերի 27-ին ք. Նիժնի Նովգորոդում </w:t>
      </w:r>
      <w:r w:rsidR="00886BF5" w:rsidRPr="00EA257D">
        <w:rPr>
          <w:rFonts w:ascii="GHEA Grapalat" w:hAnsi="GHEA Grapalat" w:cs="Arial"/>
          <w:sz w:val="24"/>
          <w:szCs w:val="24"/>
          <w:lang w:val="hy-AM"/>
        </w:rPr>
        <w:t xml:space="preserve">կայացած </w:t>
      </w:r>
      <w:r w:rsidR="00D74A3F" w:rsidRPr="00EA257D">
        <w:rPr>
          <w:rFonts w:ascii="GHEA Grapalat" w:hAnsi="GHEA Grapalat" w:cs="Arial"/>
          <w:sz w:val="24"/>
          <w:szCs w:val="24"/>
          <w:lang w:val="hy-AM"/>
        </w:rPr>
        <w:t>ղեկավարների</w:t>
      </w:r>
      <w:r w:rsidR="00886BF5" w:rsidRPr="00EA257D">
        <w:rPr>
          <w:rFonts w:ascii="GHEA Grapalat" w:hAnsi="GHEA Grapalat" w:cs="Arial"/>
          <w:sz w:val="24"/>
          <w:szCs w:val="24"/>
          <w:lang w:val="hy-AM"/>
        </w:rPr>
        <w:t xml:space="preserve"> նստի ընթացքում </w:t>
      </w:r>
      <w:r w:rsidR="00D74A3F" w:rsidRPr="00EA257D">
        <w:rPr>
          <w:rFonts w:ascii="GHEA Grapalat" w:hAnsi="GHEA Grapalat" w:cs="Arial"/>
          <w:sz w:val="24"/>
          <w:szCs w:val="24"/>
          <w:lang w:val="hy-AM"/>
        </w:rPr>
        <w:t>ստորագրվել է</w:t>
      </w:r>
      <w:r w:rsidR="00886BF5" w:rsidRPr="00EA257D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EA257D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D74A3F" w:rsidRPr="00EA257D">
        <w:rPr>
          <w:rFonts w:ascii="GHEA Grapalat" w:eastAsia="Calibri" w:hAnsi="GHEA Grapalat" w:cs="Sylfaen"/>
          <w:sz w:val="24"/>
          <w:szCs w:val="24"/>
          <w:lang w:val="hy-AM"/>
        </w:rPr>
        <w:t xml:space="preserve">«Անկախ Պետությունների Համագործակցության մասնակից պետությունների մաքսային մարմինների կողմից տրանսպորտային (փոխադրման) և առևտրային փաստաթղթերի վրա մաքսային մարմինների կնիքները և դրոշմակնիքները դնելու կարգի մասին համաձայնագիրը </w:t>
      </w:r>
      <w:r w:rsidR="00D74A3F" w:rsidRPr="00EA257D">
        <w:rPr>
          <w:rFonts w:ascii="GHEA Grapalat" w:hAnsi="GHEA Grapalat" w:cs="Times New Roman"/>
          <w:sz w:val="24"/>
          <w:szCs w:val="24"/>
          <w:lang w:val="hy-AM"/>
        </w:rPr>
        <w:t>(այսուհետ՝ Համաձայնագիր)։</w:t>
      </w:r>
      <w:r w:rsidR="00D74A3F" w:rsidRPr="00EA257D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D74A3F" w:rsidRPr="00EA257D">
        <w:rPr>
          <w:rFonts w:ascii="GHEA Grapalat" w:hAnsi="GHEA Grapalat" w:cs="Times New Roman"/>
          <w:sz w:val="24"/>
          <w:szCs w:val="24"/>
          <w:lang w:val="hy-AM"/>
        </w:rPr>
        <w:t>«Միջազգային պայմանագրերի մասին» ՀՀ օրենքի (այսուհետ՝ Օրենք) 11-րդ հոդվածի դրույթներին համապատասխան ՀՀ արտաքին գործերի նախարարության 04.02.2025 թվականի թիվ 1111/5828-25 գրությամբ ներկայացվել է Համաձայնագրի բնօրինակի հաստատված պատճենը, պաշտոնապես հաստատված հայերեն թարգմանությունը և Համաձայնագրի վավերացման կամ հաստատման արտաքին քաղաքական նպատակահարմարության մասին ՀՀ արտաքին գործերի նախարարության եզրակացությունը և ուժի մեջ մտնելու կարգի մասին տեղեկանքը:</w:t>
      </w:r>
    </w:p>
    <w:p w:rsidR="004C0B48" w:rsidRPr="00EA257D" w:rsidRDefault="00DE5A73" w:rsidP="00EA257D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EA257D">
        <w:rPr>
          <w:rFonts w:ascii="GHEA Grapalat" w:hAnsi="GHEA Grapalat"/>
          <w:sz w:val="24"/>
          <w:szCs w:val="24"/>
          <w:lang w:val="hy-AM"/>
        </w:rPr>
        <w:t>Համաձայնագրի նպատակն է  ապահովել տրանսպորտային (փոխադրման) և առևտրային փաստաթղթերի նույնականացման նկատմամբ արդյունավետ մաքսային հսկողությունը՝ տեղափոխվող ապրանքների մաքսային արժեքի հսկողության համար, ինչպես նաև սահմանել ավտոմոբիլային, երկաթուղային, օդային, ջրային տրանսպորտի տեսակներով ապրանքների տեղափոխման և խառը տեղափոխման ժամանակ մաքսային սահմանների հատման վայրերում տրանսպորտային (փոխադրման) և առևտրային փաստաթղթերի վրա Անկախ Պետությունների Համագործակցության մասնակից պետությունների մաքսային մարմինների կնիքները և դրոշմակնիքները դնելու կարգը:</w:t>
      </w:r>
    </w:p>
    <w:p w:rsidR="004C0B48" w:rsidRPr="00EA257D" w:rsidRDefault="00DE5A73" w:rsidP="00EA257D">
      <w:pPr>
        <w:spacing w:after="0" w:line="360" w:lineRule="auto"/>
        <w:ind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A257D">
        <w:rPr>
          <w:rFonts w:ascii="GHEA Grapalat" w:hAnsi="GHEA Grapalat"/>
          <w:sz w:val="24"/>
          <w:szCs w:val="24"/>
          <w:lang w:val="hy-AM"/>
        </w:rPr>
        <w:t>Համաձայնագիրը</w:t>
      </w:r>
      <w:r w:rsidRPr="00EA257D">
        <w:rPr>
          <w:rFonts w:ascii="GHEA Grapalat" w:hAnsi="GHEA Grapalat" w:cs="Sylfaen"/>
          <w:sz w:val="24"/>
          <w:szCs w:val="24"/>
          <w:lang w:val="hy-AM"/>
        </w:rPr>
        <w:t xml:space="preserve"> ստորագրվել է Հայաստանի Հանրապետության պետական եկամուտների կոմիտեի, Բելառուսի Հանրապետության մաքսային կոմիտեի, Ղազախստանի Հանրապետության ֆինանսների նախարարության, Ղրղզստանի Հանրապետության ֆինանսների նախարարությանն առընթեր պետական մաքսային ծառայության, Դաշնային </w:t>
      </w:r>
      <w:r w:rsidRPr="00EA257D">
        <w:rPr>
          <w:rFonts w:ascii="GHEA Grapalat" w:hAnsi="GHEA Grapalat" w:cs="Sylfaen"/>
          <w:sz w:val="24"/>
          <w:szCs w:val="24"/>
          <w:lang w:val="hy-AM"/>
        </w:rPr>
        <w:lastRenderedPageBreak/>
        <w:t>մաքսային ծառայության (Ռուսաստանի Դաշնություն), Տաջիկստանի Հանրապետության կառավարությանն առընթեր մաքսային ծառայության և Ուզբեկստանի Հանրապետության պետական մաքսային կոմիտեի կողմից:</w:t>
      </w:r>
    </w:p>
    <w:p w:rsidR="00E14B15" w:rsidRPr="00EA257D" w:rsidRDefault="00DE5A73" w:rsidP="00EA257D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EA257D">
        <w:rPr>
          <w:rFonts w:ascii="GHEA Grapalat" w:hAnsi="GHEA Grapalat"/>
          <w:sz w:val="24"/>
          <w:szCs w:val="24"/>
          <w:lang w:val="hy-AM"/>
        </w:rPr>
        <w:t>Համաձայնագիրն ուժի մեջ է մտնում այն ուժի մեջ մտնելու համար անհրաժեշտ ներպետական ընթացակարգերն այն ստորագրած Կողմերի կողմից կատարվելու մասին երրորդ գրավոր ծանուցումն ավանդապահի կողմից ստանալու ամսաթվից 30 օրը լրանալուց հետո։</w:t>
      </w:r>
    </w:p>
    <w:p w:rsidR="00E14B15" w:rsidRPr="00EA257D" w:rsidRDefault="00E14B15" w:rsidP="00EA257D">
      <w:pPr>
        <w:spacing w:after="0" w:line="360" w:lineRule="auto"/>
        <w:ind w:firstLine="708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EA257D">
        <w:rPr>
          <w:rFonts w:ascii="GHEA Grapalat" w:hAnsi="GHEA Grapalat" w:cs="Arial"/>
          <w:sz w:val="24"/>
          <w:szCs w:val="24"/>
          <w:lang w:val="hy-AM"/>
        </w:rPr>
        <w:t>Համաձայնագրի ստորագրումը պայմանավորված է ԱՊՀ շրջանակներում համագործակցությամբ, որը բխում է ՀՀ կառավարության 2021 թվականի օգոստոսի 18-ի № 1363-Ա որոշմամբ հավանության արժանացած Կառավարության 2021-2026թթ. ծրագրի հավելվածի 1</w:t>
      </w:r>
      <w:r w:rsidRPr="00EA257D">
        <w:rPr>
          <w:rFonts w:ascii="Cambria Math" w:hAnsi="Cambria Math" w:cs="Cambria Math"/>
          <w:sz w:val="24"/>
          <w:szCs w:val="24"/>
          <w:lang w:val="hy-AM"/>
        </w:rPr>
        <w:t>․</w:t>
      </w:r>
      <w:r w:rsidRPr="00EA257D">
        <w:rPr>
          <w:rFonts w:ascii="GHEA Grapalat" w:hAnsi="GHEA Grapalat" w:cs="Arial"/>
          <w:sz w:val="24"/>
          <w:szCs w:val="24"/>
          <w:lang w:val="hy-AM"/>
        </w:rPr>
        <w:t>1 կետի դրույթներից, մասնավորապես՝ Հայաստանը շարունակելու է ակտիվ մասնակցել ԱՊՀ շրջանակներում համագործակցությանը և կազմակերպությունում ընթացող գործընթացներին։ Շարունակելու է կարևորել նաև ԱՊՀ երկրնե</w:t>
      </w:r>
      <w:r w:rsidRPr="00EA257D">
        <w:rPr>
          <w:rFonts w:ascii="GHEA Grapalat" w:hAnsi="GHEA Grapalat" w:cs="Arial"/>
          <w:sz w:val="24"/>
          <w:szCs w:val="24"/>
          <w:lang w:val="hy-AM"/>
        </w:rPr>
        <w:t>ր</w:t>
      </w:r>
      <w:r w:rsidRPr="00EA257D">
        <w:rPr>
          <w:rFonts w:ascii="GHEA Grapalat" w:hAnsi="GHEA Grapalat" w:cs="Arial"/>
          <w:sz w:val="24"/>
          <w:szCs w:val="24"/>
          <w:lang w:val="hy-AM"/>
        </w:rPr>
        <w:t>ի հետ երկկողմ հարաբերությունների զարգացումը։</w:t>
      </w:r>
    </w:p>
    <w:p w:rsidR="00595ABD" w:rsidRPr="00EA257D" w:rsidRDefault="00595ABD" w:rsidP="00EA257D">
      <w:pPr>
        <w:spacing w:after="0" w:line="360" w:lineRule="auto"/>
        <w:ind w:firstLine="708"/>
        <w:jc w:val="both"/>
        <w:rPr>
          <w:rFonts w:ascii="GHEA Grapalat" w:hAnsi="GHEA Grapalat" w:cs="Sylfaen"/>
          <w:sz w:val="24"/>
          <w:szCs w:val="24"/>
          <w:lang w:val="hy-AM" w:eastAsia="ru-RU"/>
        </w:rPr>
      </w:pPr>
      <w:r w:rsidRPr="00EA257D">
        <w:rPr>
          <w:rFonts w:ascii="GHEA Grapalat" w:hAnsi="GHEA Grapalat"/>
          <w:sz w:val="24"/>
          <w:szCs w:val="24"/>
          <w:lang w:val="hy-AM"/>
        </w:rPr>
        <w:t>ՀՀ արտաքին գործերի նախարարությունը</w:t>
      </w:r>
      <w:r w:rsidRPr="00EA257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A257D">
        <w:rPr>
          <w:rFonts w:ascii="GHEA Grapalat" w:hAnsi="GHEA Grapalat"/>
          <w:sz w:val="24"/>
          <w:szCs w:val="24"/>
          <w:lang w:val="hy-AM"/>
        </w:rPr>
        <w:t>Հայաստանի Հանրապետության վարած արտաքին քաղաքականության առումով նպատակահարմար է գտնում</w:t>
      </w:r>
      <w:r w:rsidRPr="00EA257D">
        <w:rPr>
          <w:rFonts w:ascii="GHEA Grapalat" w:hAnsi="GHEA Grapalat"/>
          <w:sz w:val="24"/>
          <w:szCs w:val="24"/>
          <w:lang w:val="hy-AM"/>
        </w:rPr>
        <w:t xml:space="preserve"> </w:t>
      </w:r>
      <w:r w:rsidR="00B04E8B">
        <w:rPr>
          <w:rFonts w:ascii="GHEA Grapalat" w:hAnsi="GHEA Grapalat"/>
          <w:sz w:val="24"/>
          <w:szCs w:val="24"/>
          <w:lang w:val="hy-AM"/>
        </w:rPr>
        <w:t>Հ</w:t>
      </w:r>
      <w:r w:rsidRPr="00EA257D">
        <w:rPr>
          <w:rFonts w:ascii="GHEA Grapalat" w:hAnsi="GHEA Grapalat"/>
          <w:sz w:val="24"/>
          <w:szCs w:val="24"/>
          <w:lang w:val="hy-AM"/>
        </w:rPr>
        <w:t xml:space="preserve">ամաձայնագրի </w:t>
      </w:r>
      <w:r w:rsidRPr="00EA257D">
        <w:rPr>
          <w:rFonts w:ascii="GHEA Grapalat" w:hAnsi="GHEA Grapalat" w:cs="Sylfaen"/>
          <w:sz w:val="24"/>
          <w:szCs w:val="24"/>
          <w:lang w:val="hy-AM" w:eastAsia="ru-RU"/>
        </w:rPr>
        <w:t>վավերացումը կամ հաստատումը</w:t>
      </w:r>
      <w:r w:rsidR="000A3CA0" w:rsidRPr="00EA257D">
        <w:rPr>
          <w:rFonts w:ascii="GHEA Grapalat" w:hAnsi="GHEA Grapalat" w:cs="Sylfaen"/>
          <w:sz w:val="24"/>
          <w:szCs w:val="24"/>
          <w:lang w:val="hy-AM" w:eastAsia="ru-RU"/>
        </w:rPr>
        <w:t>։</w:t>
      </w:r>
    </w:p>
    <w:p w:rsidR="006A6CB2" w:rsidRPr="00EA257D" w:rsidRDefault="00D9614B" w:rsidP="00EA257D">
      <w:pPr>
        <w:pStyle w:val="NoSpacing"/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A257D">
        <w:rPr>
          <w:rFonts w:ascii="GHEA Grapalat" w:hAnsi="GHEA Grapalat"/>
          <w:sz w:val="24"/>
          <w:szCs w:val="24"/>
          <w:lang w:val="hy-AM"/>
        </w:rPr>
        <w:t>Ըստ ՀՀ արդարադատության նախարարության</w:t>
      </w:r>
      <w:r w:rsidRPr="00EA257D">
        <w:rPr>
          <w:rFonts w:ascii="GHEA Grapalat" w:hAnsi="GHEA Grapalat"/>
          <w:sz w:val="24"/>
          <w:szCs w:val="24"/>
          <w:lang w:val="hy-AM"/>
        </w:rPr>
        <w:t xml:space="preserve">՝ </w:t>
      </w:r>
      <w:r w:rsidRPr="00EA257D">
        <w:rPr>
          <w:rFonts w:ascii="GHEA Grapalat" w:hAnsi="GHEA Grapalat" w:cs="Sylfaen"/>
          <w:sz w:val="24"/>
          <w:szCs w:val="24"/>
          <w:lang w:val="hy-AM"/>
        </w:rPr>
        <w:t>Համաձայնագիրը</w:t>
      </w:r>
      <w:r w:rsidRPr="00EA257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A257D">
        <w:rPr>
          <w:rFonts w:ascii="GHEA Grapalat" w:hAnsi="GHEA Grapalat" w:cs="Sylfaen"/>
          <w:sz w:val="24"/>
          <w:szCs w:val="24"/>
          <w:lang w:val="hy-AM"/>
        </w:rPr>
        <w:t>չի</w:t>
      </w:r>
      <w:r w:rsidRPr="00EA257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A257D">
        <w:rPr>
          <w:rFonts w:ascii="GHEA Grapalat" w:hAnsi="GHEA Grapalat" w:cs="Sylfaen"/>
          <w:sz w:val="24"/>
          <w:szCs w:val="24"/>
          <w:lang w:val="hy-AM"/>
        </w:rPr>
        <w:t>պարունակում</w:t>
      </w:r>
      <w:r w:rsidRPr="00EA257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A257D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EA257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A257D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EA257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A257D">
        <w:rPr>
          <w:rFonts w:ascii="GHEA Grapalat" w:hAnsi="GHEA Grapalat" w:cs="Sylfaen"/>
          <w:sz w:val="24"/>
          <w:szCs w:val="24"/>
          <w:lang w:val="hy-AM"/>
        </w:rPr>
        <w:t>օրենքին</w:t>
      </w:r>
      <w:r w:rsidRPr="00EA257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A257D">
        <w:rPr>
          <w:rFonts w:ascii="GHEA Grapalat" w:hAnsi="GHEA Grapalat" w:cs="Sylfaen"/>
          <w:sz w:val="24"/>
          <w:szCs w:val="24"/>
          <w:lang w:val="hy-AM"/>
        </w:rPr>
        <w:t>հակասող</w:t>
      </w:r>
      <w:r w:rsidRPr="00EA257D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EA257D">
        <w:rPr>
          <w:rFonts w:ascii="GHEA Grapalat" w:hAnsi="GHEA Grapalat" w:cs="Sylfaen"/>
          <w:sz w:val="24"/>
          <w:szCs w:val="24"/>
          <w:lang w:val="hy-AM"/>
        </w:rPr>
        <w:t>օրենքի</w:t>
      </w:r>
      <w:r w:rsidRPr="00EA257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A257D">
        <w:rPr>
          <w:rFonts w:ascii="GHEA Grapalat" w:hAnsi="GHEA Grapalat" w:cs="Sylfaen"/>
          <w:sz w:val="24"/>
          <w:szCs w:val="24"/>
          <w:lang w:val="hy-AM"/>
        </w:rPr>
        <w:t>փոփոխություն</w:t>
      </w:r>
      <w:r w:rsidRPr="00EA257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A257D">
        <w:rPr>
          <w:rFonts w:ascii="GHEA Grapalat" w:hAnsi="GHEA Grapalat" w:cs="Sylfaen"/>
          <w:sz w:val="24"/>
          <w:szCs w:val="24"/>
          <w:lang w:val="hy-AM"/>
        </w:rPr>
        <w:t>կամ</w:t>
      </w:r>
      <w:r w:rsidRPr="00EA257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A257D">
        <w:rPr>
          <w:rFonts w:ascii="GHEA Grapalat" w:hAnsi="GHEA Grapalat" w:cs="Sylfaen"/>
          <w:sz w:val="24"/>
          <w:szCs w:val="24"/>
          <w:lang w:val="hy-AM"/>
        </w:rPr>
        <w:t>նոր</w:t>
      </w:r>
      <w:r w:rsidRPr="00EA257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A257D">
        <w:rPr>
          <w:rFonts w:ascii="GHEA Grapalat" w:hAnsi="GHEA Grapalat" w:cs="Sylfaen"/>
          <w:sz w:val="24"/>
          <w:szCs w:val="24"/>
          <w:lang w:val="hy-AM"/>
        </w:rPr>
        <w:t>օրենքի</w:t>
      </w:r>
      <w:r w:rsidRPr="00EA257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A257D">
        <w:rPr>
          <w:rFonts w:ascii="GHEA Grapalat" w:hAnsi="GHEA Grapalat" w:cs="Sylfaen"/>
          <w:sz w:val="24"/>
          <w:szCs w:val="24"/>
          <w:lang w:val="hy-AM"/>
        </w:rPr>
        <w:t>ընդունում</w:t>
      </w:r>
      <w:r w:rsidRPr="00EA257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A257D">
        <w:rPr>
          <w:rFonts w:ascii="GHEA Grapalat" w:hAnsi="GHEA Grapalat" w:cs="Sylfaen"/>
          <w:sz w:val="24"/>
          <w:szCs w:val="24"/>
          <w:lang w:val="hy-AM"/>
        </w:rPr>
        <w:t>նախատեսող</w:t>
      </w:r>
      <w:r w:rsidRPr="00EA257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A257D">
        <w:rPr>
          <w:rFonts w:ascii="GHEA Grapalat" w:hAnsi="GHEA Grapalat" w:cs="Sylfaen"/>
          <w:sz w:val="24"/>
          <w:szCs w:val="24"/>
          <w:lang w:val="hy-AM"/>
        </w:rPr>
        <w:t>նորմեր</w:t>
      </w:r>
      <w:r w:rsidRPr="00EA257D">
        <w:rPr>
          <w:rFonts w:ascii="GHEA Grapalat" w:hAnsi="GHEA Grapalat"/>
          <w:sz w:val="24"/>
          <w:szCs w:val="24"/>
          <w:lang w:val="hy-AM"/>
        </w:rPr>
        <w:t>:</w:t>
      </w:r>
      <w:r w:rsidRPr="00EA257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A257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Հայաստանի</w:t>
      </w:r>
      <w:r w:rsidRPr="00EA257D">
        <w:rPr>
          <w:rFonts w:ascii="GHEA Grapalat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Pr="00EA257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Հանրապետության</w:t>
      </w:r>
      <w:r w:rsidRPr="00EA257D">
        <w:rPr>
          <w:rFonts w:ascii="GHEA Grapalat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Pr="00EA257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համար</w:t>
      </w:r>
      <w:r w:rsidRPr="00EA257D">
        <w:rPr>
          <w:rFonts w:ascii="GHEA Grapalat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Pr="00EA257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ֆի</w:t>
      </w:r>
      <w:r w:rsidRPr="00EA257D">
        <w:rPr>
          <w:rFonts w:ascii="GHEA Grapalat" w:hAnsi="GHEA Grapalat" w:cs="Calibri"/>
          <w:color w:val="000000" w:themeColor="text1"/>
          <w:sz w:val="24"/>
          <w:szCs w:val="24"/>
          <w:lang w:val="hy-AM"/>
        </w:rPr>
        <w:softHyphen/>
      </w:r>
      <w:r w:rsidRPr="00EA257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նան</w:t>
      </w:r>
      <w:r w:rsidRPr="00EA257D">
        <w:rPr>
          <w:rFonts w:ascii="GHEA Grapalat" w:hAnsi="GHEA Grapalat" w:cs="Calibri"/>
          <w:color w:val="000000" w:themeColor="text1"/>
          <w:sz w:val="24"/>
          <w:szCs w:val="24"/>
          <w:lang w:val="hy-AM"/>
        </w:rPr>
        <w:softHyphen/>
      </w:r>
      <w:r w:rsidRPr="00EA257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սական</w:t>
      </w:r>
      <w:r w:rsidRPr="00EA257D">
        <w:rPr>
          <w:rFonts w:ascii="GHEA Grapalat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Pr="00EA257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կամ</w:t>
      </w:r>
      <w:r w:rsidRPr="00EA257D">
        <w:rPr>
          <w:rFonts w:ascii="GHEA Grapalat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Pr="00EA257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գույքային</w:t>
      </w:r>
      <w:r w:rsidRPr="00EA257D">
        <w:rPr>
          <w:rFonts w:ascii="GHEA Grapalat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Pr="00EA257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պարտավորություններ</w:t>
      </w:r>
      <w:r w:rsidRPr="00EA257D">
        <w:rPr>
          <w:rFonts w:ascii="GHEA Grapalat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Pr="00EA257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նախատեսելու</w:t>
      </w:r>
      <w:r w:rsidRPr="00EA257D">
        <w:rPr>
          <w:rFonts w:ascii="GHEA Grapalat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Pr="00EA257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դեպքում</w:t>
      </w:r>
      <w:r w:rsidRPr="00EA257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A257D">
        <w:rPr>
          <w:rFonts w:ascii="GHEA Grapalat" w:hAnsi="GHEA Grapalat" w:cs="Sylfaen"/>
          <w:sz w:val="24"/>
          <w:szCs w:val="24"/>
          <w:lang w:val="hy-AM"/>
        </w:rPr>
        <w:t>Համաձայնագիրը</w:t>
      </w:r>
      <w:r w:rsidRPr="00EA257D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EA257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ենթակա</w:t>
      </w:r>
      <w:r w:rsidRPr="00EA257D">
        <w:rPr>
          <w:rFonts w:ascii="GHEA Grapalat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Pr="00EA257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կլինի</w:t>
      </w:r>
      <w:r w:rsidRPr="00EA257D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EA257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վավերացման</w:t>
      </w:r>
      <w:r w:rsidRPr="00EA257D">
        <w:rPr>
          <w:rFonts w:ascii="GHEA Grapalat" w:hAnsi="GHEA Grapalat"/>
          <w:sz w:val="24"/>
          <w:szCs w:val="24"/>
          <w:lang w:val="hy-AM"/>
        </w:rPr>
        <w:t>:</w:t>
      </w:r>
    </w:p>
    <w:p w:rsidR="006A6CB2" w:rsidRPr="00EA257D" w:rsidRDefault="006A6CB2" w:rsidP="00EA257D">
      <w:pPr>
        <w:spacing w:after="0" w:line="360" w:lineRule="auto"/>
        <w:ind w:firstLine="720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EA257D">
        <w:rPr>
          <w:rFonts w:ascii="GHEA Grapalat" w:hAnsi="GHEA Grapalat"/>
          <w:spacing w:val="4"/>
          <w:sz w:val="24"/>
          <w:szCs w:val="24"/>
          <w:lang w:val="hy-AM"/>
        </w:rPr>
        <w:t>ՀՀ ֆինանսների նախարարությունը հայտնում է, որ</w:t>
      </w:r>
      <w:r w:rsidRPr="00EA257D">
        <w:rPr>
          <w:rFonts w:ascii="GHEA Grapalat" w:hAnsi="GHEA Grapalat"/>
          <w:spacing w:val="4"/>
          <w:sz w:val="24"/>
          <w:szCs w:val="24"/>
          <w:lang w:val="hy-AM"/>
        </w:rPr>
        <w:t xml:space="preserve"> </w:t>
      </w:r>
      <w:r w:rsidR="000A09CF">
        <w:rPr>
          <w:rFonts w:ascii="GHEA Grapalat" w:hAnsi="GHEA Grapalat" w:cs="Sylfaen"/>
          <w:sz w:val="24"/>
          <w:szCs w:val="24"/>
          <w:lang w:val="hy-AM"/>
        </w:rPr>
        <w:t xml:space="preserve">Համաձայնագրում </w:t>
      </w:r>
      <w:r w:rsidRPr="00EA257D">
        <w:rPr>
          <w:rFonts w:ascii="GHEA Grapalat" w:hAnsi="GHEA Grapalat"/>
          <w:iCs/>
          <w:sz w:val="24"/>
          <w:szCs w:val="24"/>
          <w:lang w:val="hy-AM"/>
        </w:rPr>
        <w:t>Հայաստանի Հանրապետության համար ֆինանսական պարտավորություններ նախատեսող՝ եկամուտների նվազեցման կամ ծախսերի ավելացման հանգեցնող դրույթներ առկա չեն:</w:t>
      </w:r>
    </w:p>
    <w:p w:rsidR="00EA257D" w:rsidRPr="00EA257D" w:rsidRDefault="00EA257D" w:rsidP="00EA257D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A257D">
        <w:rPr>
          <w:rFonts w:ascii="GHEA Grapalat" w:hAnsi="GHEA Grapalat"/>
          <w:sz w:val="24"/>
          <w:szCs w:val="24"/>
          <w:lang w:val="hy-AM"/>
        </w:rPr>
        <w:t>Համաձայն ՀՀ պետական գույքի կառավարման կոմիտեի`</w:t>
      </w:r>
      <w:r w:rsidRPr="00EA257D">
        <w:rPr>
          <w:rFonts w:ascii="GHEA Grapalat" w:hAnsi="GHEA Grapalat"/>
          <w:sz w:val="24"/>
          <w:szCs w:val="24"/>
          <w:lang w:val="hy-AM"/>
        </w:rPr>
        <w:t xml:space="preserve"> Հ</w:t>
      </w:r>
      <w:r w:rsidRPr="00EA257D">
        <w:rPr>
          <w:rFonts w:ascii="GHEA Grapalat" w:hAnsi="GHEA Grapalat"/>
          <w:bCs/>
          <w:sz w:val="24"/>
          <w:szCs w:val="24"/>
          <w:lang w:val="hy-AM"/>
        </w:rPr>
        <w:t>ամաձայնագր</w:t>
      </w:r>
      <w:r w:rsidRPr="00EA257D">
        <w:rPr>
          <w:rFonts w:ascii="GHEA Grapalat" w:hAnsi="GHEA Grapalat"/>
          <w:sz w:val="24"/>
          <w:szCs w:val="24"/>
          <w:lang w:val="hy-AM"/>
        </w:rPr>
        <w:t>ով «Պետական գույքի կառավարման մասին» օրենքի կարգավորման շրջանակում Հայաստանի Հանրապետության համար գույքային պարտավորություններ նախատեսող դրույթներ առկա չեն։</w:t>
      </w:r>
    </w:p>
    <w:p w:rsidR="00E14B15" w:rsidRPr="00EA257D" w:rsidRDefault="00EA257D" w:rsidP="00EA257D">
      <w:pPr>
        <w:pStyle w:val="Bodytext30"/>
        <w:spacing w:line="360" w:lineRule="auto"/>
        <w:ind w:firstLine="709"/>
        <w:jc w:val="both"/>
        <w:rPr>
          <w:rFonts w:ascii="GHEA Grapalat" w:hAnsi="GHEA Grapalat"/>
          <w:i/>
          <w:sz w:val="24"/>
          <w:szCs w:val="24"/>
        </w:rPr>
      </w:pPr>
      <w:r w:rsidRPr="00EA257D">
        <w:rPr>
          <w:rFonts w:ascii="GHEA Grapalat" w:hAnsi="GHEA Grapalat"/>
          <w:b w:val="0"/>
          <w:sz w:val="24"/>
          <w:szCs w:val="24"/>
        </w:rPr>
        <w:t xml:space="preserve">ՀՀ </w:t>
      </w:r>
      <w:r w:rsidRPr="00EA257D">
        <w:rPr>
          <w:rFonts w:ascii="GHEA Grapalat" w:hAnsi="GHEA Grapalat"/>
          <w:b w:val="0"/>
          <w:sz w:val="24"/>
          <w:szCs w:val="24"/>
        </w:rPr>
        <w:t>տարածքային կառավարման և ենթակառուցվածքների</w:t>
      </w:r>
      <w:r w:rsidRPr="00EA257D">
        <w:rPr>
          <w:rFonts w:ascii="GHEA Grapalat" w:hAnsi="GHEA Grapalat"/>
          <w:b w:val="0"/>
          <w:sz w:val="24"/>
          <w:szCs w:val="24"/>
        </w:rPr>
        <w:t xml:space="preserve"> նախարարությունը</w:t>
      </w:r>
      <w:r w:rsidRPr="00EA257D">
        <w:rPr>
          <w:rFonts w:ascii="GHEA Grapalat" w:hAnsi="GHEA Grapalat"/>
          <w:b w:val="0"/>
          <w:sz w:val="24"/>
          <w:szCs w:val="24"/>
          <w:lang w:eastAsia="ru-RU"/>
        </w:rPr>
        <w:t xml:space="preserve"> </w:t>
      </w:r>
      <w:r w:rsidRPr="00EA257D">
        <w:rPr>
          <w:rFonts w:ascii="GHEA Grapalat" w:hAnsi="GHEA Grapalat"/>
          <w:b w:val="0"/>
          <w:sz w:val="24"/>
          <w:szCs w:val="24"/>
        </w:rPr>
        <w:t xml:space="preserve">հայտնել </w:t>
      </w:r>
      <w:r w:rsidRPr="00EA257D">
        <w:rPr>
          <w:rFonts w:ascii="GHEA Grapalat" w:hAnsi="GHEA Grapalat"/>
          <w:b w:val="0"/>
          <w:sz w:val="24"/>
          <w:szCs w:val="24"/>
        </w:rPr>
        <w:lastRenderedPageBreak/>
        <w:t>է</w:t>
      </w:r>
      <w:r w:rsidRPr="00EA257D">
        <w:rPr>
          <w:rFonts w:ascii="GHEA Grapalat" w:hAnsi="GHEA Grapalat"/>
          <w:b w:val="0"/>
          <w:bCs w:val="0"/>
          <w:sz w:val="24"/>
          <w:szCs w:val="24"/>
          <w:lang w:eastAsia="ru-RU"/>
        </w:rPr>
        <w:t xml:space="preserve">, որ </w:t>
      </w:r>
      <w:bookmarkStart w:id="0" w:name="_GoBack"/>
      <w:bookmarkEnd w:id="0"/>
      <w:r w:rsidR="00B04E8B">
        <w:rPr>
          <w:rFonts w:ascii="GHEA Grapalat" w:hAnsi="GHEA Grapalat"/>
          <w:b w:val="0"/>
          <w:bCs w:val="0"/>
          <w:sz w:val="24"/>
          <w:szCs w:val="24"/>
          <w:lang w:eastAsia="ru-RU"/>
        </w:rPr>
        <w:t>Հ</w:t>
      </w:r>
      <w:r w:rsidRPr="00EA257D">
        <w:rPr>
          <w:rFonts w:ascii="GHEA Grapalat" w:hAnsi="GHEA Grapalat"/>
          <w:b w:val="0"/>
          <w:bCs w:val="0"/>
          <w:sz w:val="24"/>
          <w:szCs w:val="24"/>
          <w:lang w:eastAsia="ru-RU"/>
        </w:rPr>
        <w:t>ամաձայնագրով «Պետական գույքի կառավարման մասին» օրենքի կարգավորման շրջանակում Հայաստանի Հանրապետության համար գույքային պարտավորություններ նախատեսող դրույթներ առկա չեն։</w:t>
      </w:r>
    </w:p>
    <w:sectPr w:rsidR="00E14B15" w:rsidRPr="00EA257D" w:rsidSect="00B04E8B">
      <w:pgSz w:w="11906" w:h="16838"/>
      <w:pgMar w:top="1080" w:right="562" w:bottom="1080" w:left="1138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021C"/>
    <w:rsid w:val="00015939"/>
    <w:rsid w:val="00073D21"/>
    <w:rsid w:val="00090A8A"/>
    <w:rsid w:val="00092CF1"/>
    <w:rsid w:val="000A09CF"/>
    <w:rsid w:val="000A3CA0"/>
    <w:rsid w:val="000C17C4"/>
    <w:rsid w:val="000D6905"/>
    <w:rsid w:val="000D7FD4"/>
    <w:rsid w:val="00125BA0"/>
    <w:rsid w:val="0020021C"/>
    <w:rsid w:val="002004C6"/>
    <w:rsid w:val="00255367"/>
    <w:rsid w:val="002C3009"/>
    <w:rsid w:val="003370BA"/>
    <w:rsid w:val="00396204"/>
    <w:rsid w:val="00451677"/>
    <w:rsid w:val="00451D79"/>
    <w:rsid w:val="004A7EA7"/>
    <w:rsid w:val="004C0B48"/>
    <w:rsid w:val="004F738B"/>
    <w:rsid w:val="00595ABD"/>
    <w:rsid w:val="005D5C58"/>
    <w:rsid w:val="005D5CE6"/>
    <w:rsid w:val="005D6252"/>
    <w:rsid w:val="005F3D1A"/>
    <w:rsid w:val="006060A5"/>
    <w:rsid w:val="0061178F"/>
    <w:rsid w:val="00613029"/>
    <w:rsid w:val="00651BBB"/>
    <w:rsid w:val="006623BF"/>
    <w:rsid w:val="006A6CB2"/>
    <w:rsid w:val="006D7E83"/>
    <w:rsid w:val="007109BE"/>
    <w:rsid w:val="00745E9E"/>
    <w:rsid w:val="007E5041"/>
    <w:rsid w:val="00805933"/>
    <w:rsid w:val="008559A1"/>
    <w:rsid w:val="0086687F"/>
    <w:rsid w:val="00886BF5"/>
    <w:rsid w:val="008F56ED"/>
    <w:rsid w:val="00901FC6"/>
    <w:rsid w:val="009321FA"/>
    <w:rsid w:val="009E6E9B"/>
    <w:rsid w:val="00AD6BF1"/>
    <w:rsid w:val="00AF5494"/>
    <w:rsid w:val="00B04E8B"/>
    <w:rsid w:val="00B317C1"/>
    <w:rsid w:val="00B826DF"/>
    <w:rsid w:val="00BD40BD"/>
    <w:rsid w:val="00C46C5A"/>
    <w:rsid w:val="00C64158"/>
    <w:rsid w:val="00CA0C3B"/>
    <w:rsid w:val="00CE5600"/>
    <w:rsid w:val="00D56E40"/>
    <w:rsid w:val="00D63287"/>
    <w:rsid w:val="00D74A3F"/>
    <w:rsid w:val="00D81E3B"/>
    <w:rsid w:val="00D9614B"/>
    <w:rsid w:val="00DA3A35"/>
    <w:rsid w:val="00DE5A73"/>
    <w:rsid w:val="00E14B15"/>
    <w:rsid w:val="00E44E45"/>
    <w:rsid w:val="00E7344C"/>
    <w:rsid w:val="00E8594B"/>
    <w:rsid w:val="00EA257D"/>
    <w:rsid w:val="00F96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B86723"/>
  <w15:docId w15:val="{C72A44FB-00CB-4774-9DED-AF0E7A74DF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2">
    <w:name w:val="Body text (2)_"/>
    <w:basedOn w:val="DefaultParagraphFont"/>
    <w:link w:val="Bodytext20"/>
    <w:rsid w:val="00255367"/>
    <w:rPr>
      <w:rFonts w:ascii="Times New Roman" w:eastAsia="Times New Roman" w:hAnsi="Times New Roman" w:cs="Times New Roman"/>
      <w:sz w:val="30"/>
      <w:szCs w:val="30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255367"/>
    <w:pPr>
      <w:widowControl w:val="0"/>
      <w:shd w:val="clear" w:color="auto" w:fill="FFFFFF"/>
      <w:spacing w:before="420" w:after="780" w:line="0" w:lineRule="atLeast"/>
      <w:ind w:hanging="1840"/>
      <w:jc w:val="both"/>
    </w:pPr>
    <w:rPr>
      <w:rFonts w:ascii="Times New Roman" w:eastAsia="Times New Roman" w:hAnsi="Times New Roman" w:cs="Times New Roman"/>
      <w:sz w:val="30"/>
      <w:szCs w:val="3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25B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5BA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DE5A7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30"/>
      <w:szCs w:val="20"/>
      <w:lang w:eastAsia="hy-AM" w:bidi="hy-AM"/>
    </w:rPr>
  </w:style>
  <w:style w:type="paragraph" w:styleId="NoSpacing">
    <w:name w:val="No Spacing"/>
    <w:uiPriority w:val="1"/>
    <w:qFormat/>
    <w:rsid w:val="00D9614B"/>
    <w:pPr>
      <w:spacing w:after="0" w:line="240" w:lineRule="auto"/>
    </w:pPr>
    <w:rPr>
      <w:rFonts w:ascii="Calibri" w:eastAsia="Calibri" w:hAnsi="Calibri" w:cs="Times New Roman"/>
      <w:lang w:val="en-US"/>
    </w:rPr>
  </w:style>
  <w:style w:type="character" w:customStyle="1" w:styleId="Bodytext3">
    <w:name w:val="Body text (3)_"/>
    <w:basedOn w:val="DefaultParagraphFont"/>
    <w:link w:val="Bodytext30"/>
    <w:rsid w:val="00EA257D"/>
    <w:rPr>
      <w:rFonts w:ascii="Times New Roman" w:eastAsia="Times New Roman" w:hAnsi="Times New Roman" w:cs="Times New Roman"/>
      <w:b/>
      <w:bCs/>
      <w:sz w:val="30"/>
      <w:szCs w:val="30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EA257D"/>
    <w:pPr>
      <w:widowControl w:val="0"/>
      <w:shd w:val="clear" w:color="auto" w:fill="FFFFFF"/>
      <w:spacing w:after="0" w:line="346" w:lineRule="exact"/>
      <w:jc w:val="center"/>
    </w:pPr>
    <w:rPr>
      <w:rFonts w:ascii="Times New Roman" w:eastAsia="Times New Roman" w:hAnsi="Times New Roman" w:cs="Times New Roman"/>
      <w:b/>
      <w:bCs/>
      <w:sz w:val="30"/>
      <w:szCs w:val="30"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4EC36B-6FA1-48E1-BEE3-4B98F32532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597</Words>
  <Characters>3407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Ohanna Gargaloyan</dc:creator>
  <cp:keywords/>
  <dc:description/>
  <cp:lastModifiedBy>Arpine Grigoryan</cp:lastModifiedBy>
  <cp:revision>20</cp:revision>
  <cp:lastPrinted>2022-11-10T08:04:00Z</cp:lastPrinted>
  <dcterms:created xsi:type="dcterms:W3CDTF">2025-02-14T06:12:00Z</dcterms:created>
  <dcterms:modified xsi:type="dcterms:W3CDTF">2025-03-07T12:14:00Z</dcterms:modified>
</cp:coreProperties>
</file>