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6537" w:rsidRPr="00E103A7" w:rsidRDefault="005E6537" w:rsidP="005E6537">
      <w:pPr>
        <w:tabs>
          <w:tab w:val="left" w:pos="5760"/>
        </w:tabs>
        <w:spacing w:after="0" w:line="360" w:lineRule="auto"/>
        <w:ind w:left="270"/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E103A7">
        <w:rPr>
          <w:rFonts w:ascii="GHEA Grapalat" w:hAnsi="GHEA Grapalat"/>
          <w:b/>
          <w:sz w:val="24"/>
          <w:szCs w:val="24"/>
        </w:rPr>
        <w:t>ԱՄՓՈՓԱԹԵՐԹ</w:t>
      </w:r>
    </w:p>
    <w:p w:rsidR="005E6537" w:rsidRPr="00E103A7" w:rsidRDefault="005E6537" w:rsidP="005E6537">
      <w:pPr>
        <w:tabs>
          <w:tab w:val="left" w:pos="5760"/>
        </w:tabs>
        <w:spacing w:after="0" w:line="360" w:lineRule="auto"/>
        <w:ind w:left="270"/>
        <w:contextualSpacing/>
        <w:jc w:val="center"/>
        <w:rPr>
          <w:rFonts w:ascii="GHEA Grapalat" w:hAnsi="GHEA Grapalat" w:cs="Arial"/>
          <w:spacing w:val="-8"/>
          <w:sz w:val="24"/>
          <w:szCs w:val="24"/>
          <w:shd w:val="clear" w:color="auto" w:fill="FFFFFF"/>
        </w:rPr>
      </w:pPr>
      <w:r w:rsidRPr="00E103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E103A7">
        <w:rPr>
          <w:rFonts w:ascii="GHEA Grapalat" w:hAnsi="GHEA Grapalat" w:cs="Sylfaen"/>
          <w:b/>
          <w:sz w:val="24"/>
          <w:szCs w:val="24"/>
          <w:lang w:val="af-ZA"/>
        </w:rPr>
        <w:t>ՀԱՅԱՍՏԱՆԻ ՀԱՆՐԱՊԵՏՈՒԹՅԱՆ ԿԱՌԱՎԱՐՈՒԹՅԱՆ 2015 ԹՎԱԿԱՆԻ ՄԱՐՏԻ 19-Ի N 596-Ն ՈՐՈՇՄԱՆ ՄԵՋ ԼՐԱՑՈՒՄՆԵՐ ԵՎ ՓՈՓՈԽՈՒԹՅՈՒՆ ԿԱՏԱՐԵԼՈՒ ՄԱՍԻՆ</w:t>
      </w:r>
      <w:r w:rsidRPr="00E103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E103A7">
        <w:rPr>
          <w:rFonts w:ascii="GHEA Grapalat" w:hAnsi="GHEA Grapalat" w:cs="Sylfaen"/>
          <w:b/>
          <w:sz w:val="24"/>
          <w:szCs w:val="24"/>
          <w:lang w:val="af-ZA"/>
        </w:rPr>
        <w:t xml:space="preserve"> ՀԱՅԱՍՏԱՆԻ ՀԱՆՐԱՊԵՏՈՒԹՅԱՆ ԿԱՌԱՎԱՐՈՒԹՅԱՆ ՈՐՈՇՄԱՆ</w:t>
      </w:r>
      <w:r w:rsidRPr="00E103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103A7">
        <w:rPr>
          <w:rFonts w:ascii="GHEA Grapalat" w:hAnsi="GHEA Grapalat" w:cs="Verdana"/>
          <w:b/>
          <w:sz w:val="24"/>
          <w:szCs w:val="24"/>
          <w:shd w:val="clear" w:color="auto" w:fill="FFFFFF"/>
        </w:rPr>
        <w:t xml:space="preserve">ՆԱԽԱԳԾԻ </w:t>
      </w:r>
      <w:r w:rsidRPr="00E103A7">
        <w:rPr>
          <w:rFonts w:ascii="GHEA Grapalat" w:hAnsi="GHEA Grapalat"/>
          <w:b/>
          <w:sz w:val="24"/>
          <w:szCs w:val="24"/>
        </w:rPr>
        <w:t>ՎԵՐԱԲԵՐՅԱԼ</w:t>
      </w:r>
      <w:r w:rsidRPr="00E103A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103A7">
        <w:rPr>
          <w:rFonts w:ascii="GHEA Grapalat" w:hAnsi="GHEA Grapalat"/>
          <w:b/>
          <w:sz w:val="24"/>
          <w:szCs w:val="24"/>
        </w:rPr>
        <w:t>ՍՏԱՑՎԱԾ</w:t>
      </w:r>
      <w:r w:rsidRPr="00E103A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103A7">
        <w:rPr>
          <w:rFonts w:ascii="GHEA Grapalat" w:hAnsi="GHEA Grapalat"/>
          <w:b/>
          <w:sz w:val="24"/>
          <w:szCs w:val="24"/>
          <w:lang w:val="hy-AM"/>
        </w:rPr>
        <w:t>ԱՌԱՋԱՐԿՈՒԹՅՈՒՆՆԵՐԻ</w:t>
      </w:r>
      <w:r w:rsidRPr="00E103A7">
        <w:rPr>
          <w:rFonts w:ascii="GHEA Grapalat" w:hAnsi="GHEA Grapalat"/>
          <w:b/>
          <w:sz w:val="24"/>
          <w:szCs w:val="24"/>
        </w:rPr>
        <w:t xml:space="preserve"> ԵՎ ԴԻՏՈՂՈՒԹՅՈՒՆՆԵՐԻ</w:t>
      </w:r>
      <w:r w:rsidRPr="00E103A7">
        <w:rPr>
          <w:rFonts w:ascii="GHEA Grapalat" w:hAnsi="GHEA Grapalat" w:cs="Arial"/>
          <w:spacing w:val="-8"/>
          <w:sz w:val="24"/>
          <w:szCs w:val="24"/>
          <w:shd w:val="clear" w:color="auto" w:fill="FFFFFF"/>
        </w:rPr>
        <w:t xml:space="preserve"> </w:t>
      </w:r>
    </w:p>
    <w:p w:rsidR="005E6537" w:rsidRPr="00E103A7" w:rsidRDefault="005E6537" w:rsidP="005E6537">
      <w:pPr>
        <w:tabs>
          <w:tab w:val="left" w:pos="5760"/>
        </w:tabs>
        <w:spacing w:after="0" w:line="360" w:lineRule="auto"/>
        <w:ind w:left="270"/>
        <w:contextualSpacing/>
        <w:jc w:val="center"/>
        <w:rPr>
          <w:rFonts w:ascii="GHEA Grapalat" w:hAnsi="GHEA Grapalat"/>
          <w:b/>
          <w:sz w:val="24"/>
          <w:szCs w:val="24"/>
        </w:rPr>
      </w:pPr>
    </w:p>
    <w:tbl>
      <w:tblPr>
        <w:tblW w:w="13899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23"/>
        <w:gridCol w:w="1957"/>
        <w:gridCol w:w="2919"/>
      </w:tblGrid>
      <w:tr w:rsidR="005E6537" w:rsidRPr="00E103A7" w:rsidTr="00375021">
        <w:trPr>
          <w:trHeight w:val="375"/>
        </w:trPr>
        <w:tc>
          <w:tcPr>
            <w:tcW w:w="10980" w:type="dxa"/>
            <w:gridSpan w:val="2"/>
            <w:vMerge w:val="restart"/>
          </w:tcPr>
          <w:p w:rsidR="005E6537" w:rsidRPr="00E103A7" w:rsidRDefault="005E6537" w:rsidP="00375021">
            <w:pPr>
              <w:spacing w:after="0" w:line="240" w:lineRule="auto"/>
              <w:ind w:firstLine="720"/>
              <w:jc w:val="center"/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E103A7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1. Վարչապետի աշխատակազմի</w:t>
            </w:r>
          </w:p>
          <w:p w:rsidR="005E6537" w:rsidRPr="00E103A7" w:rsidRDefault="005E6537" w:rsidP="00375021">
            <w:pPr>
              <w:spacing w:after="0" w:line="240" w:lineRule="auto"/>
              <w:ind w:firstLine="720"/>
              <w:jc w:val="center"/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E103A7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տարածքային զարգացման և շրջակա միջավայրի հարցերի վարչություն</w:t>
            </w:r>
          </w:p>
          <w:p w:rsidR="005E6537" w:rsidRPr="00E103A7" w:rsidRDefault="005E6537" w:rsidP="00375021">
            <w:pPr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919" w:type="dxa"/>
          </w:tcPr>
          <w:p w:rsidR="005E6537" w:rsidRPr="00E103A7" w:rsidRDefault="005E6537" w:rsidP="0037502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103A7">
              <w:rPr>
                <w:rFonts w:ascii="GHEA Grapalat" w:hAnsi="GHEA Grapalat"/>
                <w:sz w:val="24"/>
                <w:szCs w:val="24"/>
              </w:rPr>
              <w:t>29.01.2025 թ.</w:t>
            </w:r>
          </w:p>
        </w:tc>
      </w:tr>
      <w:tr w:rsidR="005E6537" w:rsidRPr="00E103A7" w:rsidTr="00375021">
        <w:trPr>
          <w:trHeight w:val="375"/>
        </w:trPr>
        <w:tc>
          <w:tcPr>
            <w:tcW w:w="10980" w:type="dxa"/>
            <w:gridSpan w:val="2"/>
            <w:vMerge/>
          </w:tcPr>
          <w:p w:rsidR="005E6537" w:rsidRPr="00E103A7" w:rsidRDefault="005E6537" w:rsidP="0037502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</w:tcPr>
          <w:p w:rsidR="005E6537" w:rsidRPr="00E103A7" w:rsidRDefault="005E6537" w:rsidP="00375021">
            <w:pPr>
              <w:rPr>
                <w:rFonts w:ascii="GHEA Grapalat" w:hAnsi="GHEA Grapalat"/>
                <w:sz w:val="24"/>
                <w:szCs w:val="24"/>
              </w:rPr>
            </w:pPr>
            <w:r w:rsidRPr="00E103A7">
              <w:rPr>
                <w:rFonts w:ascii="GHEA Grapalat" w:hAnsi="GHEA Grapalat"/>
                <w:sz w:val="24"/>
                <w:szCs w:val="24"/>
              </w:rPr>
              <w:t>N 02/12.21/2812-2025</w:t>
            </w:r>
          </w:p>
        </w:tc>
      </w:tr>
      <w:tr w:rsidR="005E6537" w:rsidRPr="005E6537" w:rsidTr="00375021">
        <w:trPr>
          <w:trHeight w:val="375"/>
        </w:trPr>
        <w:tc>
          <w:tcPr>
            <w:tcW w:w="9023" w:type="dxa"/>
          </w:tcPr>
          <w:p w:rsidR="005E6537" w:rsidRPr="00E103A7" w:rsidRDefault="005E6537" w:rsidP="00375021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103A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1.</w:t>
            </w:r>
            <w:r w:rsidRPr="00E103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1-ին կետի՝</w:t>
            </w:r>
          </w:p>
          <w:p w:rsidR="005E6537" w:rsidRPr="00E103A7" w:rsidRDefault="005E6537" w:rsidP="00375021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103A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1)</w:t>
            </w:r>
            <w:r w:rsidRPr="00E103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1-ին ենթակետով նախատեսվում է, որ </w:t>
            </w:r>
            <w:r w:rsidRPr="00E103A7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ՀՀ պետական և համայնքային միջոցների հաշվին իրականացվող շինարարական ծրագրերի տեխնիկական պայմանների ձեռքբերումը </w:t>
            </w:r>
            <w:proofErr w:type="spellStart"/>
            <w:r w:rsidRPr="00E103A7">
              <w:rPr>
                <w:rFonts w:ascii="GHEA Grapalat" w:hAnsi="GHEA Grapalat"/>
                <w:i/>
                <w:sz w:val="24"/>
                <w:szCs w:val="24"/>
                <w:lang w:val="hy-AM"/>
              </w:rPr>
              <w:t>մինչև</w:t>
            </w:r>
            <w:proofErr w:type="spellEnd"/>
            <w:r w:rsidRPr="00E103A7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նախագծային փաստաթղթերի մշակման աշխատանքների </w:t>
            </w:r>
            <w:proofErr w:type="spellStart"/>
            <w:r w:rsidRPr="00E103A7">
              <w:rPr>
                <w:rFonts w:ascii="GHEA Grapalat" w:hAnsi="GHEA Grapalat"/>
                <w:i/>
                <w:sz w:val="24"/>
                <w:szCs w:val="24"/>
                <w:lang w:val="hy-AM"/>
              </w:rPr>
              <w:t>մեկնարկն</w:t>
            </w:r>
            <w:proofErr w:type="spellEnd"/>
            <w:r w:rsidRPr="00E103A7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իրականացվում է բացառապես ծրագրերի պատվիրատու հանդիսացող պետական մարմինների և համայնքների կողմից, </w:t>
            </w: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մինչդեռ վերահաստատելով նախկինում ներկայացված դիրքորոշումը, կրկին հայտնում ենք, որ </w:t>
            </w:r>
            <w:r w:rsidRPr="00E103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Նախագծով առաջարկվող կարգավորման պարագայում հստակեցված չէ՝ </w:t>
            </w:r>
            <w:r w:rsidRPr="00E103A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պետական և համայնքային մարմինների կողմից տեխնիկական պայմանների ձեռքբերման ընթացակարգը</w:t>
            </w:r>
            <w:r w:rsidRPr="00E103A7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Pr="00E103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համապատասխան մարմինների գործողությունները և ժամկետները):</w:t>
            </w:r>
          </w:p>
        </w:tc>
        <w:tc>
          <w:tcPr>
            <w:tcW w:w="4876" w:type="dxa"/>
            <w:gridSpan w:val="2"/>
          </w:tcPr>
          <w:p w:rsidR="005E6537" w:rsidRPr="004363E2" w:rsidRDefault="005E6537" w:rsidP="0037502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63E2">
              <w:rPr>
                <w:rFonts w:ascii="GHEA Grapalat" w:hAnsi="GHEA Grapalat"/>
                <w:sz w:val="24"/>
                <w:szCs w:val="24"/>
                <w:lang w:val="hy-AM"/>
              </w:rPr>
              <w:t xml:space="preserve">Չի ընդունվել </w:t>
            </w:r>
          </w:p>
          <w:p w:rsidR="005E6537" w:rsidRPr="004363E2" w:rsidRDefault="005E6537" w:rsidP="0037502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63E2">
              <w:rPr>
                <w:rFonts w:ascii="GHEA Grapalat" w:hAnsi="GHEA Grapalat"/>
                <w:sz w:val="24"/>
                <w:szCs w:val="24"/>
                <w:lang w:val="hy-AM"/>
              </w:rPr>
              <w:t>Ինժեներական հաղորդակցուղիների մատակարար կազմակերպությունների կողմից տրամադրվող տեխնիկական պայմանների ձեռքբերման ընթացակարգերը սահմանված են ՀՀ կառավարության 19.03.2015թ N596-Ն որոշմամբ հաստատված կարգով (կետեր՝ 40, 41, 50, 51)</w:t>
            </w:r>
          </w:p>
        </w:tc>
      </w:tr>
      <w:tr w:rsidR="005E6537" w:rsidRPr="005E6537" w:rsidTr="00375021">
        <w:trPr>
          <w:trHeight w:val="375"/>
        </w:trPr>
        <w:tc>
          <w:tcPr>
            <w:tcW w:w="9023" w:type="dxa"/>
          </w:tcPr>
          <w:p w:rsidR="005E6537" w:rsidRPr="00E103A7" w:rsidRDefault="005E6537" w:rsidP="00375021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03A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2)</w:t>
            </w:r>
            <w:r w:rsidRPr="00E103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4-րդ ենթակետի «ը» պարբերությամբ վնասված </w:t>
            </w:r>
            <w:r w:rsidRPr="00E103A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խողովակաշարերը</w:t>
            </w:r>
            <w:r w:rsidRPr="00E103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103A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էլեկտրամատակարարման</w:t>
            </w: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proofErr w:type="spellStart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>էլեկտրալուսավորման</w:t>
            </w:r>
            <w:proofErr w:type="spellEnd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ներքին և արտաքին ցանցեր, </w:t>
            </w:r>
            <w:proofErr w:type="spellStart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>ֆոտովոլտային</w:t>
            </w:r>
            <w:proofErr w:type="spellEnd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>հողմաէներգետիկ</w:t>
            </w:r>
            <w:proofErr w:type="spellEnd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կայաններ) </w:t>
            </w:r>
            <w:r w:rsidRPr="00E103A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վերգետնյա համակարգերի</w:t>
            </w: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ցանկում դասելը լրացուցիչ պարզաբանման անհրաժեշտություն ունի:</w:t>
            </w:r>
          </w:p>
        </w:tc>
        <w:tc>
          <w:tcPr>
            <w:tcW w:w="4876" w:type="dxa"/>
            <w:gridSpan w:val="2"/>
          </w:tcPr>
          <w:p w:rsidR="005E6537" w:rsidRDefault="005E6537" w:rsidP="0037502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63E2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5E6537" w:rsidRPr="004363E2" w:rsidRDefault="005E6537" w:rsidP="0037502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լրացումներ։</w:t>
            </w:r>
          </w:p>
          <w:p w:rsidR="005E6537" w:rsidRPr="004363E2" w:rsidRDefault="005E6537" w:rsidP="0037502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E6537" w:rsidRPr="005E6537" w:rsidTr="00375021">
        <w:trPr>
          <w:trHeight w:val="1340"/>
        </w:trPr>
        <w:tc>
          <w:tcPr>
            <w:tcW w:w="9023" w:type="dxa"/>
          </w:tcPr>
          <w:p w:rsidR="005E6537" w:rsidRPr="00E103A7" w:rsidRDefault="005E6537" w:rsidP="00375021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03A7">
              <w:rPr>
                <w:rFonts w:ascii="GHEA Grapalat" w:hAnsi="GHEA Grapalat"/>
                <w:b/>
                <w:sz w:val="24"/>
                <w:szCs w:val="24"/>
                <w:lang w:val="hy-AM"/>
              </w:rPr>
              <w:t>3)</w:t>
            </w: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6-րդ ենթակետով նախատեսվում է </w:t>
            </w:r>
            <w:proofErr w:type="spellStart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>առևտրի</w:t>
            </w:r>
            <w:proofErr w:type="spellEnd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, հանրային սննդի և կենցաղային սպասարկման շենքերն ու շինությունները (այդ թվում՝ </w:t>
            </w:r>
            <w:proofErr w:type="spellStart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>էլեկտրամոբիլների</w:t>
            </w:r>
            <w:proofErr w:type="spellEnd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լիցքավորման վերգետնյա կայանների (</w:t>
            </w:r>
            <w:proofErr w:type="spellStart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>տերմինալների</w:t>
            </w:r>
            <w:proofErr w:type="spellEnd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E103A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տեղակայում (կառուցում)՝</w:t>
            </w: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երեքը չգերազանցող քանակով) դասել միջին </w:t>
            </w:r>
            <w:proofErr w:type="spellStart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>ռիսկայնության</w:t>
            </w:r>
            <w:proofErr w:type="spellEnd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103A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օբյեկտների </w:t>
            </w: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>թվին:</w:t>
            </w:r>
          </w:p>
          <w:p w:rsidR="005E6537" w:rsidRPr="00E103A7" w:rsidRDefault="005E6537" w:rsidP="00375021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Անկախ մեկնաբանության՝ մասնագիտական կամ ոչ մասնագիտական լինելու հանգամանքից, վերահաստատելով նախկինում ներկայացված դիրքորոշումը հայտնում ենք, որ </w:t>
            </w:r>
            <w:proofErr w:type="spellStart"/>
            <w:r w:rsidRPr="00E103A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խնդրահարույց</w:t>
            </w:r>
            <w:proofErr w:type="spellEnd"/>
            <w:r w:rsidRPr="00E103A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 աշխատանքները օբյեկտների թվին դասելը</w:t>
            </w: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լրացուցիչ պարզաբանման կարիք ունի </w:t>
            </w:r>
            <w:proofErr w:type="spellStart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>միջինից</w:t>
            </w:r>
            <w:proofErr w:type="spellEnd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բարձր </w:t>
            </w:r>
            <w:proofErr w:type="spellStart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>ռիսկայնության</w:t>
            </w:r>
            <w:proofErr w:type="spellEnd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օբյեկտի թվին է </w:t>
            </w:r>
            <w:proofErr w:type="spellStart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>դասվո՞ւմ</w:t>
            </w:r>
            <w:proofErr w:type="spellEnd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, օրինակ՝ </w:t>
            </w:r>
            <w:proofErr w:type="spellStart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>էլեկտրամոբիլների</w:t>
            </w:r>
            <w:proofErr w:type="spellEnd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լիցքավորման վերգետնյա (երեքը գերազանցող քանակով) կայանների (</w:t>
            </w:r>
            <w:proofErr w:type="spellStart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>տերմինալների</w:t>
            </w:r>
            <w:proofErr w:type="spellEnd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) տեղակայման (կառուցման) </w:t>
            </w:r>
            <w:r w:rsidRPr="00E103A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աշխատանքները, թե՞ հենց կայանները՝ որպես օբյեկտ:</w:t>
            </w:r>
          </w:p>
          <w:p w:rsidR="005E6537" w:rsidRPr="00E103A7" w:rsidRDefault="005E6537" w:rsidP="00375021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առնելով, որ </w:t>
            </w:r>
            <w:r w:rsidRPr="00E103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2015 թվականի մարտի 19-ի N 596-Ն որոշման (այսուհետ՝ Որոշում)  </w:t>
            </w: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հավելված N4-ի ցանկ N2-ի 3-րդ կետով </w:t>
            </w:r>
            <w:r w:rsidRPr="00E103A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թվարկվում են</w:t>
            </w: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միջին </w:t>
            </w:r>
            <w:proofErr w:type="spellStart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>ռիսկայնության</w:t>
            </w:r>
            <w:proofErr w:type="spellEnd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103A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օբյեկտները, այլ ոչ թե աշխատանքները՝ </w:t>
            </w: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առաջարկում ենք առաջնորդվել Որոշման տրամաբանությամբ և օբյեկտների ցանկում սահմանել բացառապես օբյեկտներ: </w:t>
            </w:r>
          </w:p>
          <w:p w:rsidR="005E6537" w:rsidRPr="00E103A7" w:rsidRDefault="005E6537" w:rsidP="00375021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Նույն դիտարկումը վերաբերում է Նախագծի 1-ին կետի 7-րդ </w:t>
            </w:r>
            <w:proofErr w:type="spellStart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>ենթակետին</w:t>
            </w:r>
            <w:proofErr w:type="spellEnd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, նույն կետի 8-րդ ենթակետով նոր լրացվող ցանկ N2.1-ի 2-րդ կետի 1-ին, 2-րդ և 3-րդ ենթակետերին, որոնցով </w:t>
            </w:r>
            <w:r w:rsidRPr="00E103A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աշխատանքները</w:t>
            </w: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դասվում են միջին </w:t>
            </w:r>
            <w:proofErr w:type="spellStart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>ռիսկայնության</w:t>
            </w:r>
            <w:proofErr w:type="spellEnd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103A7">
              <w:rPr>
                <w:rFonts w:ascii="GHEA Grapalat" w:hAnsi="GHEA Grapalat"/>
                <w:b/>
                <w:sz w:val="24"/>
                <w:szCs w:val="24"/>
                <w:lang w:val="hy-AM"/>
              </w:rPr>
              <w:t>օբյեկտների</w:t>
            </w: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թվին:</w:t>
            </w:r>
          </w:p>
          <w:p w:rsidR="005E6537" w:rsidRPr="00E103A7" w:rsidRDefault="005E6537" w:rsidP="00375021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Որպես այլընտրանքային տարբերակ, առաջարկում ենք անհրաժեշտության դեպքում Նախագծով </w:t>
            </w:r>
            <w:r w:rsidRPr="00E103A7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>հստակ</w:t>
            </w: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տարանջատել և </w:t>
            </w:r>
            <w:r w:rsidRPr="00E103A7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>առանձին</w:t>
            </w: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>ցանկերով</w:t>
            </w:r>
            <w:proofErr w:type="spellEnd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սահմանել աշխատանքները և օբյեկտները՝ ըստ </w:t>
            </w:r>
            <w:proofErr w:type="spellStart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>ռիսկայնության</w:t>
            </w:r>
            <w:proofErr w:type="spellEnd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աստիճանի:</w:t>
            </w:r>
          </w:p>
        </w:tc>
        <w:tc>
          <w:tcPr>
            <w:tcW w:w="4876" w:type="dxa"/>
            <w:gridSpan w:val="2"/>
          </w:tcPr>
          <w:p w:rsidR="005E6537" w:rsidRDefault="005E6537" w:rsidP="00375021">
            <w:pPr>
              <w:spacing w:line="360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Ընդունվել է։</w:t>
            </w:r>
          </w:p>
          <w:p w:rsidR="005E6537" w:rsidRPr="00FD4ED8" w:rsidRDefault="005E6537" w:rsidP="00375021">
            <w:pPr>
              <w:spacing w:line="360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Կատարվել է համապատասխան լրացումներ և փոփոխություններ։</w:t>
            </w:r>
          </w:p>
        </w:tc>
      </w:tr>
      <w:tr w:rsidR="005E6537" w:rsidRPr="005E6537" w:rsidTr="00375021">
        <w:trPr>
          <w:trHeight w:val="375"/>
        </w:trPr>
        <w:tc>
          <w:tcPr>
            <w:tcW w:w="9023" w:type="dxa"/>
          </w:tcPr>
          <w:p w:rsidR="005E6537" w:rsidRPr="00E103A7" w:rsidRDefault="005E6537" w:rsidP="00375021">
            <w:pPr>
              <w:tabs>
                <w:tab w:val="left" w:pos="990"/>
              </w:tabs>
              <w:spacing w:after="0"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03A7">
              <w:rPr>
                <w:rFonts w:ascii="GHEA Grapalat" w:hAnsi="GHEA Grapalat"/>
                <w:b/>
                <w:sz w:val="24"/>
                <w:szCs w:val="24"/>
                <w:lang w:val="hy-AM"/>
              </w:rPr>
              <w:t>4)</w:t>
            </w: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8-րդ ենթակետով նոր լրացվող ցանկ N2.1-ի`</w:t>
            </w:r>
          </w:p>
          <w:p w:rsidR="005E6537" w:rsidRPr="00E103A7" w:rsidRDefault="005E6537" w:rsidP="00375021">
            <w:pPr>
              <w:tabs>
                <w:tab w:val="left" w:pos="990"/>
              </w:tabs>
              <w:spacing w:after="0" w:line="276" w:lineRule="auto"/>
              <w:ind w:firstLine="720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E103A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ա)</w:t>
            </w: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1-ին կետով նախատեսվում է սահմանել, որ </w:t>
            </w:r>
            <w:proofErr w:type="spellStart"/>
            <w:r w:rsidRPr="00E103A7">
              <w:rPr>
                <w:rFonts w:ascii="GHEA Grapalat" w:hAnsi="GHEA Grapalat"/>
                <w:i/>
                <w:sz w:val="24"/>
                <w:szCs w:val="24"/>
                <w:lang w:val="hy-AM"/>
              </w:rPr>
              <w:t>միջինից</w:t>
            </w:r>
            <w:proofErr w:type="spellEnd"/>
            <w:r w:rsidRPr="00E103A7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բարձր </w:t>
            </w:r>
            <w:proofErr w:type="spellStart"/>
            <w:r w:rsidRPr="00E103A7">
              <w:rPr>
                <w:rFonts w:ascii="GHEA Grapalat" w:hAnsi="GHEA Grapalat"/>
                <w:i/>
                <w:sz w:val="24"/>
                <w:szCs w:val="24"/>
                <w:lang w:val="hy-AM"/>
              </w:rPr>
              <w:t>ռիսկայնության</w:t>
            </w:r>
            <w:proofErr w:type="spellEnd"/>
            <w:r w:rsidRPr="00E103A7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աստիճան ունեցող (II և IV կատեգորիաների </w:t>
            </w:r>
            <w:proofErr w:type="spellStart"/>
            <w:r w:rsidRPr="00E103A7">
              <w:rPr>
                <w:rFonts w:ascii="GHEA Grapalat" w:hAnsi="GHEA Grapalat"/>
                <w:i/>
                <w:sz w:val="24"/>
                <w:szCs w:val="24"/>
                <w:lang w:val="hy-AM"/>
              </w:rPr>
              <w:t>ռիսկայնության</w:t>
            </w:r>
            <w:proofErr w:type="spellEnd"/>
            <w:r w:rsidRPr="00E103A7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օբյեկտների դասին չպատկանող, սակայն այդ միջակայքում </w:t>
            </w:r>
            <w:proofErr w:type="spellStart"/>
            <w:r w:rsidRPr="00E103A7">
              <w:rPr>
                <w:rFonts w:ascii="GHEA Grapalat" w:hAnsi="GHEA Grapalat"/>
                <w:i/>
                <w:sz w:val="24"/>
                <w:szCs w:val="24"/>
                <w:lang w:val="hy-AM"/>
              </w:rPr>
              <w:t>բնութագրային</w:t>
            </w:r>
            <w:proofErr w:type="spellEnd"/>
            <w:r w:rsidRPr="00E103A7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ցուցանիշներ ունեցող բնակելի և հասարակական նշանակության) օբյեկտների նախագծային փաստաթղթերը ենթակա են քաղաքաշինական պարզ փորձաքննության:</w:t>
            </w:r>
          </w:p>
          <w:p w:rsidR="005E6537" w:rsidRPr="00E103A7" w:rsidRDefault="005E6537" w:rsidP="00375021">
            <w:pPr>
              <w:tabs>
                <w:tab w:val="left" w:pos="990"/>
              </w:tabs>
              <w:spacing w:after="0"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>Այս առումով հայտնում ենք, որ լրացուցիչ պարզաբանման կարիք ունի ցանկում նման դրույթ սահմանելու հանգամանքը, հատկապես, նկատի ունենալով, որ վերոգրյալ դրույթն արդեն իսկ սահմանված է հավելված N1-ի 27-րդ կետի 3-րդ ենթակետով:</w:t>
            </w:r>
          </w:p>
          <w:p w:rsidR="005E6537" w:rsidRDefault="005E6537" w:rsidP="00375021">
            <w:pPr>
              <w:tabs>
                <w:tab w:val="left" w:pos="990"/>
              </w:tabs>
              <w:spacing w:after="0"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Նշվածից ելնելով՝ առաջարկում ենք ցանկում սահմանել բացառապես օբյեկտներ՝ առաջնորդվելով </w:t>
            </w:r>
            <w:r w:rsidRPr="00E103A7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103A7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</w:t>
            </w: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N4-</w:t>
            </w:r>
            <w:r w:rsidRPr="00E103A7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103A7">
              <w:rPr>
                <w:rFonts w:ascii="GHEA Grapalat" w:hAnsi="GHEA Grapalat" w:cs="Sylfaen"/>
                <w:sz w:val="24"/>
                <w:szCs w:val="24"/>
                <w:lang w:val="hy-AM"/>
              </w:rPr>
              <w:t>ցանկ</w:t>
            </w: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N2-</w:t>
            </w:r>
            <w:r w:rsidRPr="00E103A7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3-</w:t>
            </w:r>
            <w:r w:rsidRPr="00E103A7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103A7">
              <w:rPr>
                <w:rFonts w:ascii="GHEA Grapalat" w:hAnsi="GHEA Grapalat" w:cs="Sylfaen"/>
                <w:sz w:val="24"/>
                <w:szCs w:val="24"/>
                <w:lang w:val="hy-AM"/>
              </w:rPr>
              <w:t>կետով</w:t>
            </w: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103A7">
              <w:rPr>
                <w:rFonts w:ascii="GHEA Grapalat" w:hAnsi="GHEA Grapalat" w:cs="Sylfaen"/>
                <w:sz w:val="24"/>
                <w:szCs w:val="24"/>
                <w:lang w:val="hy-AM"/>
              </w:rPr>
              <w:t>թվարկված</w:t>
            </w: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103A7">
              <w:rPr>
                <w:rFonts w:ascii="GHEA Grapalat" w:hAnsi="GHEA Grapalat" w:cs="Sylfaen"/>
                <w:sz w:val="24"/>
                <w:szCs w:val="24"/>
                <w:lang w:val="hy-AM"/>
              </w:rPr>
              <w:t>օբյեկտների</w:t>
            </w: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103A7">
              <w:rPr>
                <w:rFonts w:ascii="GHEA Grapalat" w:hAnsi="GHEA Grapalat" w:cs="Sylfaen"/>
                <w:sz w:val="24"/>
                <w:szCs w:val="24"/>
                <w:lang w:val="hy-AM"/>
              </w:rPr>
              <w:t>ընտրության</w:t>
            </w: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103A7">
              <w:rPr>
                <w:rFonts w:ascii="GHEA Grapalat" w:hAnsi="GHEA Grapalat" w:cs="Sylfaen"/>
                <w:sz w:val="24"/>
                <w:szCs w:val="24"/>
                <w:lang w:val="hy-AM"/>
              </w:rPr>
              <w:t>տրամաբանությամբ</w:t>
            </w: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5E6537" w:rsidRPr="00E103A7" w:rsidRDefault="005E6537" w:rsidP="00375021">
            <w:pPr>
              <w:tabs>
                <w:tab w:val="left" w:pos="990"/>
              </w:tabs>
              <w:spacing w:after="0"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876" w:type="dxa"/>
            <w:gridSpan w:val="2"/>
          </w:tcPr>
          <w:p w:rsidR="005E6537" w:rsidRDefault="005E6537" w:rsidP="0037502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63E2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մասնակի։</w:t>
            </w:r>
          </w:p>
          <w:p w:rsidR="005E6537" w:rsidRPr="00070586" w:rsidRDefault="005E6537" w:rsidP="0037502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FD4ED8">
              <w:rPr>
                <w:rFonts w:ascii="GHEA Grapalat" w:hAnsi="GHEA Grapalat"/>
                <w:sz w:val="24"/>
                <w:szCs w:val="24"/>
                <w:lang w:val="hy-AM"/>
              </w:rPr>
              <w:t>որ լրացվող ցանկ N2.1-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  <w:r w:rsidRPr="00FD4ED8">
              <w:rPr>
                <w:rFonts w:ascii="GHEA Grapalat" w:hAnsi="GHEA Grapalat"/>
                <w:sz w:val="24"/>
                <w:szCs w:val="24"/>
                <w:lang w:val="hy-AM"/>
              </w:rPr>
              <w:t xml:space="preserve"> օբյեկտների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սահմանման </w:t>
            </w:r>
            <w:r w:rsidRPr="00FD4ED8">
              <w:rPr>
                <w:rFonts w:ascii="GHEA Grapalat" w:hAnsi="GHEA Grapalat"/>
                <w:sz w:val="24"/>
                <w:szCs w:val="24"/>
                <w:lang w:val="hy-AM"/>
              </w:rPr>
              <w:t>տրամաբանութ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յունը վերանայվել է ամբողջությամբ։</w:t>
            </w:r>
          </w:p>
          <w:p w:rsidR="005E6537" w:rsidRPr="00E103A7" w:rsidRDefault="005E6537" w:rsidP="0037502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E6537" w:rsidRPr="005E6537" w:rsidTr="00375021">
        <w:trPr>
          <w:trHeight w:val="375"/>
        </w:trPr>
        <w:tc>
          <w:tcPr>
            <w:tcW w:w="9023" w:type="dxa"/>
          </w:tcPr>
          <w:p w:rsidR="005E6537" w:rsidRPr="00E103A7" w:rsidRDefault="005E6537" w:rsidP="00375021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03A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բ) </w:t>
            </w: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2-րդ կետի 1-ին ենթակետով սահմանվում է, որ </w:t>
            </w:r>
            <w:proofErr w:type="spellStart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>միջինից</w:t>
            </w:r>
            <w:proofErr w:type="spellEnd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բարձր </w:t>
            </w:r>
            <w:proofErr w:type="spellStart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>ռիսկայնության</w:t>
            </w:r>
            <w:proofErr w:type="spellEnd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proofErr w:type="spellStart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>lII</w:t>
            </w:r>
            <w:proofErr w:type="spellEnd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կատեգորիայի) օբյեկտներն են` </w:t>
            </w:r>
            <w:r w:rsidRPr="00E103A7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հաստատված նախագծերով նախատեսված, բնակչության սանիտարահամաճարակային անվտանգության ապահովման և հանրային առողջության բնագավառում գործունեություն իրականացնող պետական կազմակերպության դրական եզրակացությամբ երաշխավորված </w:t>
            </w:r>
            <w:r w:rsidRPr="00E103A7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բնակելի նշանակության օբյեկտներում</w:t>
            </w:r>
            <w:r w:rsidRPr="00E103A7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(</w:t>
            </w:r>
            <w:proofErr w:type="spellStart"/>
            <w:r w:rsidRPr="00E103A7">
              <w:rPr>
                <w:rFonts w:ascii="GHEA Grapalat" w:hAnsi="GHEA Grapalat"/>
                <w:i/>
                <w:sz w:val="24"/>
                <w:szCs w:val="24"/>
                <w:lang w:val="hy-AM"/>
              </w:rPr>
              <w:t>բազմաբնակարան</w:t>
            </w:r>
            <w:proofErr w:type="spellEnd"/>
            <w:r w:rsidRPr="00E103A7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շենքերի, անհատական բնակելի տների, </w:t>
            </w:r>
            <w:r w:rsidRPr="00E103A7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հասարակական և արտադրական օբյեկտների</w:t>
            </w:r>
            <w:r w:rsidRPr="00E103A7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103A7">
              <w:rPr>
                <w:rFonts w:ascii="GHEA Grapalat" w:hAnsi="GHEA Grapalat"/>
                <w:i/>
                <w:sz w:val="24"/>
                <w:szCs w:val="24"/>
                <w:lang w:val="hy-AM"/>
              </w:rPr>
              <w:t>տանիքներում</w:t>
            </w:r>
            <w:proofErr w:type="spellEnd"/>
            <w:r w:rsidRPr="00E103A7">
              <w:rPr>
                <w:rFonts w:ascii="GHEA Grapalat" w:hAnsi="GHEA Grapalat"/>
                <w:i/>
                <w:sz w:val="24"/>
                <w:szCs w:val="24"/>
                <w:lang w:val="hy-AM"/>
              </w:rPr>
              <w:t>) բջջային կապի բազային կայանքների (</w:t>
            </w:r>
            <w:proofErr w:type="spellStart"/>
            <w:r w:rsidRPr="00E103A7">
              <w:rPr>
                <w:rFonts w:ascii="GHEA Grapalat" w:hAnsi="GHEA Grapalat"/>
                <w:i/>
                <w:sz w:val="24"/>
                <w:szCs w:val="24"/>
                <w:lang w:val="hy-AM"/>
              </w:rPr>
              <w:t>ալեհավաքների</w:t>
            </w:r>
            <w:proofErr w:type="spellEnd"/>
            <w:r w:rsidRPr="00E103A7">
              <w:rPr>
                <w:rFonts w:ascii="GHEA Grapalat" w:hAnsi="GHEA Grapalat"/>
                <w:i/>
                <w:sz w:val="24"/>
                <w:szCs w:val="24"/>
                <w:lang w:val="hy-AM"/>
              </w:rPr>
              <w:t>) տեղակայման, նորոգման, արդիականացման աշխատանքներ (բացառությամբ ՀՀ կառավարության 2024 թվակա</w:t>
            </w: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>նի մայիսի 2-ի N 638-Ն որոշմամբ նախատեսված դեպքերի),</w:t>
            </w:r>
          </w:p>
          <w:p w:rsidR="005E6537" w:rsidRPr="00E103A7" w:rsidRDefault="005E6537" w:rsidP="00375021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Վերահաստատելով նախկինում ներկայացված դիրքորոշումը </w:t>
            </w:r>
            <w:r w:rsidRPr="00E103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հայտնում ենք, որ </w:t>
            </w: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>խնդրահարույց</w:t>
            </w:r>
            <w:proofErr w:type="spellEnd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</w:t>
            </w:r>
            <w:r w:rsidRPr="00E103A7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>հասարակական և արտադրական</w:t>
            </w: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օբյեկտները </w:t>
            </w:r>
            <w:r w:rsidRPr="00E103A7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>բնակելի</w:t>
            </w: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նշանակության օբյեկտների թվին դասելը՝ հաշվի առնելով, որ խոսքը 3 տարբեր նպատակային նշանակության օբյեկտների մասին է:</w:t>
            </w:r>
          </w:p>
          <w:p w:rsidR="005E6537" w:rsidRPr="00E103A7" w:rsidRDefault="005E6537" w:rsidP="00375021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նախկինում ներկայացված դիրքորոշման՝ </w:t>
            </w:r>
            <w:proofErr w:type="spellStart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>ամփոփաթերթում</w:t>
            </w:r>
            <w:proofErr w:type="spellEnd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նշվել է, որ </w:t>
            </w:r>
            <w:r w:rsidRPr="00E103A7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բնակելի գոտում կարող են նախատեսվել այնպիսի արտադրական օբյեկտներ, որոնց  գործունեությունը կապված չէ աղմուկի, փոշու, վնասակար արտանետումների հետ, օրինակ </w:t>
            </w:r>
            <w:proofErr w:type="spellStart"/>
            <w:r w:rsidRPr="00E103A7">
              <w:rPr>
                <w:rFonts w:ascii="GHEA Grapalat" w:hAnsi="GHEA Grapalat"/>
                <w:i/>
                <w:sz w:val="24"/>
                <w:szCs w:val="24"/>
                <w:lang w:val="hy-AM"/>
              </w:rPr>
              <w:t>հացամթերքի</w:t>
            </w:r>
            <w:proofErr w:type="spellEnd"/>
            <w:r w:rsidRPr="00E103A7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կամ թխվածքի պատրաստման փոքր </w:t>
            </w:r>
            <w:proofErr w:type="spellStart"/>
            <w:r w:rsidRPr="00E103A7">
              <w:rPr>
                <w:rFonts w:ascii="GHEA Grapalat" w:hAnsi="GHEA Grapalat"/>
                <w:i/>
                <w:sz w:val="24"/>
                <w:szCs w:val="24"/>
                <w:lang w:val="hy-AM"/>
              </w:rPr>
              <w:t>արտադրությունները</w:t>
            </w:r>
            <w:proofErr w:type="spellEnd"/>
            <w:r w:rsidRPr="00E103A7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: </w:t>
            </w:r>
          </w:p>
          <w:p w:rsidR="005E6537" w:rsidRPr="00E103A7" w:rsidRDefault="005E6537" w:rsidP="00375021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Մինչդեռ սույն մեկնաբանությունը ՀՀ օրենսդրական </w:t>
            </w:r>
            <w:proofErr w:type="spellStart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>կարգավորումների</w:t>
            </w:r>
            <w:proofErr w:type="spellEnd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տեսանկյունից գտնում ենք </w:t>
            </w:r>
            <w:proofErr w:type="spellStart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>խնդրահարույց</w:t>
            </w:r>
            <w:proofErr w:type="spellEnd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է՝</w:t>
            </w:r>
            <w:r w:rsidRPr="00E103A7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ՀՀ կառավարության 2002 թվականի փետրվարի 2-ի </w:t>
            </w:r>
            <w:r w:rsidRPr="00E103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N 88 և ՀՀ կառավարության </w:t>
            </w: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2021 թվականի ապրիլի 15-ի </w:t>
            </w:r>
            <w:r w:rsidRPr="00E103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N 600-Ն որոշումները:</w:t>
            </w:r>
          </w:p>
        </w:tc>
        <w:tc>
          <w:tcPr>
            <w:tcW w:w="4876" w:type="dxa"/>
            <w:gridSpan w:val="2"/>
          </w:tcPr>
          <w:p w:rsidR="005E6537" w:rsidRDefault="005E6537" w:rsidP="0037502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:rsidR="005E6537" w:rsidRPr="00E103A7" w:rsidRDefault="005E6537" w:rsidP="0037502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փոփոխություններ։</w:t>
            </w:r>
          </w:p>
        </w:tc>
      </w:tr>
      <w:tr w:rsidR="005E6537" w:rsidRPr="005E6537" w:rsidTr="00375021">
        <w:trPr>
          <w:trHeight w:val="375"/>
        </w:trPr>
        <w:tc>
          <w:tcPr>
            <w:tcW w:w="9023" w:type="dxa"/>
          </w:tcPr>
          <w:p w:rsidR="005E6537" w:rsidRPr="00E103A7" w:rsidRDefault="005E6537" w:rsidP="00375021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03A7">
              <w:rPr>
                <w:rFonts w:ascii="GHEA Grapalat" w:hAnsi="GHEA Grapalat"/>
                <w:b/>
                <w:sz w:val="24"/>
                <w:szCs w:val="24"/>
                <w:lang w:val="hy-AM"/>
              </w:rPr>
              <w:t>5)</w:t>
            </w: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1-ին կետի 8-րդ ենթակետով նոր լրացվող ցանկ N2.1-ի 2-րդ կետի 3-րդ ենթակետում լրացուցիչ պարզաբանման անհրաժեշտություն ունի հեռահաղորդակցության բաշխիչ (երկրորդային) ցանցերը </w:t>
            </w:r>
            <w:r w:rsidRPr="00E103A7">
              <w:rPr>
                <w:rFonts w:ascii="GHEA Grapalat" w:hAnsi="GHEA Grapalat"/>
                <w:b/>
                <w:sz w:val="24"/>
                <w:szCs w:val="24"/>
                <w:lang w:val="hy-AM"/>
              </w:rPr>
              <w:t>քաղաքային և գյուղական</w:t>
            </w: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մասերի տարանջատելու հարցը:</w:t>
            </w:r>
          </w:p>
        </w:tc>
        <w:tc>
          <w:tcPr>
            <w:tcW w:w="4876" w:type="dxa"/>
            <w:gridSpan w:val="2"/>
          </w:tcPr>
          <w:p w:rsidR="005E6537" w:rsidRDefault="005E6537" w:rsidP="0037502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E6537" w:rsidRDefault="005E6537" w:rsidP="0037502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5E6537" w:rsidRPr="004363E2" w:rsidRDefault="005E6537" w:rsidP="0037502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63E2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</w:t>
            </w:r>
          </w:p>
          <w:p w:rsidR="005E6537" w:rsidRPr="00E103A7" w:rsidRDefault="005E6537" w:rsidP="00375021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E6537" w:rsidRPr="007F0297" w:rsidTr="00375021">
        <w:trPr>
          <w:trHeight w:val="375"/>
        </w:trPr>
        <w:tc>
          <w:tcPr>
            <w:tcW w:w="9023" w:type="dxa"/>
          </w:tcPr>
          <w:p w:rsidR="005E6537" w:rsidRPr="00E103A7" w:rsidRDefault="005E6537" w:rsidP="00375021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E103A7">
              <w:rPr>
                <w:rFonts w:ascii="GHEA Grapalat" w:hAnsi="GHEA Grapalat"/>
                <w:b/>
                <w:sz w:val="24"/>
                <w:szCs w:val="24"/>
                <w:lang w:val="hy-AM"/>
              </w:rPr>
              <w:t>6)</w:t>
            </w: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1-ին կետի 8-րդ ենթակետով նոր լրացվող ցանկ N2.1-ի 2-րդ կետի 4-րդ ենթակետով նախատեսվում է </w:t>
            </w:r>
            <w:r w:rsidRPr="00E103A7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II և IV կատեգորիաների </w:t>
            </w:r>
            <w:proofErr w:type="spellStart"/>
            <w:r w:rsidRPr="00E103A7">
              <w:rPr>
                <w:rFonts w:ascii="GHEA Grapalat" w:hAnsi="GHEA Grapalat"/>
                <w:i/>
                <w:sz w:val="24"/>
                <w:szCs w:val="24"/>
                <w:lang w:val="hy-AM"/>
              </w:rPr>
              <w:t>ռիսկայնության</w:t>
            </w:r>
            <w:proofErr w:type="spellEnd"/>
            <w:r w:rsidRPr="00E103A7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օբյեկտների դասին չպատկանող, սակայն այդ միջակայքում </w:t>
            </w:r>
            <w:proofErr w:type="spellStart"/>
            <w:r w:rsidRPr="00E103A7">
              <w:rPr>
                <w:rFonts w:ascii="GHEA Grapalat" w:hAnsi="GHEA Grapalat"/>
                <w:i/>
                <w:sz w:val="24"/>
                <w:szCs w:val="24"/>
                <w:lang w:val="hy-AM"/>
              </w:rPr>
              <w:t>բնութագրային</w:t>
            </w:r>
            <w:proofErr w:type="spellEnd"/>
            <w:r w:rsidRPr="00E103A7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ցուցանիշներ ունեցող բնակելի և հասարակական նշանակության </w:t>
            </w:r>
            <w:r w:rsidRPr="00E103A7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այլ օբյեկտները</w:t>
            </w:r>
            <w:r w:rsidRPr="00E103A7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դասել </w:t>
            </w:r>
            <w:proofErr w:type="spellStart"/>
            <w:r w:rsidRPr="00E103A7">
              <w:rPr>
                <w:rFonts w:ascii="GHEA Grapalat" w:hAnsi="GHEA Grapalat"/>
                <w:i/>
                <w:sz w:val="24"/>
                <w:szCs w:val="24"/>
                <w:lang w:val="hy-AM"/>
              </w:rPr>
              <w:t>միջինից</w:t>
            </w:r>
            <w:proofErr w:type="spellEnd"/>
            <w:r w:rsidRPr="00E103A7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բարձր </w:t>
            </w:r>
            <w:proofErr w:type="spellStart"/>
            <w:r w:rsidRPr="00E103A7">
              <w:rPr>
                <w:rFonts w:ascii="GHEA Grapalat" w:hAnsi="GHEA Grapalat"/>
                <w:i/>
                <w:sz w:val="24"/>
                <w:szCs w:val="24"/>
                <w:lang w:val="hy-AM"/>
              </w:rPr>
              <w:t>ռիսկայնության</w:t>
            </w:r>
            <w:proofErr w:type="spellEnd"/>
            <w:r w:rsidRPr="00E103A7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(</w:t>
            </w:r>
            <w:proofErr w:type="spellStart"/>
            <w:r w:rsidRPr="00E103A7">
              <w:rPr>
                <w:rFonts w:ascii="GHEA Grapalat" w:hAnsi="GHEA Grapalat"/>
                <w:i/>
                <w:sz w:val="24"/>
                <w:szCs w:val="24"/>
                <w:lang w:val="hy-AM"/>
              </w:rPr>
              <w:t>lII</w:t>
            </w:r>
            <w:proofErr w:type="spellEnd"/>
            <w:r w:rsidRPr="00E103A7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կատեգորիայի) օբյեկտների թվին:</w:t>
            </w:r>
          </w:p>
          <w:p w:rsidR="005E6537" w:rsidRPr="00E103A7" w:rsidRDefault="005E6537" w:rsidP="00375021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առումով հարկ է նկատի ունենալ, որ «այլ օբյեկտներ» </w:t>
            </w:r>
            <w:proofErr w:type="spellStart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>ձևակերպումը</w:t>
            </w:r>
            <w:proofErr w:type="spellEnd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>որոշակիացված</w:t>
            </w:r>
            <w:proofErr w:type="spellEnd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չէ և թույլ չի տալիս հստակ պատկերացում կազմել օբյեկտների մասին, ինչը գործնականում կարող է </w:t>
            </w:r>
            <w:proofErr w:type="spellStart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>տարընկալման</w:t>
            </w:r>
            <w:proofErr w:type="spellEnd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խնդիրներ առաջ քաշել:</w:t>
            </w:r>
          </w:p>
          <w:p w:rsidR="005E6537" w:rsidRPr="00E103A7" w:rsidRDefault="005E6537" w:rsidP="00375021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>Վերոգրյալի</w:t>
            </w:r>
            <w:proofErr w:type="spellEnd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համատեքստում առաջարկում ենք ցանկում հստակ թվարկել կոնկրետ օբյեկտների անվանումները:</w:t>
            </w:r>
          </w:p>
        </w:tc>
        <w:tc>
          <w:tcPr>
            <w:tcW w:w="4876" w:type="dxa"/>
            <w:gridSpan w:val="2"/>
          </w:tcPr>
          <w:p w:rsidR="005E6537" w:rsidRDefault="005E6537" w:rsidP="00375021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E6537" w:rsidRDefault="005E6537" w:rsidP="00375021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5E6537" w:rsidRPr="002E4BAA" w:rsidRDefault="005E6537" w:rsidP="00375021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վերաձևակերպում</w:t>
            </w:r>
            <w:proofErr w:type="spellEnd"/>
          </w:p>
          <w:p w:rsidR="005E6537" w:rsidRPr="00E103A7" w:rsidRDefault="005E6537" w:rsidP="00375021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E6537" w:rsidRPr="007F0297" w:rsidTr="00375021">
        <w:trPr>
          <w:trHeight w:val="375"/>
        </w:trPr>
        <w:tc>
          <w:tcPr>
            <w:tcW w:w="9023" w:type="dxa"/>
          </w:tcPr>
          <w:p w:rsidR="005E6537" w:rsidRPr="00410C3E" w:rsidRDefault="005E6537" w:rsidP="00375021">
            <w:pPr>
              <w:tabs>
                <w:tab w:val="left" w:pos="990"/>
              </w:tabs>
              <w:spacing w:after="0"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0C3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7) </w:t>
            </w:r>
            <w:r w:rsidRPr="00410C3E">
              <w:rPr>
                <w:rFonts w:ascii="GHEA Grapalat" w:hAnsi="GHEA Grapalat"/>
                <w:sz w:val="24"/>
                <w:szCs w:val="24"/>
                <w:lang w:val="hy-AM"/>
              </w:rPr>
              <w:t>12-րդ ենթակետի՝</w:t>
            </w:r>
          </w:p>
          <w:p w:rsidR="005E6537" w:rsidRPr="00410C3E" w:rsidRDefault="005E6537" w:rsidP="00375021">
            <w:pPr>
              <w:tabs>
                <w:tab w:val="left" w:pos="990"/>
              </w:tabs>
              <w:spacing w:after="0"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0C3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ա)</w:t>
            </w:r>
            <w:r w:rsidRPr="00410C3E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«գ» պարբերությամբ նախատեսված դրույթը գտնում ենք, որ դժվարըմբռնելի է </w:t>
            </w:r>
            <w:proofErr w:type="spellStart"/>
            <w:r w:rsidRPr="00410C3E">
              <w:rPr>
                <w:rFonts w:ascii="GHEA Grapalat" w:hAnsi="GHEA Grapalat"/>
                <w:sz w:val="24"/>
                <w:szCs w:val="24"/>
                <w:lang w:val="hy-AM"/>
              </w:rPr>
              <w:t>ձևակերպված</w:t>
            </w:r>
            <w:proofErr w:type="spellEnd"/>
            <w:r w:rsidRPr="00410C3E">
              <w:rPr>
                <w:rFonts w:ascii="GHEA Grapalat" w:hAnsi="GHEA Grapalat"/>
                <w:sz w:val="24"/>
                <w:szCs w:val="24"/>
                <w:lang w:val="hy-AM"/>
              </w:rPr>
              <w:t xml:space="preserve">՝ հաշվի առնելով, որ պարզ չէ՝ շինարարության որակի տեխնիկական հսկողությունն </w:t>
            </w:r>
            <w:proofErr w:type="spellStart"/>
            <w:r w:rsidRPr="00410C3E">
              <w:rPr>
                <w:rFonts w:ascii="GHEA Grapalat" w:hAnsi="GHEA Grapalat"/>
                <w:sz w:val="24"/>
                <w:szCs w:val="24"/>
                <w:lang w:val="hy-AM"/>
              </w:rPr>
              <w:t>ինչպե՞ս</w:t>
            </w:r>
            <w:proofErr w:type="spellEnd"/>
            <w:r w:rsidRPr="00410C3E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լրացվելու </w:t>
            </w:r>
            <w:proofErr w:type="spellStart"/>
            <w:r w:rsidRPr="00410C3E">
              <w:rPr>
                <w:rFonts w:ascii="GHEA Grapalat" w:hAnsi="GHEA Grapalat"/>
                <w:sz w:val="24"/>
                <w:szCs w:val="24"/>
                <w:lang w:val="hy-AM"/>
              </w:rPr>
              <w:t>ձևաթղթում</w:t>
            </w:r>
            <w:proofErr w:type="spellEnd"/>
            <w:r w:rsidRPr="00410C3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5E6537" w:rsidRPr="00410C3E" w:rsidRDefault="005E6537" w:rsidP="00375021">
            <w:pPr>
              <w:tabs>
                <w:tab w:val="left" w:pos="990"/>
              </w:tabs>
              <w:spacing w:after="0"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0C3E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Առաջարկում ենք հստակեցնել:  </w:t>
            </w:r>
          </w:p>
        </w:tc>
        <w:tc>
          <w:tcPr>
            <w:tcW w:w="4876" w:type="dxa"/>
            <w:gridSpan w:val="2"/>
          </w:tcPr>
          <w:p w:rsidR="005E6537" w:rsidRPr="00E103A7" w:rsidRDefault="005E6537" w:rsidP="00375021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E6537" w:rsidRPr="007F0297" w:rsidTr="00375021">
        <w:trPr>
          <w:trHeight w:val="375"/>
        </w:trPr>
        <w:tc>
          <w:tcPr>
            <w:tcW w:w="9023" w:type="dxa"/>
          </w:tcPr>
          <w:p w:rsidR="005E6537" w:rsidRPr="00410C3E" w:rsidRDefault="005E6537" w:rsidP="00375021">
            <w:pPr>
              <w:tabs>
                <w:tab w:val="left" w:pos="990"/>
              </w:tabs>
              <w:spacing w:after="0"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0C3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բ)</w:t>
            </w:r>
            <w:r w:rsidRPr="00410C3E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«ա», «ե», «զ», «է», «ը», «թ», «ժ» պարբերություններով ամրագրված դրույթները լրացուցիչ պարզաբանման անհրաժեշտություն ունեն, մասնավորապես՝ Նախագծով և Նախագծին կից ներկայացված հիմնավորմամբ հստակեցված չէ </w:t>
            </w:r>
            <w:r w:rsidRPr="00410C3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գլխավոր կապալառուի անվանումը չլրացնելու</w:t>
            </w:r>
            <w:r w:rsidRPr="00410C3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հնարավորություն նախատեսելու հանգամանքը և պարզ չէ՝ </w:t>
            </w:r>
            <w:proofErr w:type="spellStart"/>
            <w:r w:rsidRPr="00410C3E">
              <w:rPr>
                <w:rFonts w:ascii="GHEA Grapalat" w:hAnsi="GHEA Grapalat"/>
                <w:sz w:val="24"/>
                <w:szCs w:val="24"/>
                <w:lang w:val="hy-AM"/>
              </w:rPr>
              <w:t>արդյո՞ք</w:t>
            </w:r>
            <w:proofErr w:type="spellEnd"/>
            <w:r w:rsidRPr="00410C3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10C3E">
              <w:rPr>
                <w:rFonts w:ascii="GHEA Grapalat" w:hAnsi="GHEA Grapalat"/>
                <w:sz w:val="24"/>
                <w:szCs w:val="24"/>
                <w:lang w:val="hy-AM"/>
              </w:rPr>
              <w:t>ձևաթղթերի</w:t>
            </w:r>
            <w:proofErr w:type="spellEnd"/>
            <w:r w:rsidRPr="00410C3E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թերի լրացումը գործնականում խնդիրներ չի առաջացնի:</w:t>
            </w:r>
          </w:p>
          <w:p w:rsidR="005E6537" w:rsidRPr="00410C3E" w:rsidRDefault="005E6537" w:rsidP="00375021">
            <w:pPr>
              <w:tabs>
                <w:tab w:val="left" w:pos="990"/>
              </w:tabs>
              <w:spacing w:after="0"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0C3E">
              <w:rPr>
                <w:rFonts w:ascii="GHEA Grapalat" w:hAnsi="GHEA Grapalat"/>
                <w:sz w:val="24"/>
                <w:szCs w:val="24"/>
                <w:lang w:val="hy-AM"/>
              </w:rPr>
              <w:t>Առաջարկում ենք հստակեցնել:</w:t>
            </w:r>
          </w:p>
        </w:tc>
        <w:tc>
          <w:tcPr>
            <w:tcW w:w="4876" w:type="dxa"/>
            <w:gridSpan w:val="2"/>
          </w:tcPr>
          <w:p w:rsidR="005E6537" w:rsidRPr="00E103A7" w:rsidRDefault="005E6537" w:rsidP="00375021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E6537" w:rsidRPr="005E6537" w:rsidTr="00375021">
        <w:trPr>
          <w:trHeight w:val="375"/>
        </w:trPr>
        <w:tc>
          <w:tcPr>
            <w:tcW w:w="9023" w:type="dxa"/>
          </w:tcPr>
          <w:p w:rsidR="005E6537" w:rsidRPr="00E103A7" w:rsidRDefault="005E6537" w:rsidP="00375021">
            <w:pPr>
              <w:tabs>
                <w:tab w:val="left" w:pos="990"/>
              </w:tabs>
              <w:spacing w:after="0"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03A7">
              <w:rPr>
                <w:rFonts w:ascii="GHEA Grapalat" w:hAnsi="GHEA Grapalat"/>
                <w:b/>
                <w:sz w:val="24"/>
                <w:szCs w:val="24"/>
                <w:lang w:val="hy-AM"/>
              </w:rPr>
              <w:t>2.</w:t>
            </w: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Նախագիծը ոչ բոլոր շահագրգիռ մարմինների հետ է համաձայնեցված:</w:t>
            </w:r>
          </w:p>
          <w:p w:rsidR="005E6537" w:rsidRPr="00E103A7" w:rsidRDefault="005E6537" w:rsidP="00375021">
            <w:pPr>
              <w:tabs>
                <w:tab w:val="left" w:pos="990"/>
              </w:tabs>
              <w:spacing w:after="0"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Նկատի ունենալով Նախագծի 1-ին կետի 1-ին ենթակետով </w:t>
            </w:r>
            <w:r w:rsidRPr="00E103A7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 xml:space="preserve">պետական մարմինների և համայնքների </w:t>
            </w:r>
            <w:proofErr w:type="spellStart"/>
            <w:r w:rsidRPr="00E103A7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>պատվիրատվությամբ</w:t>
            </w:r>
            <w:proofErr w:type="spellEnd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պետական և համայնքային միջոցների հաշվին իրականացվող շինարարական ծրագրերի վերաբերյալ նախատեսված կարգավորումը՝ Նախագծի վերաբերյալ </w:t>
            </w:r>
            <w:proofErr w:type="spellStart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>կարևորում</w:t>
            </w:r>
            <w:proofErr w:type="spellEnd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ենք «Պետական կառավարման համակարգի մարմինների մասին» օրենքի 2-րդ, 4-րդ և 5-րդ հոդվածներով նախատեսված պետական կառավարման համակարգի մարմինների, այդ թվում և հատկապես Ֆինանսների և Պաշտպանության նախարարությունների դիրքորոշումները:</w:t>
            </w:r>
          </w:p>
          <w:p w:rsidR="005E6537" w:rsidRPr="00E103A7" w:rsidRDefault="005E6537" w:rsidP="00375021">
            <w:pPr>
              <w:tabs>
                <w:tab w:val="left" w:pos="990"/>
              </w:tabs>
              <w:spacing w:after="0"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Միաժամանակ՝ հաշվի առնելով, որ շահագրգիռ մարմինների հետ համաձայնեցված Նախագծի առաջին տարբերակն էական փոփոխությունների է ենթարկվել՝ առաջարկում ենք </w:t>
            </w:r>
            <w:proofErr w:type="spellStart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>ևս</w:t>
            </w:r>
            <w:proofErr w:type="spellEnd"/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մեկ անգամ Նախագիծը համաձայնեցնել շահագրգիռ մարմինների հետ:</w:t>
            </w:r>
          </w:p>
        </w:tc>
        <w:tc>
          <w:tcPr>
            <w:tcW w:w="4876" w:type="dxa"/>
            <w:gridSpan w:val="2"/>
          </w:tcPr>
          <w:p w:rsidR="005E6537" w:rsidRDefault="005E6537" w:rsidP="0037502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E6537" w:rsidRDefault="005E6537" w:rsidP="0037502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5E6537" w:rsidRPr="00E103A7" w:rsidRDefault="005E6537" w:rsidP="0037502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Խմբագրված նախագիծը կրկին կներկայացվի  նախարարությունների քննարկմանը, այդ թվում ՀՀ ֆ</w:t>
            </w: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ինանսների 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պ</w:t>
            </w: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աշտպանության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նախարարություններ</w:t>
            </w:r>
          </w:p>
        </w:tc>
      </w:tr>
      <w:tr w:rsidR="005E6537" w:rsidRPr="005E6537" w:rsidTr="00375021">
        <w:trPr>
          <w:trHeight w:val="375"/>
        </w:trPr>
        <w:tc>
          <w:tcPr>
            <w:tcW w:w="9023" w:type="dxa"/>
          </w:tcPr>
          <w:p w:rsidR="005E6537" w:rsidRPr="00E103A7" w:rsidRDefault="005E6537" w:rsidP="00375021">
            <w:pPr>
              <w:spacing w:after="0" w:line="276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03A7">
              <w:rPr>
                <w:rFonts w:ascii="GHEA Grapalat" w:hAnsi="GHEA Grapalat"/>
                <w:b/>
                <w:sz w:val="24"/>
                <w:szCs w:val="24"/>
                <w:lang w:val="hy-AM"/>
              </w:rPr>
              <w:t>3.</w:t>
            </w:r>
            <w:r w:rsidRPr="00E103A7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Նկատի ունենալով Վարչապետի 2021 թվականի նոյեմբերի 26-ի </w:t>
            </w:r>
            <w:r w:rsidRPr="00E103A7">
              <w:rPr>
                <w:rFonts w:ascii="GHEA Grapalat" w:hAnsi="GHEA Grapalat" w:cs="Calibri Cyr"/>
                <w:sz w:val="24"/>
                <w:szCs w:val="24"/>
                <w:lang w:val="hy-AM"/>
              </w:rPr>
              <w:t xml:space="preserve">№ </w:t>
            </w:r>
            <w:r w:rsidRPr="00E103A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02/16.10/40655-2021 և 2024 թվականի դեկտեմբերի 19-ի </w:t>
            </w:r>
            <w:r w:rsidRPr="00E103A7">
              <w:rPr>
                <w:rFonts w:ascii="GHEA Grapalat" w:hAnsi="GHEA Grapalat" w:cs="Calibri Cyr"/>
                <w:sz w:val="24"/>
                <w:szCs w:val="24"/>
                <w:lang w:val="hy-AM"/>
              </w:rPr>
              <w:t xml:space="preserve">№ </w:t>
            </w:r>
            <w:r w:rsidRPr="00E103A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02/08.86/43837-2024 հանձնարարականները՝ հայտնում ենք, որ Նախագծի հիմնավորման «Կապը ռազմավարական փաստաթղթերի հետ» բաժինն անհրաժեշտ է </w:t>
            </w:r>
            <w:proofErr w:type="spellStart"/>
            <w:r w:rsidRPr="00E103A7">
              <w:rPr>
                <w:rFonts w:ascii="GHEA Grapalat" w:hAnsi="GHEA Grapalat" w:cs="Times New Roman"/>
                <w:sz w:val="24"/>
                <w:szCs w:val="24"/>
                <w:lang w:val="hy-AM"/>
              </w:rPr>
              <w:t>լրամշակել</w:t>
            </w:r>
            <w:proofErr w:type="spellEnd"/>
            <w:r w:rsidRPr="00E103A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՝ </w:t>
            </w:r>
            <w:r w:rsidRPr="00E103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բացառելով ընդհանրական </w:t>
            </w:r>
            <w:proofErr w:type="spellStart"/>
            <w:r w:rsidRPr="00E103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հղումները</w:t>
            </w:r>
            <w:proofErr w:type="spellEnd"/>
            <w:r w:rsidRPr="00E103A7">
              <w:rPr>
                <w:rFonts w:ascii="GHEA Grapalat" w:hAnsi="GHEA Grapalat" w:cs="Times New Roman"/>
                <w:sz w:val="24"/>
                <w:szCs w:val="24"/>
                <w:lang w:val="hy-AM"/>
              </w:rPr>
              <w:t>:</w:t>
            </w:r>
          </w:p>
        </w:tc>
        <w:tc>
          <w:tcPr>
            <w:tcW w:w="4876" w:type="dxa"/>
            <w:gridSpan w:val="2"/>
          </w:tcPr>
          <w:p w:rsidR="005E6537" w:rsidRDefault="005E6537" w:rsidP="0037502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E6537" w:rsidRDefault="005E6537" w:rsidP="0037502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5E6537" w:rsidRPr="00E103A7" w:rsidRDefault="005E6537" w:rsidP="0037502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հիմնավորման՝ </w:t>
            </w:r>
            <w:r w:rsidRPr="00E103A7">
              <w:rPr>
                <w:rFonts w:ascii="GHEA Grapalat" w:hAnsi="GHEA Grapalat" w:cs="Times New Roman"/>
                <w:sz w:val="24"/>
                <w:szCs w:val="24"/>
                <w:lang w:val="hy-AM"/>
              </w:rPr>
              <w:t>«Կապը ռազմավարական փաստաթղթերի հետ» բաժին</w:t>
            </w:r>
            <w:r w:rsidRPr="004363E2">
              <w:rPr>
                <w:rFonts w:ascii="GHEA Grapalat" w:hAnsi="GHEA Grapalat" w:cs="Times New Roman"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խմբագրվել</w:t>
            </w:r>
            <w:proofErr w:type="spellEnd"/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է</w:t>
            </w:r>
          </w:p>
        </w:tc>
      </w:tr>
      <w:tr w:rsidR="005E6537" w:rsidRPr="00052271" w:rsidTr="00375021">
        <w:trPr>
          <w:trHeight w:val="375"/>
        </w:trPr>
        <w:tc>
          <w:tcPr>
            <w:tcW w:w="9023" w:type="dxa"/>
            <w:vMerge w:val="restart"/>
          </w:tcPr>
          <w:p w:rsidR="005E6537" w:rsidRPr="00E12FA2" w:rsidRDefault="005E6537" w:rsidP="00375021">
            <w:pPr>
              <w:spacing w:after="0" w:line="240" w:lineRule="auto"/>
              <w:ind w:firstLine="720"/>
              <w:jc w:val="center"/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E12FA2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. Վարչապետի աշխատակազմի</w:t>
            </w:r>
          </w:p>
          <w:p w:rsidR="005E6537" w:rsidRPr="00E12FA2" w:rsidRDefault="005E6537" w:rsidP="00375021">
            <w:pPr>
              <w:spacing w:after="0" w:line="240" w:lineRule="auto"/>
              <w:ind w:firstLine="720"/>
              <w:jc w:val="center"/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E12FA2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իրավաբանական վարչություն</w:t>
            </w:r>
          </w:p>
          <w:p w:rsidR="005E6537" w:rsidRPr="00E103A7" w:rsidRDefault="005E6537" w:rsidP="00375021">
            <w:pPr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876" w:type="dxa"/>
            <w:gridSpan w:val="2"/>
          </w:tcPr>
          <w:p w:rsidR="005E6537" w:rsidRPr="00E103A7" w:rsidRDefault="005E6537" w:rsidP="0037502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103A7">
              <w:rPr>
                <w:rFonts w:ascii="GHEA Grapalat" w:hAnsi="GHEA Grapalat"/>
                <w:sz w:val="24"/>
                <w:szCs w:val="24"/>
              </w:rPr>
              <w:t>29.01.2025 թ.</w:t>
            </w:r>
          </w:p>
        </w:tc>
      </w:tr>
      <w:tr w:rsidR="005E6537" w:rsidRPr="00052271" w:rsidTr="00375021">
        <w:trPr>
          <w:trHeight w:val="375"/>
        </w:trPr>
        <w:tc>
          <w:tcPr>
            <w:tcW w:w="9023" w:type="dxa"/>
            <w:vMerge/>
          </w:tcPr>
          <w:p w:rsidR="005E6537" w:rsidRPr="0014727E" w:rsidRDefault="005E6537" w:rsidP="00375021">
            <w:pPr>
              <w:spacing w:after="0" w:line="276" w:lineRule="auto"/>
              <w:ind w:firstLine="720"/>
              <w:contextualSpacing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4876" w:type="dxa"/>
            <w:gridSpan w:val="2"/>
          </w:tcPr>
          <w:p w:rsidR="005E6537" w:rsidRPr="00E103A7" w:rsidRDefault="005E6537" w:rsidP="0037502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03A7">
              <w:rPr>
                <w:rFonts w:ascii="GHEA Grapalat" w:hAnsi="GHEA Grapalat"/>
                <w:sz w:val="24"/>
                <w:szCs w:val="24"/>
              </w:rPr>
              <w:t>N 02/12.21/2812-2025</w:t>
            </w:r>
          </w:p>
        </w:tc>
      </w:tr>
      <w:tr w:rsidR="005E6537" w:rsidRPr="00060FA7" w:rsidTr="00375021">
        <w:trPr>
          <w:trHeight w:val="375"/>
        </w:trPr>
        <w:tc>
          <w:tcPr>
            <w:tcW w:w="9023" w:type="dxa"/>
          </w:tcPr>
          <w:p w:rsidR="005E6537" w:rsidRPr="0014727E" w:rsidRDefault="005E6537" w:rsidP="00375021">
            <w:pPr>
              <w:spacing w:after="0" w:line="276" w:lineRule="auto"/>
              <w:ind w:firstLine="720"/>
              <w:contextualSpacing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E12FA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 Նախագծի 1-ին կետի 1-ին ենթակետով նախատեսվում է լրացում կատարել որոշման հավելված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N1-ի</w:t>
            </w:r>
            <w:r w:rsidRPr="00E12FA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4-րդ կետով սահմանված «</w:t>
            </w:r>
            <w:r w:rsidRPr="00E12FA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տեխնիկական պայմաններ կամ ելակետային տվյալներ</w:t>
            </w:r>
            <w:r w:rsidRPr="00E12FA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հասկացության մեջ, մինչդեռ նախագծով նախատեսված լրացման բովանդակությունը </w:t>
            </w:r>
            <w:proofErr w:type="spellStart"/>
            <w:r w:rsidRPr="00E12FA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վերաբերելի</w:t>
            </w:r>
            <w:proofErr w:type="spellEnd"/>
            <w:r w:rsidRPr="00E12FA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չէ վերոնշյալ հասկացությանը: Բացի այդ, պարզ չէ, թե լրացվող դրույթով ինչ հարց է կարգավորվում: </w:t>
            </w:r>
            <w:r w:rsidRPr="00E12FA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4876" w:type="dxa"/>
            <w:gridSpan w:val="2"/>
          </w:tcPr>
          <w:p w:rsidR="005E6537" w:rsidRDefault="005E6537" w:rsidP="0037502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մասնակի</w:t>
            </w:r>
            <w:proofErr w:type="spellEnd"/>
          </w:p>
          <w:p w:rsidR="005E6537" w:rsidRPr="00446CA8" w:rsidRDefault="005E6537" w:rsidP="0037502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Հիմնավորման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պարզաբանման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հստակեցում</w:t>
            </w:r>
            <w:proofErr w:type="spellEnd"/>
          </w:p>
          <w:p w:rsidR="005E6537" w:rsidRPr="00E103A7" w:rsidRDefault="005E6537" w:rsidP="0037502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E6537" w:rsidRPr="005E6537" w:rsidTr="00375021">
        <w:trPr>
          <w:trHeight w:val="375"/>
        </w:trPr>
        <w:tc>
          <w:tcPr>
            <w:tcW w:w="9023" w:type="dxa"/>
          </w:tcPr>
          <w:p w:rsidR="005E6537" w:rsidRPr="00604758" w:rsidRDefault="005E6537" w:rsidP="00375021">
            <w:pPr>
              <w:spacing w:after="0" w:line="276" w:lineRule="auto"/>
              <w:ind w:firstLine="720"/>
              <w:contextualSpacing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12FA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2. Նախագծի 1-ին կետի 8-րդ ենթակետով նոր լրացվող ցանկ N2.1-ի</w:t>
            </w:r>
            <w:r w:rsidRPr="00E12FA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1-ին կետի համաձայն՝</w:t>
            </w:r>
            <w:r w:rsidRPr="00E12FA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E12FA2">
              <w:rPr>
                <w:rFonts w:ascii="GHEA Grapalat" w:hAnsi="GHEA Grapalat"/>
                <w:sz w:val="24"/>
                <w:szCs w:val="24"/>
                <w:lang w:val="hy-AM"/>
              </w:rPr>
              <w:t>միջինից</w:t>
            </w:r>
            <w:proofErr w:type="spellEnd"/>
            <w:r w:rsidRPr="00E12FA2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բարձր </w:t>
            </w:r>
            <w:proofErr w:type="spellStart"/>
            <w:r w:rsidRPr="00E12FA2">
              <w:rPr>
                <w:rFonts w:ascii="GHEA Grapalat" w:hAnsi="GHEA Grapalat"/>
                <w:sz w:val="24"/>
                <w:szCs w:val="24"/>
                <w:lang w:val="hy-AM"/>
              </w:rPr>
              <w:t>ռիսկայնության</w:t>
            </w:r>
            <w:proofErr w:type="spellEnd"/>
            <w:r w:rsidRPr="00E12FA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աստիճան ունեցող (II և IV կատեգորիաների </w:t>
            </w:r>
            <w:proofErr w:type="spellStart"/>
            <w:r w:rsidRPr="00E12FA2">
              <w:rPr>
                <w:rFonts w:ascii="GHEA Grapalat" w:hAnsi="GHEA Grapalat"/>
                <w:sz w:val="24"/>
                <w:szCs w:val="24"/>
                <w:lang w:val="hy-AM"/>
              </w:rPr>
              <w:t>ռիսկայնության</w:t>
            </w:r>
            <w:proofErr w:type="spellEnd"/>
            <w:r w:rsidRPr="00E12FA2">
              <w:rPr>
                <w:rFonts w:ascii="GHEA Grapalat" w:hAnsi="GHEA Grapalat"/>
                <w:sz w:val="24"/>
                <w:szCs w:val="24"/>
                <w:lang w:val="hy-AM"/>
              </w:rPr>
              <w:t xml:space="preserve"> օբյեկտների դասին չպատկանող, սակայն այդ միջակայքում </w:t>
            </w:r>
            <w:proofErr w:type="spellStart"/>
            <w:r w:rsidRPr="00E12FA2">
              <w:rPr>
                <w:rFonts w:ascii="GHEA Grapalat" w:hAnsi="GHEA Grapalat"/>
                <w:sz w:val="24"/>
                <w:szCs w:val="24"/>
                <w:lang w:val="hy-AM"/>
              </w:rPr>
              <w:t>բնութագրային</w:t>
            </w:r>
            <w:proofErr w:type="spellEnd"/>
            <w:r w:rsidRPr="00E12FA2">
              <w:rPr>
                <w:rFonts w:ascii="GHEA Grapalat" w:hAnsi="GHEA Grapalat"/>
                <w:sz w:val="24"/>
                <w:szCs w:val="24"/>
                <w:lang w:val="hy-AM"/>
              </w:rPr>
              <w:t xml:space="preserve"> ցուցանիշներ ունեցող բնակելի և հասարակական նշանակության) օբյեկտների նախագծային փաստաթղթերը ենթակա են քաղաքաշինական պարզ փորձաքննության, սակայն, օրինակ՝ ցանկացած </w:t>
            </w:r>
            <w:proofErr w:type="spellStart"/>
            <w:r w:rsidRPr="00E12FA2">
              <w:rPr>
                <w:rFonts w:ascii="GHEA Grapalat" w:hAnsi="GHEA Grapalat"/>
                <w:sz w:val="24"/>
                <w:szCs w:val="24"/>
                <w:lang w:val="hy-AM"/>
              </w:rPr>
              <w:t>ձևի</w:t>
            </w:r>
            <w:proofErr w:type="spellEnd"/>
            <w:r w:rsidRPr="00E12FA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12FA2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 xml:space="preserve">նորոգման, արդիականացման </w:t>
            </w:r>
            <w:r w:rsidRPr="00E12FA2">
              <w:rPr>
                <w:rFonts w:ascii="GHEA Grapalat" w:hAnsi="GHEA Grapalat"/>
                <w:sz w:val="24"/>
                <w:szCs w:val="24"/>
                <w:lang w:val="hy-AM"/>
              </w:rPr>
              <w:t>աշխատանքներ իրականացնելու համար նախագծային փաստաթղթերը փորձաքննության ենթարկելու մասով առաջարկությունը, ծանրակշիռ հիմնավորման կարիք ունի:</w:t>
            </w:r>
          </w:p>
        </w:tc>
        <w:tc>
          <w:tcPr>
            <w:tcW w:w="4876" w:type="dxa"/>
            <w:gridSpan w:val="2"/>
          </w:tcPr>
          <w:p w:rsidR="005E6537" w:rsidRPr="004363E2" w:rsidRDefault="005E6537" w:rsidP="0037502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63E2">
              <w:rPr>
                <w:rFonts w:ascii="GHEA Grapalat" w:hAnsi="GHEA Grapalat"/>
                <w:sz w:val="24"/>
                <w:szCs w:val="24"/>
                <w:lang w:val="hy-AM"/>
              </w:rPr>
              <w:t>Ընդունվել է մասնակի</w:t>
            </w:r>
          </w:p>
          <w:p w:rsidR="005E6537" w:rsidRPr="004363E2" w:rsidRDefault="005E6537" w:rsidP="0037502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4363E2">
              <w:rPr>
                <w:rFonts w:ascii="GHEA Grapalat" w:hAnsi="GHEA Grapalat"/>
                <w:sz w:val="24"/>
                <w:szCs w:val="24"/>
                <w:lang w:val="hy-AM"/>
              </w:rPr>
              <w:t>Ձևակերպումներում</w:t>
            </w:r>
            <w:proofErr w:type="spellEnd"/>
            <w:r w:rsidRPr="004363E2"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լրացվել են &lt;կառուցման, վերակառուցման&gt; բառերը</w:t>
            </w:r>
          </w:p>
          <w:p w:rsidR="005E6537" w:rsidRPr="00070586" w:rsidRDefault="005E6537" w:rsidP="0037502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70586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հարկ է նշել, որ քաղաքաշինական գործունեության օբյեկտի դասակարգումն իրականացվում է նախատեսվող աշխատանքների մասնագիտական գնահատման արդյունքում, ուստի եթե աշխատանքները գնահատվում են որպես ցածր ռիսկայնություն </w:t>
            </w:r>
            <w:proofErr w:type="spellStart"/>
            <w:r w:rsidRPr="00070586">
              <w:rPr>
                <w:rFonts w:ascii="GHEA Grapalat" w:hAnsi="GHEA Grapalat"/>
                <w:sz w:val="24"/>
                <w:szCs w:val="24"/>
                <w:lang w:val="hy-AM"/>
              </w:rPr>
              <w:t>ունեցող,օրինակ</w:t>
            </w:r>
            <w:proofErr w:type="spellEnd"/>
            <w:r w:rsidRPr="00070586">
              <w:rPr>
                <w:rFonts w:ascii="GHEA Grapalat" w:hAnsi="GHEA Grapalat"/>
                <w:sz w:val="24"/>
                <w:szCs w:val="24"/>
                <w:lang w:val="hy-AM"/>
              </w:rPr>
              <w:t xml:space="preserve">, փոքրածավալ նորոգման պարագայում, դրանք չեն պահանջում նախագծային փաստաթղթեր և որպես </w:t>
            </w:r>
            <w:proofErr w:type="spellStart"/>
            <w:r w:rsidRPr="00070586">
              <w:rPr>
                <w:rFonts w:ascii="GHEA Grapalat" w:hAnsi="GHEA Grapalat"/>
                <w:sz w:val="24"/>
                <w:szCs w:val="24"/>
                <w:lang w:val="hy-AM"/>
              </w:rPr>
              <w:t>հետևանք</w:t>
            </w:r>
            <w:proofErr w:type="spellEnd"/>
            <w:r w:rsidRPr="00070586">
              <w:rPr>
                <w:rFonts w:ascii="GHEA Grapalat" w:hAnsi="GHEA Grapalat"/>
                <w:sz w:val="24"/>
                <w:szCs w:val="24"/>
                <w:lang w:val="hy-AM"/>
              </w:rPr>
              <w:t>՝ նաև փորձաքննություն: Առաջարկվում է դիտարկել ՀՀ կառ.19.03.2015թ N596-Ն որոշմամբ հաստատված կարգի դրույթները:</w:t>
            </w:r>
          </w:p>
          <w:p w:rsidR="005E6537" w:rsidRPr="00E103A7" w:rsidRDefault="005E6537" w:rsidP="00375021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E6537" w:rsidRPr="005E6537" w:rsidTr="00375021">
        <w:trPr>
          <w:trHeight w:val="375"/>
        </w:trPr>
        <w:tc>
          <w:tcPr>
            <w:tcW w:w="9023" w:type="dxa"/>
          </w:tcPr>
          <w:p w:rsidR="005E6537" w:rsidRPr="00604758" w:rsidRDefault="005E6537" w:rsidP="00375021">
            <w:pPr>
              <w:spacing w:after="0" w:line="276" w:lineRule="auto"/>
              <w:ind w:firstLine="720"/>
              <w:contextualSpacing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12FA2">
              <w:rPr>
                <w:rFonts w:ascii="GHEA Grapalat" w:hAnsi="GHEA Grapalat"/>
                <w:sz w:val="24"/>
                <w:szCs w:val="24"/>
                <w:lang w:val="hy-AM"/>
              </w:rPr>
              <w:t xml:space="preserve">3. </w:t>
            </w:r>
            <w:r w:rsidRPr="00E12FA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Նախագծի 1-ին կետի 8-րդ ենթակետով նոր լրացվող ցանկ N2.1-ի 2-րդ կետի 4-րդ ենթակետի համաձայն՝ </w:t>
            </w:r>
            <w:proofErr w:type="spellStart"/>
            <w:r w:rsidRPr="00E12FA2">
              <w:rPr>
                <w:rFonts w:ascii="GHEA Grapalat" w:hAnsi="GHEA Grapalat"/>
                <w:sz w:val="24"/>
                <w:szCs w:val="24"/>
                <w:lang w:val="hy-AM"/>
              </w:rPr>
              <w:t>միջինից</w:t>
            </w:r>
            <w:proofErr w:type="spellEnd"/>
            <w:r w:rsidRPr="00E12FA2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բարձր </w:t>
            </w:r>
            <w:proofErr w:type="spellStart"/>
            <w:r w:rsidRPr="00E12FA2">
              <w:rPr>
                <w:rFonts w:ascii="GHEA Grapalat" w:hAnsi="GHEA Grapalat"/>
                <w:sz w:val="24"/>
                <w:szCs w:val="24"/>
                <w:lang w:val="hy-AM"/>
              </w:rPr>
              <w:t>ռիսկայնության</w:t>
            </w:r>
            <w:proofErr w:type="spellEnd"/>
            <w:r w:rsidRPr="00E12FA2">
              <w:rPr>
                <w:rFonts w:ascii="GHEA Grapalat" w:hAnsi="GHEA Grapalat"/>
                <w:sz w:val="24"/>
                <w:szCs w:val="24"/>
                <w:lang w:val="hy-AM"/>
              </w:rPr>
              <w:t xml:space="preserve"> օբյեկտներ են համարվում նաև II և IV կատեգորիաների </w:t>
            </w:r>
            <w:proofErr w:type="spellStart"/>
            <w:r w:rsidRPr="00E12FA2">
              <w:rPr>
                <w:rFonts w:ascii="GHEA Grapalat" w:hAnsi="GHEA Grapalat"/>
                <w:sz w:val="24"/>
                <w:szCs w:val="24"/>
                <w:lang w:val="hy-AM"/>
              </w:rPr>
              <w:t>ռիսկայնության</w:t>
            </w:r>
            <w:proofErr w:type="spellEnd"/>
            <w:r w:rsidRPr="00E12FA2">
              <w:rPr>
                <w:rFonts w:ascii="GHEA Grapalat" w:hAnsi="GHEA Grapalat"/>
                <w:sz w:val="24"/>
                <w:szCs w:val="24"/>
                <w:lang w:val="hy-AM"/>
              </w:rPr>
              <w:t xml:space="preserve"> օբյեկտների դասին չպատկանող, սակայն այդ միջակայքում </w:t>
            </w:r>
            <w:proofErr w:type="spellStart"/>
            <w:r w:rsidRPr="00E12FA2">
              <w:rPr>
                <w:rFonts w:ascii="GHEA Grapalat" w:hAnsi="GHEA Grapalat"/>
                <w:sz w:val="24"/>
                <w:szCs w:val="24"/>
                <w:lang w:val="hy-AM"/>
              </w:rPr>
              <w:t>բնութագրային</w:t>
            </w:r>
            <w:proofErr w:type="spellEnd"/>
            <w:r w:rsidRPr="00E12FA2">
              <w:rPr>
                <w:rFonts w:ascii="GHEA Grapalat" w:hAnsi="GHEA Grapalat"/>
                <w:sz w:val="24"/>
                <w:szCs w:val="24"/>
                <w:lang w:val="hy-AM"/>
              </w:rPr>
              <w:t xml:space="preserve"> ցուցանիշներ ունեցող բնակելի և հասարակական</w:t>
            </w:r>
            <w:r w:rsidRPr="00E12FA2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 xml:space="preserve"> նշանակության այլ օբյեկտները</w:t>
            </w:r>
            <w:r w:rsidRPr="00E12FA2">
              <w:rPr>
                <w:rFonts w:ascii="GHEA Grapalat" w:hAnsi="GHEA Grapalat"/>
                <w:sz w:val="24"/>
                <w:szCs w:val="24"/>
                <w:lang w:val="hy-AM"/>
              </w:rPr>
              <w:t xml:space="preserve">, մինչդեռ սույն դրույթը </w:t>
            </w:r>
            <w:proofErr w:type="spellStart"/>
            <w:r w:rsidRPr="00E12FA2">
              <w:rPr>
                <w:rFonts w:ascii="GHEA Grapalat" w:hAnsi="GHEA Grapalat"/>
                <w:sz w:val="24"/>
                <w:szCs w:val="24"/>
                <w:lang w:val="hy-AM"/>
              </w:rPr>
              <w:t>խնդրահարույց</w:t>
            </w:r>
            <w:proofErr w:type="spellEnd"/>
            <w:r w:rsidRPr="00E12FA2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իրավական որոշակիության տեսանկյունից:</w:t>
            </w:r>
          </w:p>
        </w:tc>
        <w:tc>
          <w:tcPr>
            <w:tcW w:w="4876" w:type="dxa"/>
            <w:gridSpan w:val="2"/>
          </w:tcPr>
          <w:p w:rsidR="005E6537" w:rsidRPr="005E6537" w:rsidRDefault="005E6537" w:rsidP="0037502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6537">
              <w:rPr>
                <w:rFonts w:ascii="GHEA Grapalat" w:hAnsi="GHEA Grapalat"/>
                <w:sz w:val="24"/>
                <w:szCs w:val="24"/>
                <w:lang w:val="hy-AM"/>
              </w:rPr>
              <w:t>Ընդունվել է մասնակի</w:t>
            </w:r>
          </w:p>
          <w:p w:rsidR="005E6537" w:rsidRPr="005E6537" w:rsidRDefault="005E6537" w:rsidP="0037502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653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Հարկ է նշել, որ քաղաքաշինական գործունեության տեսակները, որոնք կարող էին համալրել տվյալ ցանկը բազմաբնույթ են և </w:t>
            </w:r>
            <w:proofErr w:type="spellStart"/>
            <w:r w:rsidRPr="005E6537">
              <w:rPr>
                <w:rFonts w:ascii="GHEA Grapalat" w:hAnsi="GHEA Grapalat"/>
                <w:sz w:val="24"/>
                <w:szCs w:val="24"/>
                <w:lang w:val="hy-AM"/>
              </w:rPr>
              <w:t>բազմոլորտ</w:t>
            </w:r>
            <w:proofErr w:type="spellEnd"/>
            <w:r w:rsidRPr="005E6537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ուստի վերջիններս այդ ցանկում ներառելու և հստակ </w:t>
            </w:r>
            <w:proofErr w:type="spellStart"/>
            <w:r w:rsidRPr="005E6537">
              <w:rPr>
                <w:rFonts w:ascii="GHEA Grapalat" w:hAnsi="GHEA Grapalat"/>
                <w:sz w:val="24"/>
                <w:szCs w:val="24"/>
                <w:lang w:val="hy-AM"/>
              </w:rPr>
              <w:t>ձևակերպելու</w:t>
            </w:r>
            <w:proofErr w:type="spellEnd"/>
            <w:r w:rsidRPr="005E6537">
              <w:rPr>
                <w:rFonts w:ascii="GHEA Grapalat" w:hAnsi="GHEA Grapalat"/>
                <w:sz w:val="24"/>
                <w:szCs w:val="24"/>
                <w:lang w:val="hy-AM"/>
              </w:rPr>
              <w:t xml:space="preserve">  համար ՀՀ քաղաքաշինության կոմիտեն պարբերաբար անդրադառնում է տնտեսության ոլորտային ուղղությունների պահանջարկին և կատարում համապատասխան լրացումներ, որի վառ օրինակն է տվյալ Նախագիծը:</w:t>
            </w:r>
          </w:p>
          <w:p w:rsidR="005E6537" w:rsidRPr="005E6537" w:rsidRDefault="005E6537" w:rsidP="0037502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6537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տեղեկացնում եմ, որ գոյություն ունեցող օբյեկտներում իրականացման ենթակա </w:t>
            </w:r>
            <w:proofErr w:type="spellStart"/>
            <w:r w:rsidRPr="005E6537">
              <w:rPr>
                <w:rFonts w:ascii="GHEA Grapalat" w:hAnsi="GHEA Grapalat"/>
                <w:sz w:val="24"/>
                <w:szCs w:val="24"/>
                <w:lang w:val="hy-AM"/>
              </w:rPr>
              <w:t>շինաշխատանքների</w:t>
            </w:r>
            <w:proofErr w:type="spellEnd"/>
            <w:r w:rsidRPr="005E653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E6537">
              <w:rPr>
                <w:rFonts w:ascii="GHEA Grapalat" w:hAnsi="GHEA Grapalat"/>
                <w:sz w:val="24"/>
                <w:szCs w:val="24"/>
                <w:lang w:val="hy-AM"/>
              </w:rPr>
              <w:t>ռիսկայնության</w:t>
            </w:r>
            <w:proofErr w:type="spellEnd"/>
            <w:r w:rsidRPr="005E6537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աստիճանի գնահատման և դրանց կատարման </w:t>
            </w:r>
            <w:proofErr w:type="spellStart"/>
            <w:r w:rsidRPr="005E6537">
              <w:rPr>
                <w:rFonts w:ascii="GHEA Grapalat" w:hAnsi="GHEA Grapalat"/>
                <w:sz w:val="24"/>
                <w:szCs w:val="24"/>
                <w:lang w:val="hy-AM"/>
              </w:rPr>
              <w:t>ձևաչափի</w:t>
            </w:r>
            <w:proofErr w:type="spellEnd"/>
            <w:r w:rsidRPr="005E6537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մասով պատվիրատուների կողմից դիտարկվում են վերջիններիս տեխնիկական վիճակի </w:t>
            </w:r>
            <w:proofErr w:type="spellStart"/>
            <w:r w:rsidRPr="005E6537">
              <w:rPr>
                <w:rFonts w:ascii="GHEA Grapalat" w:hAnsi="GHEA Grapalat"/>
                <w:sz w:val="24"/>
                <w:szCs w:val="24"/>
                <w:lang w:val="hy-AM"/>
              </w:rPr>
              <w:t>հետազննման</w:t>
            </w:r>
            <w:proofErr w:type="spellEnd"/>
            <w:r w:rsidRPr="005E6537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եզրակացության արդյունքները, որոնք տրամադրվում են համապատասխան գործունեության լիցենզիա ունեցող կազմակերպությունների կամ ֆիզիկական անձանց կողմից:</w:t>
            </w:r>
          </w:p>
          <w:p w:rsidR="005E6537" w:rsidRPr="00E103A7" w:rsidRDefault="005E6537" w:rsidP="00375021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5E6537" w:rsidRPr="00E103A7" w:rsidRDefault="005E6537" w:rsidP="005E6537">
      <w:pPr>
        <w:spacing w:after="0" w:line="240" w:lineRule="auto"/>
        <w:contextualSpacing/>
        <w:rPr>
          <w:rFonts w:ascii="GHEA Grapalat" w:hAnsi="GHEA Grapalat"/>
          <w:sz w:val="24"/>
          <w:szCs w:val="24"/>
          <w:lang w:val="hy-AM"/>
        </w:rPr>
      </w:pPr>
    </w:p>
    <w:p w:rsidR="00EA237E" w:rsidRPr="005E6537" w:rsidRDefault="00EA237E" w:rsidP="005E6537">
      <w:pPr>
        <w:rPr>
          <w:lang w:val="hy-AM"/>
        </w:rPr>
      </w:pPr>
      <w:bookmarkStart w:id="0" w:name="_GoBack"/>
      <w:bookmarkEnd w:id="0"/>
    </w:p>
    <w:sectPr w:rsidR="00EA237E" w:rsidRPr="005E6537" w:rsidSect="00B45C74">
      <w:pgSz w:w="15840" w:h="12240" w:orient="landscape"/>
      <w:pgMar w:top="99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Cambria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Cyr">
    <w:altName w:val="Times New Roman"/>
    <w:charset w:val="CC"/>
    <w:family w:val="roman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3139A"/>
    <w:multiLevelType w:val="hybridMultilevel"/>
    <w:tmpl w:val="E012AAF8"/>
    <w:lvl w:ilvl="0" w:tplc="ED2C53A2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819E9"/>
    <w:multiLevelType w:val="hybridMultilevel"/>
    <w:tmpl w:val="90B2A9EC"/>
    <w:lvl w:ilvl="0" w:tplc="A918A62E">
      <w:numFmt w:val="bullet"/>
      <w:lvlText w:val="-"/>
      <w:lvlJc w:val="left"/>
      <w:pPr>
        <w:ind w:left="630" w:hanging="360"/>
      </w:pPr>
      <w:rPr>
        <w:rFonts w:ascii="Cambria Math" w:eastAsia="Times New Roman" w:hAnsi="Cambria Math" w:cs="Sylfae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213149"/>
    <w:multiLevelType w:val="hybridMultilevel"/>
    <w:tmpl w:val="8DEC02D0"/>
    <w:lvl w:ilvl="0" w:tplc="565674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CD409B"/>
    <w:multiLevelType w:val="hybridMultilevel"/>
    <w:tmpl w:val="B9242E98"/>
    <w:lvl w:ilvl="0" w:tplc="310606FE">
      <w:start w:val="7"/>
      <w:numFmt w:val="decimal"/>
      <w:lvlText w:val="%1."/>
      <w:lvlJc w:val="left"/>
      <w:pPr>
        <w:ind w:left="4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75" w:hanging="360"/>
      </w:pPr>
    </w:lvl>
    <w:lvl w:ilvl="2" w:tplc="0409001B" w:tentative="1">
      <w:start w:val="1"/>
      <w:numFmt w:val="lowerRoman"/>
      <w:lvlText w:val="%3."/>
      <w:lvlJc w:val="right"/>
      <w:pPr>
        <w:ind w:left="1895" w:hanging="180"/>
      </w:pPr>
    </w:lvl>
    <w:lvl w:ilvl="3" w:tplc="0409000F" w:tentative="1">
      <w:start w:val="1"/>
      <w:numFmt w:val="decimal"/>
      <w:lvlText w:val="%4."/>
      <w:lvlJc w:val="left"/>
      <w:pPr>
        <w:ind w:left="2615" w:hanging="360"/>
      </w:pPr>
    </w:lvl>
    <w:lvl w:ilvl="4" w:tplc="04090019" w:tentative="1">
      <w:start w:val="1"/>
      <w:numFmt w:val="lowerLetter"/>
      <w:lvlText w:val="%5."/>
      <w:lvlJc w:val="left"/>
      <w:pPr>
        <w:ind w:left="3335" w:hanging="360"/>
      </w:pPr>
    </w:lvl>
    <w:lvl w:ilvl="5" w:tplc="0409001B" w:tentative="1">
      <w:start w:val="1"/>
      <w:numFmt w:val="lowerRoman"/>
      <w:lvlText w:val="%6."/>
      <w:lvlJc w:val="right"/>
      <w:pPr>
        <w:ind w:left="4055" w:hanging="180"/>
      </w:pPr>
    </w:lvl>
    <w:lvl w:ilvl="6" w:tplc="0409000F" w:tentative="1">
      <w:start w:val="1"/>
      <w:numFmt w:val="decimal"/>
      <w:lvlText w:val="%7."/>
      <w:lvlJc w:val="left"/>
      <w:pPr>
        <w:ind w:left="4775" w:hanging="360"/>
      </w:pPr>
    </w:lvl>
    <w:lvl w:ilvl="7" w:tplc="04090019" w:tentative="1">
      <w:start w:val="1"/>
      <w:numFmt w:val="lowerLetter"/>
      <w:lvlText w:val="%8."/>
      <w:lvlJc w:val="left"/>
      <w:pPr>
        <w:ind w:left="5495" w:hanging="360"/>
      </w:pPr>
    </w:lvl>
    <w:lvl w:ilvl="8" w:tplc="0409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4" w15:restartNumberingAfterBreak="0">
    <w:nsid w:val="0F945E5E"/>
    <w:multiLevelType w:val="hybridMultilevel"/>
    <w:tmpl w:val="C8FAD64C"/>
    <w:lvl w:ilvl="0" w:tplc="2E527A56">
      <w:start w:val="1"/>
      <w:numFmt w:val="decimal"/>
      <w:lvlText w:val="%1."/>
      <w:lvlJc w:val="left"/>
      <w:pPr>
        <w:ind w:left="786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FE90DD7"/>
    <w:multiLevelType w:val="hybridMultilevel"/>
    <w:tmpl w:val="7018E27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2D1B7C"/>
    <w:multiLevelType w:val="hybridMultilevel"/>
    <w:tmpl w:val="E91C6BD2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D26549"/>
    <w:multiLevelType w:val="hybridMultilevel"/>
    <w:tmpl w:val="E8DE2146"/>
    <w:lvl w:ilvl="0" w:tplc="A1969112">
      <w:start w:val="1"/>
      <w:numFmt w:val="decimal"/>
      <w:lvlText w:val="%1)"/>
      <w:lvlJc w:val="left"/>
      <w:pPr>
        <w:ind w:left="72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E4511F"/>
    <w:multiLevelType w:val="hybridMultilevel"/>
    <w:tmpl w:val="A4F6EFB0"/>
    <w:lvl w:ilvl="0" w:tplc="A918A62E">
      <w:numFmt w:val="bullet"/>
      <w:lvlText w:val="-"/>
      <w:lvlJc w:val="left"/>
      <w:pPr>
        <w:ind w:left="1440" w:hanging="360"/>
      </w:pPr>
      <w:rPr>
        <w:rFonts w:ascii="Cambria Math" w:eastAsia="Times New Roman" w:hAnsi="Cambria Math" w:cs="Sylfae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6F43E0"/>
    <w:multiLevelType w:val="hybridMultilevel"/>
    <w:tmpl w:val="B0DC9BFA"/>
    <w:lvl w:ilvl="0" w:tplc="5EF2F75E">
      <w:start w:val="1"/>
      <w:numFmt w:val="decimal"/>
      <w:lvlText w:val="%1."/>
      <w:lvlJc w:val="left"/>
      <w:pPr>
        <w:ind w:left="644" w:hanging="360"/>
      </w:pPr>
      <w:rPr>
        <w:rFonts w:ascii="GHEA Grapalat" w:eastAsia="Calibri" w:hAnsi="GHEA Grapalat" w:cs="Sylfaen"/>
        <w:b w:val="0"/>
        <w:i w:val="0"/>
        <w:color w:val="auto"/>
        <w:sz w:val="24"/>
        <w:szCs w:val="24"/>
        <w:lang w:val="en-US"/>
      </w:rPr>
    </w:lvl>
    <w:lvl w:ilvl="1" w:tplc="04190019">
      <w:start w:val="1"/>
      <w:numFmt w:val="lowerLetter"/>
      <w:lvlText w:val="%2."/>
      <w:lvlJc w:val="left"/>
      <w:pPr>
        <w:ind w:left="1170" w:hanging="360"/>
      </w:pPr>
    </w:lvl>
    <w:lvl w:ilvl="2" w:tplc="0419001B">
      <w:start w:val="1"/>
      <w:numFmt w:val="lowerRoman"/>
      <w:lvlText w:val="%3."/>
      <w:lvlJc w:val="right"/>
      <w:pPr>
        <w:ind w:left="1890" w:hanging="180"/>
      </w:pPr>
    </w:lvl>
    <w:lvl w:ilvl="3" w:tplc="0419000F">
      <w:start w:val="1"/>
      <w:numFmt w:val="decimal"/>
      <w:lvlText w:val="%4."/>
      <w:lvlJc w:val="left"/>
      <w:pPr>
        <w:ind w:left="2610" w:hanging="360"/>
      </w:pPr>
    </w:lvl>
    <w:lvl w:ilvl="4" w:tplc="04190019">
      <w:start w:val="1"/>
      <w:numFmt w:val="lowerLetter"/>
      <w:lvlText w:val="%5."/>
      <w:lvlJc w:val="left"/>
      <w:pPr>
        <w:ind w:left="3330" w:hanging="360"/>
      </w:pPr>
    </w:lvl>
    <w:lvl w:ilvl="5" w:tplc="0419001B">
      <w:start w:val="1"/>
      <w:numFmt w:val="lowerRoman"/>
      <w:lvlText w:val="%6."/>
      <w:lvlJc w:val="right"/>
      <w:pPr>
        <w:ind w:left="4050" w:hanging="180"/>
      </w:pPr>
    </w:lvl>
    <w:lvl w:ilvl="6" w:tplc="0419000F">
      <w:start w:val="1"/>
      <w:numFmt w:val="decimal"/>
      <w:lvlText w:val="%7."/>
      <w:lvlJc w:val="left"/>
      <w:pPr>
        <w:ind w:left="4770" w:hanging="360"/>
      </w:pPr>
    </w:lvl>
    <w:lvl w:ilvl="7" w:tplc="04190019">
      <w:start w:val="1"/>
      <w:numFmt w:val="lowerLetter"/>
      <w:lvlText w:val="%8."/>
      <w:lvlJc w:val="left"/>
      <w:pPr>
        <w:ind w:left="5490" w:hanging="360"/>
      </w:pPr>
    </w:lvl>
    <w:lvl w:ilvl="8" w:tplc="0419001B">
      <w:start w:val="1"/>
      <w:numFmt w:val="lowerRoman"/>
      <w:lvlText w:val="%9."/>
      <w:lvlJc w:val="right"/>
      <w:pPr>
        <w:ind w:left="6210" w:hanging="180"/>
      </w:pPr>
    </w:lvl>
  </w:abstractNum>
  <w:abstractNum w:abstractNumId="10" w15:restartNumberingAfterBreak="0">
    <w:nsid w:val="1A5A16CF"/>
    <w:multiLevelType w:val="hybridMultilevel"/>
    <w:tmpl w:val="C846CB62"/>
    <w:lvl w:ilvl="0" w:tplc="0409000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1" w15:restartNumberingAfterBreak="0">
    <w:nsid w:val="1C3B3C25"/>
    <w:multiLevelType w:val="hybridMultilevel"/>
    <w:tmpl w:val="03D0B7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32E73"/>
    <w:multiLevelType w:val="hybridMultilevel"/>
    <w:tmpl w:val="09321EDC"/>
    <w:lvl w:ilvl="0" w:tplc="46CA1800">
      <w:start w:val="1"/>
      <w:numFmt w:val="decimal"/>
      <w:lvlText w:val="%1."/>
      <w:lvlJc w:val="left"/>
      <w:pPr>
        <w:ind w:left="28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3" w15:restartNumberingAfterBreak="0">
    <w:nsid w:val="20767F86"/>
    <w:multiLevelType w:val="hybridMultilevel"/>
    <w:tmpl w:val="327298E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0AB0467"/>
    <w:multiLevelType w:val="hybridMultilevel"/>
    <w:tmpl w:val="6ABE566E"/>
    <w:lvl w:ilvl="0" w:tplc="0E3C4EAC">
      <w:start w:val="8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74408B"/>
    <w:multiLevelType w:val="hybridMultilevel"/>
    <w:tmpl w:val="929ABB8E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892327E"/>
    <w:multiLevelType w:val="hybridMultilevel"/>
    <w:tmpl w:val="B896C0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3F10DD"/>
    <w:multiLevelType w:val="hybridMultilevel"/>
    <w:tmpl w:val="2CC012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683B1E"/>
    <w:multiLevelType w:val="hybridMultilevel"/>
    <w:tmpl w:val="C846CB62"/>
    <w:lvl w:ilvl="0" w:tplc="0409000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9" w15:restartNumberingAfterBreak="0">
    <w:nsid w:val="2AA7027F"/>
    <w:multiLevelType w:val="hybridMultilevel"/>
    <w:tmpl w:val="ABB82A3C"/>
    <w:lvl w:ilvl="0" w:tplc="FDF43F02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B0630BE"/>
    <w:multiLevelType w:val="hybridMultilevel"/>
    <w:tmpl w:val="77601BC8"/>
    <w:lvl w:ilvl="0" w:tplc="419C5842">
      <w:start w:val="1"/>
      <w:numFmt w:val="decimal"/>
      <w:lvlText w:val="%1."/>
      <w:lvlJc w:val="left"/>
      <w:pPr>
        <w:ind w:left="1485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F894D50"/>
    <w:multiLevelType w:val="hybridMultilevel"/>
    <w:tmpl w:val="CDE8F64A"/>
    <w:lvl w:ilvl="0" w:tplc="72B61C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FA50E7E"/>
    <w:multiLevelType w:val="hybridMultilevel"/>
    <w:tmpl w:val="4484F1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17120B"/>
    <w:multiLevelType w:val="hybridMultilevel"/>
    <w:tmpl w:val="4610644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4D21A1C"/>
    <w:multiLevelType w:val="hybridMultilevel"/>
    <w:tmpl w:val="0DD8879A"/>
    <w:lvl w:ilvl="0" w:tplc="826E442E">
      <w:start w:val="1"/>
      <w:numFmt w:val="decimal"/>
      <w:lvlText w:val="%1."/>
      <w:lvlJc w:val="left"/>
      <w:pPr>
        <w:ind w:left="1068" w:hanging="360"/>
      </w:pPr>
      <w:rPr>
        <w:rFonts w:ascii="GHEA Grapalat" w:eastAsia="NSimSun" w:hAnsi="GHEA Grapalat" w:cs="Lucida Sans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8817EAF"/>
    <w:multiLevelType w:val="hybridMultilevel"/>
    <w:tmpl w:val="0DD8879A"/>
    <w:lvl w:ilvl="0" w:tplc="826E442E">
      <w:start w:val="1"/>
      <w:numFmt w:val="decimal"/>
      <w:lvlText w:val="%1."/>
      <w:lvlJc w:val="left"/>
      <w:pPr>
        <w:ind w:left="1068" w:hanging="360"/>
      </w:pPr>
      <w:rPr>
        <w:rFonts w:ascii="GHEA Grapalat" w:eastAsia="NSimSun" w:hAnsi="GHEA Grapalat" w:cs="Lucida Sans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ABE5234"/>
    <w:multiLevelType w:val="hybridMultilevel"/>
    <w:tmpl w:val="26A616A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C56305"/>
    <w:multiLevelType w:val="hybridMultilevel"/>
    <w:tmpl w:val="206297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5B3619"/>
    <w:multiLevelType w:val="hybridMultilevel"/>
    <w:tmpl w:val="46824F14"/>
    <w:lvl w:ilvl="0" w:tplc="0B44AF94">
      <w:start w:val="1"/>
      <w:numFmt w:val="decimal"/>
      <w:lvlText w:val="%1)"/>
      <w:lvlJc w:val="left"/>
      <w:pPr>
        <w:ind w:left="72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A66159"/>
    <w:multiLevelType w:val="hybridMultilevel"/>
    <w:tmpl w:val="CAFE0EB8"/>
    <w:lvl w:ilvl="0" w:tplc="A272579E">
      <w:start w:val="1"/>
      <w:numFmt w:val="decimal"/>
      <w:lvlText w:val="%1)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2667E02"/>
    <w:multiLevelType w:val="hybridMultilevel"/>
    <w:tmpl w:val="10642DF0"/>
    <w:lvl w:ilvl="0" w:tplc="2C16A254">
      <w:start w:val="1"/>
      <w:numFmt w:val="decimal"/>
      <w:lvlText w:val="%1."/>
      <w:lvlJc w:val="left"/>
      <w:pPr>
        <w:ind w:left="3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500" w:hanging="360"/>
      </w:pPr>
    </w:lvl>
    <w:lvl w:ilvl="2" w:tplc="0409001B" w:tentative="1">
      <w:start w:val="1"/>
      <w:numFmt w:val="lowerRoman"/>
      <w:lvlText w:val="%3."/>
      <w:lvlJc w:val="right"/>
      <w:pPr>
        <w:ind w:left="5220" w:hanging="180"/>
      </w:pPr>
    </w:lvl>
    <w:lvl w:ilvl="3" w:tplc="0409000F" w:tentative="1">
      <w:start w:val="1"/>
      <w:numFmt w:val="decimal"/>
      <w:lvlText w:val="%4."/>
      <w:lvlJc w:val="left"/>
      <w:pPr>
        <w:ind w:left="5940" w:hanging="360"/>
      </w:pPr>
    </w:lvl>
    <w:lvl w:ilvl="4" w:tplc="04090019" w:tentative="1">
      <w:start w:val="1"/>
      <w:numFmt w:val="lowerLetter"/>
      <w:lvlText w:val="%5."/>
      <w:lvlJc w:val="left"/>
      <w:pPr>
        <w:ind w:left="6660" w:hanging="360"/>
      </w:pPr>
    </w:lvl>
    <w:lvl w:ilvl="5" w:tplc="0409001B" w:tentative="1">
      <w:start w:val="1"/>
      <w:numFmt w:val="lowerRoman"/>
      <w:lvlText w:val="%6."/>
      <w:lvlJc w:val="right"/>
      <w:pPr>
        <w:ind w:left="7380" w:hanging="180"/>
      </w:pPr>
    </w:lvl>
    <w:lvl w:ilvl="6" w:tplc="0409000F" w:tentative="1">
      <w:start w:val="1"/>
      <w:numFmt w:val="decimal"/>
      <w:lvlText w:val="%7."/>
      <w:lvlJc w:val="left"/>
      <w:pPr>
        <w:ind w:left="8100" w:hanging="360"/>
      </w:pPr>
    </w:lvl>
    <w:lvl w:ilvl="7" w:tplc="04090019" w:tentative="1">
      <w:start w:val="1"/>
      <w:numFmt w:val="lowerLetter"/>
      <w:lvlText w:val="%8."/>
      <w:lvlJc w:val="left"/>
      <w:pPr>
        <w:ind w:left="8820" w:hanging="360"/>
      </w:pPr>
    </w:lvl>
    <w:lvl w:ilvl="8" w:tplc="0409001B" w:tentative="1">
      <w:start w:val="1"/>
      <w:numFmt w:val="lowerRoman"/>
      <w:lvlText w:val="%9."/>
      <w:lvlJc w:val="right"/>
      <w:pPr>
        <w:ind w:left="9540" w:hanging="180"/>
      </w:pPr>
    </w:lvl>
  </w:abstractNum>
  <w:abstractNum w:abstractNumId="31" w15:restartNumberingAfterBreak="0">
    <w:nsid w:val="475143CA"/>
    <w:multiLevelType w:val="hybridMultilevel"/>
    <w:tmpl w:val="DBE46A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C385619"/>
    <w:multiLevelType w:val="hybridMultilevel"/>
    <w:tmpl w:val="3A22BA38"/>
    <w:lvl w:ilvl="0" w:tplc="B060C8D2">
      <w:start w:val="1"/>
      <w:numFmt w:val="decimal"/>
      <w:lvlText w:val="%1."/>
      <w:lvlJc w:val="left"/>
      <w:pPr>
        <w:ind w:left="7020" w:hanging="360"/>
      </w:pPr>
      <w:rPr>
        <w:rFonts w:cs="Times New Roman"/>
        <w:color w:val="auto"/>
      </w:rPr>
    </w:lvl>
    <w:lvl w:ilvl="1" w:tplc="04090019">
      <w:start w:val="1"/>
      <w:numFmt w:val="lowerLetter"/>
      <w:lvlText w:val="%2."/>
      <w:lvlJc w:val="left"/>
      <w:pPr>
        <w:ind w:left="7740" w:hanging="360"/>
      </w:pPr>
    </w:lvl>
    <w:lvl w:ilvl="2" w:tplc="0409001B">
      <w:start w:val="1"/>
      <w:numFmt w:val="lowerRoman"/>
      <w:lvlText w:val="%3."/>
      <w:lvlJc w:val="right"/>
      <w:pPr>
        <w:ind w:left="8460" w:hanging="180"/>
      </w:pPr>
    </w:lvl>
    <w:lvl w:ilvl="3" w:tplc="0409000F">
      <w:start w:val="1"/>
      <w:numFmt w:val="decimal"/>
      <w:lvlText w:val="%4."/>
      <w:lvlJc w:val="left"/>
      <w:pPr>
        <w:ind w:left="9180" w:hanging="360"/>
      </w:pPr>
    </w:lvl>
    <w:lvl w:ilvl="4" w:tplc="04090019">
      <w:start w:val="1"/>
      <w:numFmt w:val="lowerLetter"/>
      <w:lvlText w:val="%5."/>
      <w:lvlJc w:val="left"/>
      <w:pPr>
        <w:ind w:left="9900" w:hanging="360"/>
      </w:pPr>
    </w:lvl>
    <w:lvl w:ilvl="5" w:tplc="0409001B">
      <w:start w:val="1"/>
      <w:numFmt w:val="lowerRoman"/>
      <w:lvlText w:val="%6."/>
      <w:lvlJc w:val="right"/>
      <w:pPr>
        <w:ind w:left="10620" w:hanging="180"/>
      </w:pPr>
    </w:lvl>
    <w:lvl w:ilvl="6" w:tplc="0409000F">
      <w:start w:val="1"/>
      <w:numFmt w:val="decimal"/>
      <w:lvlText w:val="%7."/>
      <w:lvlJc w:val="left"/>
      <w:pPr>
        <w:ind w:left="11340" w:hanging="360"/>
      </w:pPr>
    </w:lvl>
    <w:lvl w:ilvl="7" w:tplc="04090019">
      <w:start w:val="1"/>
      <w:numFmt w:val="lowerLetter"/>
      <w:lvlText w:val="%8."/>
      <w:lvlJc w:val="left"/>
      <w:pPr>
        <w:ind w:left="12060" w:hanging="360"/>
      </w:pPr>
    </w:lvl>
    <w:lvl w:ilvl="8" w:tplc="0409001B">
      <w:start w:val="1"/>
      <w:numFmt w:val="lowerRoman"/>
      <w:lvlText w:val="%9."/>
      <w:lvlJc w:val="right"/>
      <w:pPr>
        <w:ind w:left="12780" w:hanging="180"/>
      </w:pPr>
    </w:lvl>
  </w:abstractNum>
  <w:abstractNum w:abstractNumId="33" w15:restartNumberingAfterBreak="0">
    <w:nsid w:val="5A2510AF"/>
    <w:multiLevelType w:val="hybridMultilevel"/>
    <w:tmpl w:val="5CA0D3B8"/>
    <w:lvl w:ilvl="0" w:tplc="D78A586E">
      <w:start w:val="1"/>
      <w:numFmt w:val="decimal"/>
      <w:lvlText w:val="%1)"/>
      <w:lvlJc w:val="left"/>
      <w:pPr>
        <w:ind w:left="1440" w:hanging="360"/>
      </w:pPr>
      <w:rPr>
        <w:b/>
        <w:bCs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E33FC7"/>
    <w:multiLevelType w:val="hybridMultilevel"/>
    <w:tmpl w:val="5CA0D3B8"/>
    <w:lvl w:ilvl="0" w:tplc="D78A586E">
      <w:start w:val="1"/>
      <w:numFmt w:val="decimal"/>
      <w:lvlText w:val="%1)"/>
      <w:lvlJc w:val="left"/>
      <w:pPr>
        <w:ind w:left="4320" w:hanging="360"/>
      </w:pPr>
      <w:rPr>
        <w:b/>
        <w:bCs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66156EE"/>
    <w:multiLevelType w:val="hybridMultilevel"/>
    <w:tmpl w:val="CDE8F64A"/>
    <w:lvl w:ilvl="0" w:tplc="72B61C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A8C38BB"/>
    <w:multiLevelType w:val="hybridMultilevel"/>
    <w:tmpl w:val="2C6698C0"/>
    <w:lvl w:ilvl="0" w:tplc="9FFAD418">
      <w:start w:val="1"/>
      <w:numFmt w:val="decimal"/>
      <w:lvlText w:val="%1)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0739BB"/>
    <w:multiLevelType w:val="hybridMultilevel"/>
    <w:tmpl w:val="5CA0D3B8"/>
    <w:lvl w:ilvl="0" w:tplc="D78A586E">
      <w:start w:val="1"/>
      <w:numFmt w:val="decimal"/>
      <w:lvlText w:val="%1)"/>
      <w:lvlJc w:val="left"/>
      <w:pPr>
        <w:ind w:left="4320" w:hanging="360"/>
      </w:pPr>
      <w:rPr>
        <w:b/>
        <w:bCs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07145A"/>
    <w:multiLevelType w:val="hybridMultilevel"/>
    <w:tmpl w:val="C8FAD64C"/>
    <w:lvl w:ilvl="0" w:tplc="2E527A56">
      <w:start w:val="1"/>
      <w:numFmt w:val="decimal"/>
      <w:lvlText w:val="%1."/>
      <w:lvlJc w:val="left"/>
      <w:pPr>
        <w:ind w:left="786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70873E41"/>
    <w:multiLevelType w:val="hybridMultilevel"/>
    <w:tmpl w:val="C8FAD64C"/>
    <w:lvl w:ilvl="0" w:tplc="2E527A56">
      <w:start w:val="1"/>
      <w:numFmt w:val="decimal"/>
      <w:lvlText w:val="%1."/>
      <w:lvlJc w:val="left"/>
      <w:pPr>
        <w:ind w:left="786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709D0A99"/>
    <w:multiLevelType w:val="hybridMultilevel"/>
    <w:tmpl w:val="82EC2320"/>
    <w:lvl w:ilvl="0" w:tplc="B0EA8C08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7173B9"/>
    <w:multiLevelType w:val="hybridMultilevel"/>
    <w:tmpl w:val="6F2E8F74"/>
    <w:lvl w:ilvl="0" w:tplc="465216FE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42" w15:restartNumberingAfterBreak="0">
    <w:nsid w:val="78AF35E2"/>
    <w:multiLevelType w:val="hybridMultilevel"/>
    <w:tmpl w:val="8B2A2D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B147B1"/>
    <w:multiLevelType w:val="hybridMultilevel"/>
    <w:tmpl w:val="999A2F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E4C7D"/>
    <w:multiLevelType w:val="hybridMultilevel"/>
    <w:tmpl w:val="AB3C9E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3F5DAE"/>
    <w:multiLevelType w:val="hybridMultilevel"/>
    <w:tmpl w:val="FE767F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6B75E3"/>
    <w:multiLevelType w:val="hybridMultilevel"/>
    <w:tmpl w:val="9B30E8FC"/>
    <w:lvl w:ilvl="0" w:tplc="040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40"/>
  </w:num>
  <w:num w:numId="5">
    <w:abstractNumId w:val="26"/>
  </w:num>
  <w:num w:numId="6">
    <w:abstractNumId w:val="43"/>
  </w:num>
  <w:num w:numId="7">
    <w:abstractNumId w:val="5"/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</w:num>
  <w:num w:numId="11">
    <w:abstractNumId w:val="24"/>
  </w:num>
  <w:num w:numId="12">
    <w:abstractNumId w:val="22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4"/>
  </w:num>
  <w:num w:numId="16">
    <w:abstractNumId w:val="46"/>
  </w:num>
  <w:num w:numId="17">
    <w:abstractNumId w:val="10"/>
  </w:num>
  <w:num w:numId="18">
    <w:abstractNumId w:val="16"/>
  </w:num>
  <w:num w:numId="19">
    <w:abstractNumId w:val="14"/>
  </w:num>
  <w:num w:numId="20">
    <w:abstractNumId w:val="29"/>
  </w:num>
  <w:num w:numId="21">
    <w:abstractNumId w:val="44"/>
  </w:num>
  <w:num w:numId="22">
    <w:abstractNumId w:val="28"/>
  </w:num>
  <w:num w:numId="23">
    <w:abstractNumId w:val="42"/>
  </w:num>
  <w:num w:numId="24">
    <w:abstractNumId w:val="7"/>
  </w:num>
  <w:num w:numId="25">
    <w:abstractNumId w:val="11"/>
  </w:num>
  <w:num w:numId="26">
    <w:abstractNumId w:val="17"/>
  </w:num>
  <w:num w:numId="27">
    <w:abstractNumId w:val="36"/>
  </w:num>
  <w:num w:numId="28">
    <w:abstractNumId w:val="27"/>
  </w:num>
  <w:num w:numId="29">
    <w:abstractNumId w:val="21"/>
  </w:num>
  <w:num w:numId="30">
    <w:abstractNumId w:val="39"/>
  </w:num>
  <w:num w:numId="31">
    <w:abstractNumId w:val="35"/>
  </w:num>
  <w:num w:numId="32">
    <w:abstractNumId w:val="38"/>
  </w:num>
  <w:num w:numId="33">
    <w:abstractNumId w:val="41"/>
  </w:num>
  <w:num w:numId="34">
    <w:abstractNumId w:val="45"/>
  </w:num>
  <w:num w:numId="35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"/>
  </w:num>
  <w:num w:numId="3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1"/>
  </w:num>
  <w:num w:numId="42">
    <w:abstractNumId w:val="0"/>
  </w:num>
  <w:num w:numId="43">
    <w:abstractNumId w:val="37"/>
  </w:num>
  <w:num w:numId="44">
    <w:abstractNumId w:val="33"/>
  </w:num>
  <w:num w:numId="45">
    <w:abstractNumId w:val="34"/>
  </w:num>
  <w:num w:numId="46">
    <w:abstractNumId w:val="23"/>
  </w:num>
  <w:num w:numId="47">
    <w:abstractNumId w:val="3"/>
  </w:num>
  <w:num w:numId="48">
    <w:abstractNumId w:val="6"/>
  </w:num>
  <w:num w:numId="49">
    <w:abstractNumId w:val="3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E5811"/>
    <w:rsid w:val="00000B6B"/>
    <w:rsid w:val="00003DF6"/>
    <w:rsid w:val="00015466"/>
    <w:rsid w:val="00015B9C"/>
    <w:rsid w:val="00023EAD"/>
    <w:rsid w:val="00034A8D"/>
    <w:rsid w:val="00042AEE"/>
    <w:rsid w:val="00052271"/>
    <w:rsid w:val="00060FA7"/>
    <w:rsid w:val="00061EFC"/>
    <w:rsid w:val="00062378"/>
    <w:rsid w:val="000630C8"/>
    <w:rsid w:val="00070547"/>
    <w:rsid w:val="0007126C"/>
    <w:rsid w:val="0008069C"/>
    <w:rsid w:val="00081229"/>
    <w:rsid w:val="000876F2"/>
    <w:rsid w:val="00091E40"/>
    <w:rsid w:val="00095CA7"/>
    <w:rsid w:val="000A0056"/>
    <w:rsid w:val="000A1CE9"/>
    <w:rsid w:val="000A3818"/>
    <w:rsid w:val="000A6FFF"/>
    <w:rsid w:val="000B2B58"/>
    <w:rsid w:val="000B35F2"/>
    <w:rsid w:val="000B3FA9"/>
    <w:rsid w:val="000B6B98"/>
    <w:rsid w:val="000D54A8"/>
    <w:rsid w:val="000D7F73"/>
    <w:rsid w:val="000E2032"/>
    <w:rsid w:val="000E6889"/>
    <w:rsid w:val="000F2CA4"/>
    <w:rsid w:val="000F4611"/>
    <w:rsid w:val="00103BF1"/>
    <w:rsid w:val="00107104"/>
    <w:rsid w:val="00110517"/>
    <w:rsid w:val="00112FF9"/>
    <w:rsid w:val="00116753"/>
    <w:rsid w:val="00116EFD"/>
    <w:rsid w:val="00122A21"/>
    <w:rsid w:val="00122F06"/>
    <w:rsid w:val="00124500"/>
    <w:rsid w:val="00125828"/>
    <w:rsid w:val="00126500"/>
    <w:rsid w:val="001366F5"/>
    <w:rsid w:val="0014470B"/>
    <w:rsid w:val="00146292"/>
    <w:rsid w:val="0014727E"/>
    <w:rsid w:val="00150688"/>
    <w:rsid w:val="001557B1"/>
    <w:rsid w:val="00157DF2"/>
    <w:rsid w:val="00162C29"/>
    <w:rsid w:val="00164FD9"/>
    <w:rsid w:val="00172B34"/>
    <w:rsid w:val="00176A05"/>
    <w:rsid w:val="0018307D"/>
    <w:rsid w:val="00184025"/>
    <w:rsid w:val="00193D72"/>
    <w:rsid w:val="00194471"/>
    <w:rsid w:val="001B05FB"/>
    <w:rsid w:val="001B76ED"/>
    <w:rsid w:val="001C0C7F"/>
    <w:rsid w:val="001C1020"/>
    <w:rsid w:val="001D153C"/>
    <w:rsid w:val="001E0167"/>
    <w:rsid w:val="001E26A2"/>
    <w:rsid w:val="001E5E56"/>
    <w:rsid w:val="001E7EF8"/>
    <w:rsid w:val="001F2F72"/>
    <w:rsid w:val="00205687"/>
    <w:rsid w:val="00221DE9"/>
    <w:rsid w:val="002228F7"/>
    <w:rsid w:val="00230F94"/>
    <w:rsid w:val="00250545"/>
    <w:rsid w:val="002611C1"/>
    <w:rsid w:val="00261E1D"/>
    <w:rsid w:val="00271D92"/>
    <w:rsid w:val="00272FA1"/>
    <w:rsid w:val="00276370"/>
    <w:rsid w:val="00277EB3"/>
    <w:rsid w:val="00283C07"/>
    <w:rsid w:val="002843B9"/>
    <w:rsid w:val="0028717D"/>
    <w:rsid w:val="002936AF"/>
    <w:rsid w:val="002A31C0"/>
    <w:rsid w:val="002A511D"/>
    <w:rsid w:val="002B2E79"/>
    <w:rsid w:val="002B42A5"/>
    <w:rsid w:val="002B5595"/>
    <w:rsid w:val="002B65AE"/>
    <w:rsid w:val="002C04E0"/>
    <w:rsid w:val="002C4220"/>
    <w:rsid w:val="002C525E"/>
    <w:rsid w:val="002C7FDB"/>
    <w:rsid w:val="002D398B"/>
    <w:rsid w:val="002E0978"/>
    <w:rsid w:val="002E12E1"/>
    <w:rsid w:val="002E4BAA"/>
    <w:rsid w:val="003008D6"/>
    <w:rsid w:val="0032530E"/>
    <w:rsid w:val="00325E0D"/>
    <w:rsid w:val="00334D89"/>
    <w:rsid w:val="0033514F"/>
    <w:rsid w:val="003359EE"/>
    <w:rsid w:val="00343D27"/>
    <w:rsid w:val="00343D8A"/>
    <w:rsid w:val="00344A5C"/>
    <w:rsid w:val="003576CE"/>
    <w:rsid w:val="00357838"/>
    <w:rsid w:val="00360061"/>
    <w:rsid w:val="00361601"/>
    <w:rsid w:val="00362446"/>
    <w:rsid w:val="00362D4E"/>
    <w:rsid w:val="003815C1"/>
    <w:rsid w:val="003823B4"/>
    <w:rsid w:val="00387A8C"/>
    <w:rsid w:val="00391621"/>
    <w:rsid w:val="003A019B"/>
    <w:rsid w:val="003A29C9"/>
    <w:rsid w:val="003A3C12"/>
    <w:rsid w:val="003B7ECE"/>
    <w:rsid w:val="003C6B04"/>
    <w:rsid w:val="003D1704"/>
    <w:rsid w:val="003D200F"/>
    <w:rsid w:val="003D3B09"/>
    <w:rsid w:val="003D4EB1"/>
    <w:rsid w:val="003D576A"/>
    <w:rsid w:val="003E65D6"/>
    <w:rsid w:val="003E7E30"/>
    <w:rsid w:val="003F2531"/>
    <w:rsid w:val="003F354D"/>
    <w:rsid w:val="00400F3A"/>
    <w:rsid w:val="00403795"/>
    <w:rsid w:val="0041098B"/>
    <w:rsid w:val="00412279"/>
    <w:rsid w:val="004124C2"/>
    <w:rsid w:val="00415989"/>
    <w:rsid w:val="004302D2"/>
    <w:rsid w:val="0044539B"/>
    <w:rsid w:val="00446CA8"/>
    <w:rsid w:val="00450228"/>
    <w:rsid w:val="00456460"/>
    <w:rsid w:val="00465311"/>
    <w:rsid w:val="00466F49"/>
    <w:rsid w:val="00467B43"/>
    <w:rsid w:val="00475A7D"/>
    <w:rsid w:val="00485436"/>
    <w:rsid w:val="00491482"/>
    <w:rsid w:val="004A2BCD"/>
    <w:rsid w:val="004B69C7"/>
    <w:rsid w:val="004C061C"/>
    <w:rsid w:val="004C33F4"/>
    <w:rsid w:val="004C74C6"/>
    <w:rsid w:val="004D04E0"/>
    <w:rsid w:val="004E41C9"/>
    <w:rsid w:val="004F204D"/>
    <w:rsid w:val="00500097"/>
    <w:rsid w:val="0050076B"/>
    <w:rsid w:val="00503E22"/>
    <w:rsid w:val="005076EF"/>
    <w:rsid w:val="00514D15"/>
    <w:rsid w:val="00522B19"/>
    <w:rsid w:val="00530813"/>
    <w:rsid w:val="00533FCA"/>
    <w:rsid w:val="00535304"/>
    <w:rsid w:val="0054740C"/>
    <w:rsid w:val="00554291"/>
    <w:rsid w:val="00555226"/>
    <w:rsid w:val="0055528C"/>
    <w:rsid w:val="00570BAD"/>
    <w:rsid w:val="00571435"/>
    <w:rsid w:val="0057483B"/>
    <w:rsid w:val="00577A3E"/>
    <w:rsid w:val="00580883"/>
    <w:rsid w:val="00586857"/>
    <w:rsid w:val="005A1CEA"/>
    <w:rsid w:val="005A1FA9"/>
    <w:rsid w:val="005B26D7"/>
    <w:rsid w:val="005D04C9"/>
    <w:rsid w:val="005D47A0"/>
    <w:rsid w:val="005D666D"/>
    <w:rsid w:val="005E6537"/>
    <w:rsid w:val="005F2E56"/>
    <w:rsid w:val="005F50B1"/>
    <w:rsid w:val="005F5783"/>
    <w:rsid w:val="00600129"/>
    <w:rsid w:val="00600FC2"/>
    <w:rsid w:val="0060152C"/>
    <w:rsid w:val="00604758"/>
    <w:rsid w:val="0060527E"/>
    <w:rsid w:val="00612380"/>
    <w:rsid w:val="00622EEE"/>
    <w:rsid w:val="00627169"/>
    <w:rsid w:val="00634049"/>
    <w:rsid w:val="006400C8"/>
    <w:rsid w:val="00640E20"/>
    <w:rsid w:val="00644712"/>
    <w:rsid w:val="00647987"/>
    <w:rsid w:val="00654DDD"/>
    <w:rsid w:val="0065686B"/>
    <w:rsid w:val="006571B6"/>
    <w:rsid w:val="006572F2"/>
    <w:rsid w:val="00667996"/>
    <w:rsid w:val="006829A7"/>
    <w:rsid w:val="00683F8A"/>
    <w:rsid w:val="00685B8C"/>
    <w:rsid w:val="00687D60"/>
    <w:rsid w:val="006A0AA1"/>
    <w:rsid w:val="006A4F46"/>
    <w:rsid w:val="006B03E6"/>
    <w:rsid w:val="006C3D3F"/>
    <w:rsid w:val="006C48D3"/>
    <w:rsid w:val="006C7DED"/>
    <w:rsid w:val="006D5CFC"/>
    <w:rsid w:val="006E0DED"/>
    <w:rsid w:val="006E39C5"/>
    <w:rsid w:val="006E65AB"/>
    <w:rsid w:val="006F0F86"/>
    <w:rsid w:val="006F40F9"/>
    <w:rsid w:val="006F5839"/>
    <w:rsid w:val="007035BE"/>
    <w:rsid w:val="00703937"/>
    <w:rsid w:val="00705792"/>
    <w:rsid w:val="0071071F"/>
    <w:rsid w:val="00710996"/>
    <w:rsid w:val="007205BC"/>
    <w:rsid w:val="00721F12"/>
    <w:rsid w:val="00723BDB"/>
    <w:rsid w:val="00740468"/>
    <w:rsid w:val="0074695F"/>
    <w:rsid w:val="00747EF9"/>
    <w:rsid w:val="0075323D"/>
    <w:rsid w:val="00753EA0"/>
    <w:rsid w:val="00756014"/>
    <w:rsid w:val="00761C5A"/>
    <w:rsid w:val="007670A6"/>
    <w:rsid w:val="007910C7"/>
    <w:rsid w:val="00792923"/>
    <w:rsid w:val="007B0BF5"/>
    <w:rsid w:val="007B3973"/>
    <w:rsid w:val="007B5609"/>
    <w:rsid w:val="007B65E8"/>
    <w:rsid w:val="007C1C89"/>
    <w:rsid w:val="007C4DF4"/>
    <w:rsid w:val="007D042D"/>
    <w:rsid w:val="007D0A5D"/>
    <w:rsid w:val="007D21BA"/>
    <w:rsid w:val="007D2415"/>
    <w:rsid w:val="007D5B59"/>
    <w:rsid w:val="007E3B0E"/>
    <w:rsid w:val="007F0297"/>
    <w:rsid w:val="007F4E58"/>
    <w:rsid w:val="007F64C2"/>
    <w:rsid w:val="008056A0"/>
    <w:rsid w:val="00806A3E"/>
    <w:rsid w:val="00813A76"/>
    <w:rsid w:val="00815DAE"/>
    <w:rsid w:val="00822E45"/>
    <w:rsid w:val="0082610C"/>
    <w:rsid w:val="00826E67"/>
    <w:rsid w:val="00831965"/>
    <w:rsid w:val="00836AB8"/>
    <w:rsid w:val="0084013F"/>
    <w:rsid w:val="00842BEB"/>
    <w:rsid w:val="00844E44"/>
    <w:rsid w:val="00852760"/>
    <w:rsid w:val="00855122"/>
    <w:rsid w:val="00862B16"/>
    <w:rsid w:val="008649CC"/>
    <w:rsid w:val="00864E6D"/>
    <w:rsid w:val="00872D01"/>
    <w:rsid w:val="00881C88"/>
    <w:rsid w:val="008842A7"/>
    <w:rsid w:val="008914CB"/>
    <w:rsid w:val="00891CDD"/>
    <w:rsid w:val="008A1209"/>
    <w:rsid w:val="008A1EC3"/>
    <w:rsid w:val="008B4224"/>
    <w:rsid w:val="008B46C5"/>
    <w:rsid w:val="008B6237"/>
    <w:rsid w:val="008D09BC"/>
    <w:rsid w:val="008D2F81"/>
    <w:rsid w:val="008E4171"/>
    <w:rsid w:val="008F11E4"/>
    <w:rsid w:val="008F4EE6"/>
    <w:rsid w:val="009038B1"/>
    <w:rsid w:val="0091097A"/>
    <w:rsid w:val="009124DE"/>
    <w:rsid w:val="00914427"/>
    <w:rsid w:val="00930BF6"/>
    <w:rsid w:val="00945574"/>
    <w:rsid w:val="009474DD"/>
    <w:rsid w:val="00947ECD"/>
    <w:rsid w:val="009527A4"/>
    <w:rsid w:val="0095338B"/>
    <w:rsid w:val="00955BB6"/>
    <w:rsid w:val="0096165D"/>
    <w:rsid w:val="00971339"/>
    <w:rsid w:val="00971711"/>
    <w:rsid w:val="00975DD3"/>
    <w:rsid w:val="00980C18"/>
    <w:rsid w:val="00990861"/>
    <w:rsid w:val="009916CB"/>
    <w:rsid w:val="00993100"/>
    <w:rsid w:val="00993F54"/>
    <w:rsid w:val="00994E9F"/>
    <w:rsid w:val="009953A1"/>
    <w:rsid w:val="009A6700"/>
    <w:rsid w:val="009B027E"/>
    <w:rsid w:val="009B71E6"/>
    <w:rsid w:val="009C4179"/>
    <w:rsid w:val="009C5047"/>
    <w:rsid w:val="009E0494"/>
    <w:rsid w:val="009F029E"/>
    <w:rsid w:val="009F0EDC"/>
    <w:rsid w:val="00A05996"/>
    <w:rsid w:val="00A070C4"/>
    <w:rsid w:val="00A12ADE"/>
    <w:rsid w:val="00A2084B"/>
    <w:rsid w:val="00A25F9E"/>
    <w:rsid w:val="00A267E9"/>
    <w:rsid w:val="00A26B08"/>
    <w:rsid w:val="00A316FA"/>
    <w:rsid w:val="00A34A6C"/>
    <w:rsid w:val="00A350E8"/>
    <w:rsid w:val="00A37D92"/>
    <w:rsid w:val="00A37FC9"/>
    <w:rsid w:val="00A404FD"/>
    <w:rsid w:val="00A41328"/>
    <w:rsid w:val="00A44157"/>
    <w:rsid w:val="00A44B71"/>
    <w:rsid w:val="00A45DD8"/>
    <w:rsid w:val="00A47E4C"/>
    <w:rsid w:val="00A52898"/>
    <w:rsid w:val="00A545ED"/>
    <w:rsid w:val="00A64AFB"/>
    <w:rsid w:val="00A67BE4"/>
    <w:rsid w:val="00A706F7"/>
    <w:rsid w:val="00A729A8"/>
    <w:rsid w:val="00A76DAD"/>
    <w:rsid w:val="00A77810"/>
    <w:rsid w:val="00A86643"/>
    <w:rsid w:val="00AA3D53"/>
    <w:rsid w:val="00AB1E86"/>
    <w:rsid w:val="00AC1E97"/>
    <w:rsid w:val="00AC6B16"/>
    <w:rsid w:val="00AE4E80"/>
    <w:rsid w:val="00AF628A"/>
    <w:rsid w:val="00AF7BAC"/>
    <w:rsid w:val="00B0094C"/>
    <w:rsid w:val="00B07F0A"/>
    <w:rsid w:val="00B14BCD"/>
    <w:rsid w:val="00B1726C"/>
    <w:rsid w:val="00B208A2"/>
    <w:rsid w:val="00B217EA"/>
    <w:rsid w:val="00B2289C"/>
    <w:rsid w:val="00B354B1"/>
    <w:rsid w:val="00B37858"/>
    <w:rsid w:val="00B37C3C"/>
    <w:rsid w:val="00B4147A"/>
    <w:rsid w:val="00B41AAD"/>
    <w:rsid w:val="00B45C74"/>
    <w:rsid w:val="00B569CB"/>
    <w:rsid w:val="00B629CA"/>
    <w:rsid w:val="00B646B1"/>
    <w:rsid w:val="00B710C8"/>
    <w:rsid w:val="00B8147D"/>
    <w:rsid w:val="00BB08B6"/>
    <w:rsid w:val="00BC3B12"/>
    <w:rsid w:val="00BC492A"/>
    <w:rsid w:val="00BC72E6"/>
    <w:rsid w:val="00BD5724"/>
    <w:rsid w:val="00BD5C8D"/>
    <w:rsid w:val="00BE053D"/>
    <w:rsid w:val="00BE0D18"/>
    <w:rsid w:val="00BE2F63"/>
    <w:rsid w:val="00BF1A38"/>
    <w:rsid w:val="00BF3212"/>
    <w:rsid w:val="00BF6D0F"/>
    <w:rsid w:val="00C00079"/>
    <w:rsid w:val="00C071C0"/>
    <w:rsid w:val="00C10812"/>
    <w:rsid w:val="00C118C7"/>
    <w:rsid w:val="00C154C1"/>
    <w:rsid w:val="00C1725A"/>
    <w:rsid w:val="00C32C11"/>
    <w:rsid w:val="00C3657A"/>
    <w:rsid w:val="00C5206B"/>
    <w:rsid w:val="00C537E4"/>
    <w:rsid w:val="00C67AFC"/>
    <w:rsid w:val="00C718A5"/>
    <w:rsid w:val="00C840B1"/>
    <w:rsid w:val="00C8655F"/>
    <w:rsid w:val="00C86576"/>
    <w:rsid w:val="00C86E1F"/>
    <w:rsid w:val="00C96F1A"/>
    <w:rsid w:val="00CA047F"/>
    <w:rsid w:val="00CA33FB"/>
    <w:rsid w:val="00CB0340"/>
    <w:rsid w:val="00CB4198"/>
    <w:rsid w:val="00CB564C"/>
    <w:rsid w:val="00CC159B"/>
    <w:rsid w:val="00CC322D"/>
    <w:rsid w:val="00CC4560"/>
    <w:rsid w:val="00CD6D81"/>
    <w:rsid w:val="00CF0BC8"/>
    <w:rsid w:val="00CF1909"/>
    <w:rsid w:val="00CF6B12"/>
    <w:rsid w:val="00D066DC"/>
    <w:rsid w:val="00D1212D"/>
    <w:rsid w:val="00D205FF"/>
    <w:rsid w:val="00D25C1F"/>
    <w:rsid w:val="00D26F32"/>
    <w:rsid w:val="00D3222D"/>
    <w:rsid w:val="00D348CC"/>
    <w:rsid w:val="00D35632"/>
    <w:rsid w:val="00D413F8"/>
    <w:rsid w:val="00D51F9E"/>
    <w:rsid w:val="00D537B4"/>
    <w:rsid w:val="00D55D30"/>
    <w:rsid w:val="00D7151D"/>
    <w:rsid w:val="00D72918"/>
    <w:rsid w:val="00D771CD"/>
    <w:rsid w:val="00D77DD7"/>
    <w:rsid w:val="00D81177"/>
    <w:rsid w:val="00D83BC4"/>
    <w:rsid w:val="00D912D0"/>
    <w:rsid w:val="00D97AF0"/>
    <w:rsid w:val="00DB6138"/>
    <w:rsid w:val="00DC1CD8"/>
    <w:rsid w:val="00DC3AE7"/>
    <w:rsid w:val="00DC5ABA"/>
    <w:rsid w:val="00DD464C"/>
    <w:rsid w:val="00DD4BA7"/>
    <w:rsid w:val="00DE46E6"/>
    <w:rsid w:val="00DE7358"/>
    <w:rsid w:val="00DF2AE4"/>
    <w:rsid w:val="00DF57A8"/>
    <w:rsid w:val="00DF6828"/>
    <w:rsid w:val="00DF68F0"/>
    <w:rsid w:val="00E04887"/>
    <w:rsid w:val="00E06D64"/>
    <w:rsid w:val="00E103A7"/>
    <w:rsid w:val="00E1217C"/>
    <w:rsid w:val="00E37B5D"/>
    <w:rsid w:val="00E433DB"/>
    <w:rsid w:val="00E53BCB"/>
    <w:rsid w:val="00E54927"/>
    <w:rsid w:val="00E57F44"/>
    <w:rsid w:val="00E60537"/>
    <w:rsid w:val="00E6087A"/>
    <w:rsid w:val="00E61CBB"/>
    <w:rsid w:val="00E65003"/>
    <w:rsid w:val="00E66D80"/>
    <w:rsid w:val="00E678CA"/>
    <w:rsid w:val="00E7339F"/>
    <w:rsid w:val="00E75F2C"/>
    <w:rsid w:val="00E806BC"/>
    <w:rsid w:val="00E812E8"/>
    <w:rsid w:val="00E83D8E"/>
    <w:rsid w:val="00E83DDC"/>
    <w:rsid w:val="00E84F85"/>
    <w:rsid w:val="00E94C9C"/>
    <w:rsid w:val="00E95E33"/>
    <w:rsid w:val="00EA237E"/>
    <w:rsid w:val="00EA2B22"/>
    <w:rsid w:val="00EB1D17"/>
    <w:rsid w:val="00EB35F3"/>
    <w:rsid w:val="00ED0BBF"/>
    <w:rsid w:val="00ED23B7"/>
    <w:rsid w:val="00ED40CB"/>
    <w:rsid w:val="00ED572C"/>
    <w:rsid w:val="00ED6A38"/>
    <w:rsid w:val="00EE3CC5"/>
    <w:rsid w:val="00EF295E"/>
    <w:rsid w:val="00EF7035"/>
    <w:rsid w:val="00EF7A2B"/>
    <w:rsid w:val="00F122B2"/>
    <w:rsid w:val="00F17DBE"/>
    <w:rsid w:val="00F214C4"/>
    <w:rsid w:val="00F25D96"/>
    <w:rsid w:val="00F26368"/>
    <w:rsid w:val="00F31BC5"/>
    <w:rsid w:val="00F32E8F"/>
    <w:rsid w:val="00F5280B"/>
    <w:rsid w:val="00F52DA1"/>
    <w:rsid w:val="00F554FD"/>
    <w:rsid w:val="00F60BE2"/>
    <w:rsid w:val="00F92F23"/>
    <w:rsid w:val="00F95D5E"/>
    <w:rsid w:val="00FB6B8B"/>
    <w:rsid w:val="00FC1F11"/>
    <w:rsid w:val="00FC3D93"/>
    <w:rsid w:val="00FD32B8"/>
    <w:rsid w:val="00FE51F0"/>
    <w:rsid w:val="00FE5811"/>
    <w:rsid w:val="00FF1218"/>
    <w:rsid w:val="00FF2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E001845-E693-41A9-A657-004EBAF22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6537"/>
  </w:style>
  <w:style w:type="paragraph" w:styleId="Heading2">
    <w:name w:val="heading 2"/>
    <w:basedOn w:val="Normal"/>
    <w:next w:val="Normal"/>
    <w:link w:val="Heading2Char"/>
    <w:uiPriority w:val="9"/>
    <w:qFormat/>
    <w:rsid w:val="00C32C11"/>
    <w:pPr>
      <w:keepNext/>
      <w:suppressAutoHyphens/>
      <w:spacing w:after="0" w:line="240" w:lineRule="auto"/>
      <w:jc w:val="center"/>
      <w:outlineLvl w:val="1"/>
    </w:pPr>
    <w:rPr>
      <w:rFonts w:ascii="ArTarumianTimes" w:eastAsia="Times New Roman" w:hAnsi="ArTarumianTimes" w:cs="Times New Roman"/>
      <w:b/>
      <w:color w:val="00000A"/>
      <w:sz w:val="20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400C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Bullet1,ANNEX"/>
    <w:basedOn w:val="Normal"/>
    <w:link w:val="ListParagraphChar"/>
    <w:uiPriority w:val="34"/>
    <w:qFormat/>
    <w:rsid w:val="00F554FD"/>
    <w:pPr>
      <w:ind w:left="720"/>
      <w:contextualSpacing/>
    </w:pPr>
  </w:style>
  <w:style w:type="paragraph" w:styleId="BodyText">
    <w:name w:val="Body Text"/>
    <w:basedOn w:val="Normal"/>
    <w:link w:val="BodyTextChar"/>
    <w:rsid w:val="00C32C11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C32C11"/>
    <w:rPr>
      <w:rFonts w:ascii="Calibri" w:eastAsia="Calibri" w:hAnsi="Calibri"/>
      <w:color w:val="00000A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C32C11"/>
    <w:rPr>
      <w:rFonts w:ascii="ArTarumianTimes" w:eastAsia="Times New Roman" w:hAnsi="ArTarumianTimes" w:cs="Times New Roman"/>
      <w:b/>
      <w:color w:val="00000A"/>
      <w:sz w:val="20"/>
      <w:szCs w:val="20"/>
    </w:rPr>
  </w:style>
  <w:style w:type="character" w:customStyle="1" w:styleId="FontStyle155">
    <w:name w:val="Font Style155"/>
    <w:basedOn w:val="DefaultParagraphFont"/>
    <w:uiPriority w:val="99"/>
    <w:rsid w:val="003D200F"/>
    <w:rPr>
      <w:rFonts w:ascii="Sylfaen" w:hAnsi="Sylfaen" w:cs="Sylfaen" w:hint="default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EF7035"/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B26D7"/>
    <w:pPr>
      <w:spacing w:line="240" w:lineRule="exact"/>
    </w:pPr>
    <w:rPr>
      <w:rFonts w:ascii="Arial" w:eastAsia="Times New Roman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EF7A2B"/>
    <w:pPr>
      <w:spacing w:after="0" w:line="240" w:lineRule="auto"/>
    </w:pPr>
    <w:rPr>
      <w:rFonts w:ascii="Calibri" w:eastAsia="Times New Roman" w:hAnsi="Calibri" w:cs="Calibri"/>
      <w:lang w:val="ru-RU" w:eastAsia="ru-RU"/>
    </w:rPr>
  </w:style>
  <w:style w:type="character" w:styleId="Strong">
    <w:name w:val="Strong"/>
    <w:uiPriority w:val="22"/>
    <w:qFormat/>
    <w:rsid w:val="0032530E"/>
    <w:rPr>
      <w:b/>
      <w:bCs/>
    </w:rPr>
  </w:style>
  <w:style w:type="paragraph" w:styleId="Footer">
    <w:name w:val="footer"/>
    <w:basedOn w:val="Normal"/>
    <w:link w:val="FooterChar"/>
    <w:uiPriority w:val="99"/>
    <w:rsid w:val="002B42A5"/>
    <w:pPr>
      <w:tabs>
        <w:tab w:val="center" w:pos="4677"/>
        <w:tab w:val="right" w:pos="9355"/>
      </w:tabs>
      <w:spacing w:after="0" w:line="240" w:lineRule="auto"/>
    </w:pPr>
    <w:rPr>
      <w:rFonts w:ascii="Arial LatArm" w:eastAsia="Times New Roman" w:hAnsi="Arial LatArm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2B42A5"/>
    <w:rPr>
      <w:rFonts w:ascii="Arial LatArm" w:eastAsia="Times New Roman" w:hAnsi="Arial LatArm" w:cs="Times New Roman"/>
    </w:rPr>
  </w:style>
  <w:style w:type="character" w:styleId="Hyperlink">
    <w:name w:val="Hyperlink"/>
    <w:uiPriority w:val="99"/>
    <w:rsid w:val="00125828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6400C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400C8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6400C8"/>
    <w:rPr>
      <w:rFonts w:eastAsiaTheme="minorEastAsia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rsid w:val="006400C8"/>
    <w:rPr>
      <w:color w:val="808080"/>
    </w:rPr>
  </w:style>
  <w:style w:type="character" w:customStyle="1" w:styleId="jlqj4b">
    <w:name w:val="jlqj4b"/>
    <w:basedOn w:val="DefaultParagraphFont"/>
    <w:rsid w:val="006400C8"/>
  </w:style>
  <w:style w:type="paragraph" w:styleId="BalloonText">
    <w:name w:val="Balloon Text"/>
    <w:basedOn w:val="Normal"/>
    <w:link w:val="BalloonTextChar"/>
    <w:uiPriority w:val="99"/>
    <w:semiHidden/>
    <w:unhideWhenUsed/>
    <w:rsid w:val="006400C8"/>
    <w:pPr>
      <w:spacing w:after="0" w:line="240" w:lineRule="auto"/>
    </w:pPr>
    <w:rPr>
      <w:rFonts w:ascii="Tahoma" w:eastAsiaTheme="minorEastAsi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0C8"/>
    <w:rPr>
      <w:rFonts w:ascii="Tahoma" w:eastAsiaTheme="minorEastAsia" w:hAnsi="Tahoma" w:cs="Tahoma"/>
      <w:sz w:val="16"/>
      <w:szCs w:val="16"/>
      <w:lang w:val="ru-RU" w:eastAsia="ru-RU"/>
    </w:rPr>
  </w:style>
  <w:style w:type="paragraph" w:styleId="Revision">
    <w:name w:val="Revision"/>
    <w:hidden/>
    <w:uiPriority w:val="99"/>
    <w:semiHidden/>
    <w:rsid w:val="006400C8"/>
    <w:pPr>
      <w:spacing w:after="0" w:line="240" w:lineRule="auto"/>
    </w:pPr>
    <w:rPr>
      <w:rFonts w:eastAsiaTheme="minorEastAsia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6400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00C8"/>
    <w:pPr>
      <w:spacing w:after="200" w:line="240" w:lineRule="auto"/>
    </w:pPr>
    <w:rPr>
      <w:rFonts w:eastAsiaTheme="minorEastAsia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00C8"/>
    <w:rPr>
      <w:rFonts w:eastAsiaTheme="minorEastAsia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00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00C8"/>
    <w:rPr>
      <w:rFonts w:eastAsiaTheme="minorEastAsia"/>
      <w:b/>
      <w:bCs/>
      <w:sz w:val="20"/>
      <w:szCs w:val="20"/>
      <w:lang w:val="ru-RU" w:eastAsia="ru-RU"/>
    </w:rPr>
  </w:style>
  <w:style w:type="character" w:customStyle="1" w:styleId="mechtexChar">
    <w:name w:val="mechtex Char"/>
    <w:link w:val="mechtex"/>
    <w:locked/>
    <w:rsid w:val="00EA237E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EA237E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Heading1Char">
    <w:name w:val="Heading 1 Char"/>
    <w:basedOn w:val="DefaultParagraphFont"/>
    <w:qFormat/>
    <w:rsid w:val="002A31C0"/>
    <w:rPr>
      <w:rFonts w:ascii="Arial" w:hAnsi="Arial" w:cs="Arial"/>
      <w:b/>
      <w:bCs/>
      <w:kern w:val="2"/>
      <w:sz w:val="32"/>
      <w:szCs w:val="32"/>
      <w:lang w:val="en-US" w:eastAsia="en-US"/>
    </w:rPr>
  </w:style>
  <w:style w:type="paragraph" w:styleId="NormalWeb">
    <w:name w:val="Normal (Web)"/>
    <w:basedOn w:val="Normal"/>
    <w:uiPriority w:val="99"/>
    <w:unhideWhenUsed/>
    <w:rsid w:val="00683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683F8A"/>
    <w:rPr>
      <w:rFonts w:ascii="Calibri" w:eastAsia="Times New Roman" w:hAnsi="Calibri" w:cs="Calibri"/>
      <w:lang w:val="ru-RU" w:eastAsia="ru-RU"/>
    </w:rPr>
  </w:style>
  <w:style w:type="paragraph" w:customStyle="1" w:styleId="Default">
    <w:name w:val="Default"/>
    <w:uiPriority w:val="99"/>
    <w:rsid w:val="00683F8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F8A32B-EB7C-4CB4-8162-852E8FD66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6460</TotalTime>
  <Pages>9</Pages>
  <Words>1285</Words>
  <Characters>9545</Characters>
  <Application>Microsoft Office Word</Application>
  <DocSecurity>0</DocSecurity>
  <Lines>267</Lines>
  <Paragraphs>68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Grigor Tsaturyan</dc:creator>
  <cp:keywords>https://mul2.gov.am/tasks/1130776/oneclick?token=381a67abd5fecf13225dffd5c2849b2c</cp:keywords>
  <dc:description/>
  <cp:lastModifiedBy>Ashot Tsormutyan</cp:lastModifiedBy>
  <cp:revision>37</cp:revision>
  <dcterms:created xsi:type="dcterms:W3CDTF">2022-05-05T12:00:00Z</dcterms:created>
  <dcterms:modified xsi:type="dcterms:W3CDTF">2025-04-09T10:52:00Z</dcterms:modified>
</cp:coreProperties>
</file>