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804821" w14:textId="77777777" w:rsidR="003D5117" w:rsidRPr="006F1FF2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14:paraId="5EA76E5B" w14:textId="004B493F" w:rsidR="006F5C9B" w:rsidRPr="00F26875" w:rsidRDefault="006F5C9B" w:rsidP="006F5C9B">
      <w:pPr>
        <w:spacing w:line="240" w:lineRule="auto"/>
        <w:ind w:right="-413"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ԳՈՒՅՔ ՀԵՏ ՎԵՐՑՆԵԼՈՒ ԵՎ</w:t>
      </w:r>
      <w:r w:rsidRPr="00F2687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26875">
        <w:rPr>
          <w:rFonts w:ascii="GHEA Grapalat" w:hAnsi="GHEA Grapalat"/>
          <w:b/>
          <w:sz w:val="24"/>
          <w:szCs w:val="24"/>
          <w:lang w:val="hy-AM"/>
        </w:rPr>
        <w:t>ՕՏԱՐԵԼՈՒ</w:t>
      </w:r>
      <w:r w:rsidRPr="00F2687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26875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14:paraId="6A71F4A7" w14:textId="77777777" w:rsidR="003D5117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14:paraId="30C3A04E" w14:textId="77777777" w:rsidR="0005444C" w:rsidRDefault="0005444C" w:rsidP="00A27CCD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af-ZA"/>
        </w:rPr>
      </w:pPr>
    </w:p>
    <w:p w14:paraId="24CF6335" w14:textId="2D704DF9" w:rsidR="006F5C9B" w:rsidRDefault="003D5117" w:rsidP="006F5C9B">
      <w:pPr>
        <w:shd w:val="clear" w:color="auto" w:fill="FFFFFF"/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6F5C9B">
        <w:rPr>
          <w:rFonts w:ascii="GHEA Grapalat" w:hAnsi="GHEA Grapalat"/>
          <w:sz w:val="24"/>
          <w:szCs w:val="24"/>
          <w:lang w:val="hy-AM"/>
        </w:rPr>
        <w:t xml:space="preserve">Ներկայացված նախագծով առաջարկվում է </w:t>
      </w:r>
      <w:r w:rsidR="006F5C9B" w:rsidRPr="006F5C9B">
        <w:rPr>
          <w:rFonts w:ascii="GHEA Grapalat" w:hAnsi="GHEA Grapalat"/>
          <w:sz w:val="24"/>
          <w:szCs w:val="24"/>
          <w:lang w:val="hy-AM"/>
        </w:rPr>
        <w:t>ՀՀ</w:t>
      </w:r>
      <w:r w:rsidR="006F5C9B" w:rsidRPr="006F5C9B">
        <w:rPr>
          <w:rFonts w:ascii="GHEA Grapalat" w:hAnsi="GHEA Grapalat"/>
          <w:sz w:val="24"/>
          <w:szCs w:val="24"/>
          <w:lang w:val="hy-AM"/>
        </w:rPr>
        <w:t xml:space="preserve"> տարածքային կառավարման և ենթակառուցվածքների նախարարության Պետական գույքի կառավարման կոմիտեին (այսուհետ՝ Կոմիտե) ամրացված քաղաք Երևան, Կենտրոն Տիգրան Մեծի պողոտա 17 հասցեում գտնվող և «Խաչատուր Աբովյանի անվան հայկական պետական մանկավարժական համալսարան» հիմնադրամին (այսուհետ՝ Հիմնադրամ)  անհատույց օգտագործման իրավունքով տրամադրված գույքի կազմից առանձնացված՝ քաղաք Երևան, Կենտրոն Տիգրան Մեծի պողոտա 15/4 ավտոտնակ հասցեում գտնվող՝ շուկայական արժեքին</w:t>
      </w:r>
      <w:r w:rsidR="006F5C9B" w:rsidRPr="006B1192">
        <w:rPr>
          <w:rFonts w:ascii="Calibri" w:hAnsi="Calibri" w:cs="Calibri"/>
          <w:sz w:val="24"/>
          <w:szCs w:val="24"/>
          <w:lang w:val="hy-AM"/>
        </w:rPr>
        <w:t> </w:t>
      </w:r>
      <w:r w:rsidR="006F5C9B" w:rsidRPr="006F5C9B">
        <w:rPr>
          <w:rFonts w:ascii="GHEA Grapalat" w:hAnsi="GHEA Grapalat"/>
          <w:sz w:val="24"/>
          <w:szCs w:val="24"/>
          <w:lang w:val="hy-AM"/>
        </w:rPr>
        <w:t>մոտարկված 43 422 005 ՀՀ դրամ կադաստրային արժեքով, 58.9 քառ. մետր մակերեսով ավտոտնակը, ինչպես նաև դրա զբաղեցրած, օգտագործման և սպասարկման համար հատկացված 0.01386 հեկտար մակերեսով հողամասը հետ վերցնել և օտարել դասական աճուրդով:</w:t>
      </w:r>
    </w:p>
    <w:p w14:paraId="10E165C6" w14:textId="7325BA7B" w:rsidR="006F5C9B" w:rsidRPr="006B1192" w:rsidRDefault="006F5C9B" w:rsidP="006F5C9B">
      <w:pPr>
        <w:shd w:val="clear" w:color="auto" w:fill="FFFFFF"/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6F5C9B">
        <w:rPr>
          <w:rFonts w:ascii="GHEA Grapalat" w:hAnsi="GHEA Grapalat"/>
          <w:sz w:val="24"/>
          <w:szCs w:val="24"/>
          <w:lang w:val="hy-AM"/>
        </w:rPr>
        <w:t>«Երևանի կառուցապատման ներդրումային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5C9B">
        <w:rPr>
          <w:rFonts w:ascii="GHEA Grapalat" w:hAnsi="GHEA Grapalat"/>
          <w:sz w:val="24"/>
          <w:szCs w:val="24"/>
          <w:lang w:val="hy-AM"/>
        </w:rPr>
        <w:t>ծրագրերի իրականացման գրասենյակ» ՀՈԱԿ</w:t>
      </w:r>
      <w:r>
        <w:rPr>
          <w:rFonts w:ascii="GHEA Grapalat" w:hAnsi="GHEA Grapalat"/>
          <w:sz w:val="24"/>
          <w:szCs w:val="24"/>
          <w:lang w:val="hy-AM"/>
        </w:rPr>
        <w:t xml:space="preserve">-ի կողմից տրամադրված տեղեկատվության համաձայն՝ </w:t>
      </w:r>
      <w:r w:rsidRPr="006F5C9B">
        <w:rPr>
          <w:rFonts w:ascii="GHEA Grapalat" w:hAnsi="GHEA Grapalat"/>
          <w:sz w:val="24"/>
          <w:szCs w:val="24"/>
          <w:lang w:val="hy-AM"/>
        </w:rPr>
        <w:t>Երևանի 33-րդ թաղամասի քաղաքաշինական ծրագրի իրականացման նպատակով ՀՀ կառավարության 24.01.2007թ. թիվ 108-Ն, 20.11.2008թ. թիվ 1405-Ն, 04.06.2015թ. թիվ 628-Ն և 22.03.2018թ. թիվ 332-Ն /N 1 հավելվածի կետ 12/ որոշումներով ճանաչվել է հանրային գերակա շահ և Տիգրան Մեծի 17 հասցեում «Հայկական պետական մանկավարժական համալսարան» ՊՈԱԿ-ին անհատույց օգտագործման իրավունքով հատկացված հողամասում գտնվող ավտոտնակներն ընդգրկվել են օտարման գոտու սահմաններում</w:t>
      </w:r>
      <w:r w:rsidR="006B1192">
        <w:rPr>
          <w:rFonts w:ascii="GHEA Grapalat" w:hAnsi="GHEA Grapalat"/>
          <w:sz w:val="24"/>
          <w:szCs w:val="24"/>
          <w:lang w:val="hy-AM"/>
        </w:rPr>
        <w:t xml:space="preserve">, սակայն </w:t>
      </w:r>
      <w:r w:rsidR="006B1192" w:rsidRPr="006F5C9B">
        <w:rPr>
          <w:rFonts w:ascii="GHEA Grapalat" w:hAnsi="GHEA Grapalat"/>
          <w:sz w:val="24"/>
          <w:szCs w:val="24"/>
          <w:lang w:val="hy-AM"/>
        </w:rPr>
        <w:t>ՀՀ կառավարության 22.03.2018թ. թիվ 332-Ն</w:t>
      </w:r>
      <w:r w:rsidR="006B1192">
        <w:rPr>
          <w:rFonts w:ascii="GHEA Grapalat" w:hAnsi="GHEA Grapalat"/>
          <w:sz w:val="24"/>
          <w:szCs w:val="24"/>
          <w:lang w:val="hy-AM"/>
        </w:rPr>
        <w:t xml:space="preserve"> որոշմամբ հաստատված 13-րդ հավելվածից պարզ է դառնում, որ նշված </w:t>
      </w:r>
      <w:r w:rsidR="006B1192" w:rsidRPr="006F5C9B">
        <w:rPr>
          <w:rFonts w:ascii="GHEA Grapalat" w:hAnsi="GHEA Grapalat"/>
          <w:sz w:val="24"/>
          <w:szCs w:val="24"/>
          <w:lang w:val="hy-AM"/>
        </w:rPr>
        <w:t>ավտոտնակներն ընդգրկվ</w:t>
      </w:r>
      <w:r w:rsidR="006B1192">
        <w:rPr>
          <w:rFonts w:ascii="GHEA Grapalat" w:hAnsi="GHEA Grapalat"/>
          <w:sz w:val="24"/>
          <w:szCs w:val="24"/>
          <w:lang w:val="hy-AM"/>
        </w:rPr>
        <w:t>ած</w:t>
      </w:r>
      <w:r w:rsidR="006B1192" w:rsidRPr="006F5C9B">
        <w:rPr>
          <w:rFonts w:ascii="GHEA Grapalat" w:hAnsi="GHEA Grapalat"/>
          <w:sz w:val="24"/>
          <w:szCs w:val="24"/>
          <w:lang w:val="hy-AM"/>
        </w:rPr>
        <w:t xml:space="preserve"> </w:t>
      </w:r>
      <w:r w:rsidR="006B1192">
        <w:rPr>
          <w:rFonts w:ascii="GHEA Grapalat" w:hAnsi="GHEA Grapalat"/>
          <w:sz w:val="24"/>
          <w:szCs w:val="24"/>
          <w:lang w:val="hy-AM"/>
        </w:rPr>
        <w:t>չ</w:t>
      </w:r>
      <w:r w:rsidR="006B1192" w:rsidRPr="006F5C9B">
        <w:rPr>
          <w:rFonts w:ascii="GHEA Grapalat" w:hAnsi="GHEA Grapalat"/>
          <w:sz w:val="24"/>
          <w:szCs w:val="24"/>
          <w:lang w:val="hy-AM"/>
        </w:rPr>
        <w:t>են</w:t>
      </w:r>
      <w:r w:rsidR="006B1192">
        <w:rPr>
          <w:rFonts w:ascii="GHEA Grapalat" w:hAnsi="GHEA Grapalat"/>
          <w:sz w:val="24"/>
          <w:szCs w:val="24"/>
          <w:lang w:val="hy-AM"/>
        </w:rPr>
        <w:t xml:space="preserve"> </w:t>
      </w:r>
      <w:r w:rsidR="006B1192" w:rsidRPr="006B1192">
        <w:rPr>
          <w:rFonts w:ascii="GHEA Grapalat" w:hAnsi="GHEA Grapalat"/>
          <w:sz w:val="24"/>
          <w:szCs w:val="24"/>
          <w:lang w:val="hy-AM"/>
        </w:rPr>
        <w:t>տարածքների նկատմամբ ճանաչ</w:t>
      </w:r>
      <w:r w:rsidR="006B1192" w:rsidRPr="006B1192">
        <w:rPr>
          <w:rFonts w:ascii="GHEA Grapalat" w:hAnsi="GHEA Grapalat"/>
          <w:sz w:val="24"/>
          <w:szCs w:val="24"/>
          <w:lang w:val="hy-AM"/>
        </w:rPr>
        <w:t>ված</w:t>
      </w:r>
      <w:r w:rsidR="006B1192" w:rsidRPr="006B1192">
        <w:rPr>
          <w:rFonts w:ascii="GHEA Grapalat" w:hAnsi="GHEA Grapalat"/>
          <w:sz w:val="24"/>
          <w:szCs w:val="24"/>
          <w:lang w:val="hy-AM"/>
        </w:rPr>
        <w:t xml:space="preserve"> բացառիկ` գերակա հանրային շահ</w:t>
      </w:r>
      <w:r w:rsidR="006B1192" w:rsidRPr="006B1192">
        <w:rPr>
          <w:rFonts w:ascii="GHEA Grapalat" w:hAnsi="GHEA Grapalat"/>
          <w:sz w:val="24"/>
          <w:szCs w:val="24"/>
          <w:lang w:val="hy-AM"/>
        </w:rPr>
        <w:t xml:space="preserve"> համարվող գույքի սահմաններում։</w:t>
      </w:r>
    </w:p>
    <w:p w14:paraId="0970CCD4" w14:textId="5A2F66A3" w:rsidR="00F2655D" w:rsidRPr="006F5C9B" w:rsidRDefault="006B1192" w:rsidP="006F5C9B">
      <w:pPr>
        <w:shd w:val="clear" w:color="auto" w:fill="FFFFFF"/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Սակայն հաշվի առնելով, որ օտարման առաջարկվող գույքը գտնվում է 33-րդ թաղավասի սահմանագծին՝ </w:t>
      </w:r>
      <w:r w:rsidR="000F01DA" w:rsidRPr="006F5C9B">
        <w:rPr>
          <w:rFonts w:ascii="GHEA Grapalat" w:hAnsi="GHEA Grapalat"/>
          <w:sz w:val="24"/>
          <w:szCs w:val="24"/>
          <w:lang w:val="hy-AM"/>
        </w:rPr>
        <w:t xml:space="preserve">Գույքի վաճառքի </w:t>
      </w:r>
      <w:r w:rsidR="004F1ECA" w:rsidRPr="006F5C9B">
        <w:rPr>
          <w:rFonts w:ascii="GHEA Grapalat" w:hAnsi="GHEA Grapalat"/>
          <w:sz w:val="24"/>
          <w:szCs w:val="24"/>
          <w:lang w:val="hy-AM"/>
        </w:rPr>
        <w:t>նվազագույն մեկնարկային գին</w:t>
      </w:r>
      <w:r w:rsidR="00E42DA7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առաջարկվում է </w:t>
      </w:r>
      <w:r w:rsidR="000F01DA" w:rsidRPr="006F5C9B">
        <w:rPr>
          <w:rFonts w:ascii="GHEA Grapalat" w:hAnsi="GHEA Grapalat"/>
          <w:sz w:val="24"/>
          <w:szCs w:val="24"/>
          <w:lang w:val="hy-AM"/>
        </w:rPr>
        <w:t>սահման</w:t>
      </w:r>
      <w:r w:rsidR="004F1ECA" w:rsidRPr="006F5C9B">
        <w:rPr>
          <w:rFonts w:ascii="GHEA Grapalat" w:hAnsi="GHEA Grapalat"/>
          <w:sz w:val="24"/>
          <w:szCs w:val="24"/>
          <w:lang w:val="hy-AM"/>
        </w:rPr>
        <w:t xml:space="preserve"> </w:t>
      </w:r>
      <w:r w:rsidR="000F01DA" w:rsidRPr="006F5C9B">
        <w:rPr>
          <w:rFonts w:ascii="GHEA Grapalat" w:hAnsi="GHEA Grapalat"/>
          <w:sz w:val="24"/>
          <w:szCs w:val="24"/>
          <w:lang w:val="hy-AM"/>
        </w:rPr>
        <w:t>գնահատված արժեք</w:t>
      </w:r>
      <w:r w:rsidR="00F2655D" w:rsidRPr="006F5C9B">
        <w:rPr>
          <w:rFonts w:ascii="GHEA Grapalat" w:hAnsi="GHEA Grapalat"/>
          <w:sz w:val="24"/>
          <w:szCs w:val="24"/>
          <w:lang w:val="hy-AM"/>
        </w:rPr>
        <w:t>+15%-</w:t>
      </w:r>
      <w:r w:rsidR="000F01DA" w:rsidRPr="006F5C9B">
        <w:rPr>
          <w:rFonts w:ascii="GHEA Grapalat" w:hAnsi="GHEA Grapalat"/>
          <w:sz w:val="24"/>
          <w:szCs w:val="24"/>
          <w:lang w:val="hy-AM"/>
        </w:rPr>
        <w:t xml:space="preserve">ի չափով՝ </w:t>
      </w:r>
      <w:r w:rsidR="00F2655D" w:rsidRPr="006F5C9B">
        <w:rPr>
          <w:rFonts w:ascii="GHEA Grapalat" w:hAnsi="GHEA Grapalat"/>
          <w:sz w:val="24"/>
          <w:szCs w:val="24"/>
          <w:lang w:val="hy-AM"/>
        </w:rPr>
        <w:t>151 000 000 ՀՀ</w:t>
      </w:r>
      <w:r w:rsidR="00684F6B" w:rsidRPr="006F5C9B">
        <w:rPr>
          <w:rFonts w:ascii="GHEA Grapalat" w:hAnsi="GHEA Grapalat"/>
          <w:sz w:val="24"/>
          <w:szCs w:val="24"/>
          <w:lang w:val="hy-AM"/>
        </w:rPr>
        <w:t xml:space="preserve"> </w:t>
      </w:r>
      <w:r w:rsidR="000F01DA" w:rsidRPr="006F5C9B">
        <w:rPr>
          <w:rFonts w:ascii="GHEA Grapalat" w:hAnsi="GHEA Grapalat"/>
          <w:sz w:val="24"/>
          <w:szCs w:val="24"/>
          <w:lang w:val="hy-AM"/>
        </w:rPr>
        <w:t>դրամ</w:t>
      </w:r>
      <w:r w:rsidR="00CC6376" w:rsidRPr="006F5C9B">
        <w:rPr>
          <w:rFonts w:ascii="GHEA Grapalat" w:hAnsi="GHEA Grapalat"/>
          <w:sz w:val="24"/>
          <w:szCs w:val="24"/>
          <w:lang w:val="hy-AM"/>
        </w:rPr>
        <w:t>։</w:t>
      </w:r>
    </w:p>
    <w:p w14:paraId="4575AD2A" w14:textId="7490586F" w:rsidR="00684F6B" w:rsidRDefault="00684F6B" w:rsidP="006F5C9B">
      <w:pPr>
        <w:shd w:val="clear" w:color="auto" w:fill="FFFFFF"/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6F5C9B">
        <w:rPr>
          <w:rFonts w:ascii="GHEA Grapalat" w:hAnsi="GHEA Grapalat"/>
          <w:sz w:val="24"/>
          <w:szCs w:val="24"/>
          <w:lang w:val="hy-AM"/>
        </w:rPr>
        <w:t xml:space="preserve">Նախագծով գնորդը պարտավորվում է վճարել նաև Գույքի արժեքի որոշման ծառայությունների վճարը՝ </w:t>
      </w:r>
      <w:r w:rsidR="00F2655D" w:rsidRPr="006F5C9B">
        <w:rPr>
          <w:rFonts w:ascii="GHEA Grapalat" w:hAnsi="GHEA Grapalat"/>
          <w:sz w:val="24"/>
          <w:szCs w:val="24"/>
          <w:lang w:val="hy-AM"/>
        </w:rPr>
        <w:t>90 000</w:t>
      </w:r>
      <w:r w:rsidRPr="006F5C9B">
        <w:rPr>
          <w:rFonts w:ascii="GHEA Grapalat" w:hAnsi="GHEA Grapalat"/>
          <w:sz w:val="24"/>
          <w:szCs w:val="24"/>
          <w:lang w:val="hy-AM"/>
        </w:rPr>
        <w:t xml:space="preserve">  ՀՀ դրամը (ներառյալ՝ ավելացված արժեքի հարկը), որը ենթակա է վճարման աճուրդի արդյունքների մասին արձանագրությունը </w:t>
      </w:r>
      <w:r w:rsidR="00DD0739" w:rsidRPr="006F5C9B">
        <w:rPr>
          <w:rFonts w:ascii="GHEA Grapalat" w:hAnsi="GHEA Grapalat"/>
          <w:sz w:val="24"/>
          <w:szCs w:val="24"/>
          <w:lang w:val="hy-AM"/>
        </w:rPr>
        <w:t xml:space="preserve">ստորագրելուց հետո </w:t>
      </w:r>
      <w:r w:rsidR="00DD0739" w:rsidRPr="006F5C9B">
        <w:rPr>
          <w:rFonts w:ascii="GHEA Grapalat" w:hAnsi="GHEA Grapalat"/>
          <w:sz w:val="24"/>
          <w:szCs w:val="24"/>
          <w:lang w:val="hy-AM"/>
        </w:rPr>
        <w:lastRenderedPageBreak/>
        <w:t xml:space="preserve">երեք աշխատանքային օրվա ընթացքում </w:t>
      </w:r>
      <w:r w:rsidRPr="006F5C9B">
        <w:rPr>
          <w:rFonts w:ascii="GHEA Grapalat" w:hAnsi="GHEA Grapalat"/>
          <w:sz w:val="24"/>
          <w:szCs w:val="24"/>
          <w:lang w:val="hy-AM"/>
        </w:rPr>
        <w:t xml:space="preserve">՝ «Գույքի գնահատման և աճուրդի կենտրոն» ՊՈԱԿ-ի համապատասխան հաշվին և </w:t>
      </w:r>
      <w:r w:rsidR="00D22303" w:rsidRPr="006F5C9B">
        <w:rPr>
          <w:rFonts w:ascii="GHEA Grapalat" w:hAnsi="GHEA Grapalat"/>
          <w:sz w:val="24"/>
          <w:szCs w:val="24"/>
          <w:lang w:val="hy-AM"/>
        </w:rPr>
        <w:t>չի համարվում գույքի վաճառքի գնի մաս։</w:t>
      </w:r>
    </w:p>
    <w:p w14:paraId="609D7DAD" w14:textId="13B2F8FA" w:rsidR="00630988" w:rsidRPr="006F5C9B" w:rsidRDefault="00630988" w:rsidP="006F5C9B">
      <w:pPr>
        <w:shd w:val="clear" w:color="auto" w:fill="FFFFFF"/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Նախագծով սահմանվել է նաև դրույթ՝ </w:t>
      </w:r>
      <w:r w:rsidRPr="00630988">
        <w:rPr>
          <w:rFonts w:ascii="GHEA Grapalat" w:hAnsi="GHEA Grapalat"/>
          <w:sz w:val="24"/>
          <w:szCs w:val="24"/>
          <w:lang w:val="hy-AM"/>
        </w:rPr>
        <w:t xml:space="preserve">Հիմնադրամի հետ 2015 թվականի սեպտեմբերի 30-ին կնքված թիվ 139/0015 անհատույց օգտագործման պայմանագրում սույն որոշման 1-ին կետից բխող փոփոխության մասին համաձայնագրի </w:t>
      </w:r>
      <w:r>
        <w:rPr>
          <w:rFonts w:ascii="GHEA Grapalat" w:hAnsi="GHEA Grapalat"/>
          <w:sz w:val="24"/>
          <w:szCs w:val="24"/>
          <w:lang w:val="hy-AM"/>
        </w:rPr>
        <w:t>կնքելու մասին։</w:t>
      </w:r>
    </w:p>
    <w:p w14:paraId="4ED99539" w14:textId="08E3C391" w:rsidR="00684F6B" w:rsidRPr="006F5C9B" w:rsidRDefault="00DF337C" w:rsidP="006F5C9B">
      <w:pPr>
        <w:shd w:val="clear" w:color="auto" w:fill="FFFFFF"/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6F5C9B">
        <w:rPr>
          <w:rFonts w:ascii="GHEA Grapalat" w:hAnsi="GHEA Grapalat"/>
          <w:sz w:val="24"/>
          <w:szCs w:val="24"/>
          <w:lang w:val="hy-AM"/>
        </w:rPr>
        <w:t>Հաշվի առնելով, որ Գույքի գնահատված շուկայական արժեքի գնահատման հաշվետվությունը կազմվել է 202</w:t>
      </w:r>
      <w:r w:rsidR="00F2655D" w:rsidRPr="006F5C9B">
        <w:rPr>
          <w:rFonts w:ascii="GHEA Grapalat" w:hAnsi="GHEA Grapalat"/>
          <w:sz w:val="24"/>
          <w:szCs w:val="24"/>
          <w:lang w:val="hy-AM"/>
        </w:rPr>
        <w:t>5</w:t>
      </w:r>
      <w:r w:rsidRPr="006F5C9B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F2655D" w:rsidRPr="006F5C9B">
        <w:rPr>
          <w:rFonts w:ascii="GHEA Grapalat" w:hAnsi="GHEA Grapalat"/>
          <w:sz w:val="24"/>
          <w:szCs w:val="24"/>
          <w:lang w:val="hy-AM"/>
        </w:rPr>
        <w:t>հունվարի</w:t>
      </w:r>
      <w:r w:rsidRPr="006F5C9B">
        <w:rPr>
          <w:rFonts w:ascii="GHEA Grapalat" w:hAnsi="GHEA Grapalat"/>
          <w:sz w:val="24"/>
          <w:szCs w:val="24"/>
          <w:lang w:val="hy-AM"/>
        </w:rPr>
        <w:t xml:space="preserve"> </w:t>
      </w:r>
      <w:r w:rsidR="00F2655D" w:rsidRPr="006F5C9B">
        <w:rPr>
          <w:rFonts w:ascii="GHEA Grapalat" w:hAnsi="GHEA Grapalat"/>
          <w:sz w:val="24"/>
          <w:szCs w:val="24"/>
          <w:lang w:val="hy-AM"/>
        </w:rPr>
        <w:t>31</w:t>
      </w:r>
      <w:r w:rsidRPr="006F5C9B">
        <w:rPr>
          <w:rFonts w:ascii="GHEA Grapalat" w:hAnsi="GHEA Grapalat"/>
          <w:sz w:val="24"/>
          <w:szCs w:val="24"/>
          <w:lang w:val="hy-AM"/>
        </w:rPr>
        <w:t>-ին, ուստի ն</w:t>
      </w:r>
      <w:r w:rsidR="00684F6B" w:rsidRPr="006F5C9B">
        <w:rPr>
          <w:rFonts w:ascii="GHEA Grapalat" w:hAnsi="GHEA Grapalat"/>
          <w:sz w:val="24"/>
          <w:szCs w:val="24"/>
          <w:lang w:val="hy-AM"/>
        </w:rPr>
        <w:t>ախագծով սահմանվել է նաև, որ առաջին աճուրդի ժամանակ չվաճառված Գույքի վաճառքի նպատակով մինչև Գնահատման հաշվետվության ժամկետի ավարտը՝ 202</w:t>
      </w:r>
      <w:r w:rsidR="00F2655D" w:rsidRPr="006F5C9B">
        <w:rPr>
          <w:rFonts w:ascii="GHEA Grapalat" w:hAnsi="GHEA Grapalat"/>
          <w:sz w:val="24"/>
          <w:szCs w:val="24"/>
          <w:lang w:val="hy-AM"/>
        </w:rPr>
        <w:t>7</w:t>
      </w:r>
      <w:r w:rsidR="00684F6B" w:rsidRPr="006F5C9B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F2655D" w:rsidRPr="006F5C9B">
        <w:rPr>
          <w:rFonts w:ascii="GHEA Grapalat" w:hAnsi="GHEA Grapalat"/>
          <w:sz w:val="24"/>
          <w:szCs w:val="24"/>
          <w:lang w:val="hy-AM"/>
        </w:rPr>
        <w:t>հունվարի</w:t>
      </w:r>
      <w:r w:rsidR="00684F6B" w:rsidRPr="006F5C9B">
        <w:rPr>
          <w:rFonts w:ascii="GHEA Grapalat" w:hAnsi="GHEA Grapalat"/>
          <w:sz w:val="24"/>
          <w:szCs w:val="24"/>
          <w:lang w:val="hy-AM"/>
        </w:rPr>
        <w:t xml:space="preserve"> </w:t>
      </w:r>
      <w:r w:rsidR="00F2655D" w:rsidRPr="006F5C9B">
        <w:rPr>
          <w:rFonts w:ascii="GHEA Grapalat" w:hAnsi="GHEA Grapalat"/>
          <w:sz w:val="24"/>
          <w:szCs w:val="24"/>
          <w:lang w:val="hy-AM"/>
        </w:rPr>
        <w:t>30</w:t>
      </w:r>
      <w:r w:rsidR="00684F6B" w:rsidRPr="006F5C9B">
        <w:rPr>
          <w:rFonts w:ascii="GHEA Grapalat" w:hAnsi="GHEA Grapalat"/>
          <w:sz w:val="24"/>
          <w:szCs w:val="24"/>
          <w:lang w:val="hy-AM"/>
        </w:rPr>
        <w:t>-ը կազմակերպել հերթական աճուրդներ՝ առանց Գույքի վաճառքի մեկնարկային գնի նվազեցման։</w:t>
      </w:r>
    </w:p>
    <w:p w14:paraId="6C6E0968" w14:textId="6D0C4636" w:rsidR="00E76CE1" w:rsidRPr="00684F6B" w:rsidRDefault="00E76CE1" w:rsidP="006F5C9B">
      <w:pPr>
        <w:pStyle w:val="a3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b/>
          <w:color w:val="000000"/>
          <w:lang w:val="hy-AM"/>
        </w:rPr>
      </w:pPr>
      <w:r w:rsidRPr="00684F6B">
        <w:rPr>
          <w:rFonts w:ascii="GHEA Grapalat" w:hAnsi="GHEA Grapalat"/>
          <w:b/>
          <w:color w:val="000000"/>
          <w:lang w:val="hy-AM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</w:t>
      </w:r>
      <w:r w:rsidR="00480803" w:rsidRPr="00684F6B">
        <w:rPr>
          <w:rFonts w:ascii="GHEA Grapalat" w:hAnsi="GHEA Grapalat"/>
          <w:b/>
          <w:color w:val="000000"/>
          <w:lang w:val="hy-AM"/>
        </w:rPr>
        <w:t xml:space="preserve"> </w:t>
      </w:r>
      <w:r w:rsidR="00B8381E" w:rsidRPr="00684F6B">
        <w:rPr>
          <w:rFonts w:ascii="GHEA Grapalat" w:hAnsi="GHEA Grapalat"/>
          <w:b/>
          <w:color w:val="000000"/>
          <w:lang w:val="hy-AM"/>
        </w:rPr>
        <w:t xml:space="preserve">Քաղաք </w:t>
      </w:r>
      <w:r w:rsidR="00802FD2" w:rsidRPr="00802FD2">
        <w:rPr>
          <w:rFonts w:ascii="GHEA Grapalat" w:hAnsi="GHEA Grapalat"/>
          <w:b/>
          <w:color w:val="000000"/>
          <w:lang w:val="hy-AM"/>
        </w:rPr>
        <w:t>Երևան, Կենտրոն Տիգրան Մեծի պողոտա 15/4 ավտոտնակ</w:t>
      </w:r>
      <w:r w:rsidR="00B8381E" w:rsidRPr="00684F6B">
        <w:rPr>
          <w:rFonts w:ascii="GHEA Grapalat" w:hAnsi="GHEA Grapalat"/>
          <w:b/>
          <w:color w:val="000000"/>
          <w:lang w:val="hy-AM"/>
        </w:rPr>
        <w:t xml:space="preserve"> հասցեում գտնվող </w:t>
      </w:r>
      <w:r w:rsidR="00E02C40" w:rsidRPr="00684F6B">
        <w:rPr>
          <w:rFonts w:ascii="GHEA Grapalat" w:hAnsi="GHEA Grapalat"/>
          <w:b/>
          <w:color w:val="000000"/>
          <w:lang w:val="hy-AM"/>
        </w:rPr>
        <w:t xml:space="preserve">անշարժ գույքի </w:t>
      </w:r>
      <w:r w:rsidRPr="00684F6B">
        <w:rPr>
          <w:rFonts w:ascii="GHEA Grapalat" w:hAnsi="GHEA Grapalat"/>
          <w:b/>
          <w:color w:val="000000"/>
          <w:lang w:val="hy-AM"/>
        </w:rPr>
        <w:t>օտարումը բխում է ՀՀ կառավարության 2021-2026թթ. ծրագրի պահանջներից։</w:t>
      </w:r>
    </w:p>
    <w:p w14:paraId="546BCD0C" w14:textId="54760BB5" w:rsidR="003D5117" w:rsidRPr="00E02C40" w:rsidRDefault="003D5117" w:rsidP="006F5C9B">
      <w:pPr>
        <w:pStyle w:val="a3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color w:val="000000"/>
          <w:lang w:val="hy-AM"/>
        </w:rPr>
      </w:pPr>
      <w:r w:rsidRPr="00684F6B">
        <w:rPr>
          <w:rFonts w:ascii="GHEA Grapalat" w:hAnsi="GHEA Grapalat"/>
          <w:b/>
          <w:color w:val="000000"/>
          <w:lang w:val="hy-AM"/>
        </w:rPr>
        <w:t>«</w:t>
      </w:r>
      <w:r w:rsidR="00630988">
        <w:rPr>
          <w:rFonts w:ascii="GHEA Grapalat" w:hAnsi="GHEA Grapalat"/>
          <w:b/>
          <w:color w:val="000000"/>
          <w:lang w:val="hy-AM"/>
        </w:rPr>
        <w:t>Գ</w:t>
      </w:r>
      <w:r w:rsidR="008E508D" w:rsidRPr="00684F6B">
        <w:rPr>
          <w:rFonts w:ascii="GHEA Grapalat" w:hAnsi="GHEA Grapalat"/>
          <w:b/>
          <w:color w:val="000000"/>
          <w:lang w:val="hy-AM"/>
        </w:rPr>
        <w:t>ույք</w:t>
      </w:r>
      <w:r w:rsidR="00630988">
        <w:rPr>
          <w:rFonts w:ascii="GHEA Grapalat" w:hAnsi="GHEA Grapalat"/>
          <w:b/>
          <w:color w:val="000000"/>
          <w:lang w:val="hy-AM"/>
        </w:rPr>
        <w:t xml:space="preserve"> հետ վերցնելու և</w:t>
      </w:r>
      <w:bookmarkStart w:id="0" w:name="_GoBack"/>
      <w:bookmarkEnd w:id="0"/>
      <w:r w:rsidRPr="00684F6B">
        <w:rPr>
          <w:rFonts w:ascii="GHEA Grapalat" w:hAnsi="GHEA Grapalat"/>
          <w:b/>
          <w:color w:val="000000"/>
          <w:lang w:val="hy-AM"/>
        </w:rPr>
        <w:t xml:space="preserve"> օտարելու մասին» </w:t>
      </w:r>
      <w:r w:rsidRPr="00684F6B">
        <w:rPr>
          <w:rFonts w:ascii="GHEA Grapalat" w:hAnsi="GHEA Grapalat"/>
          <w:bCs/>
          <w:color w:val="000000"/>
          <w:lang w:val="hy-AM"/>
        </w:rPr>
        <w:t>ՀՀ կառավարության որոշման նախագծի</w:t>
      </w:r>
      <w:r w:rsidRPr="008F3CC9">
        <w:rPr>
          <w:rFonts w:ascii="GHEA Grapalat" w:hAnsi="GHEA Grapalat"/>
          <w:color w:val="000000"/>
          <w:lang w:val="hy-AM"/>
        </w:rPr>
        <w:t xml:space="preserve"> ընդունման արդյունքում նախատեսվում</w:t>
      </w:r>
      <w:r w:rsidRPr="00E02C40">
        <w:rPr>
          <w:rFonts w:ascii="GHEA Grapalat" w:hAnsi="GHEA Grapalat"/>
          <w:color w:val="000000"/>
          <w:lang w:val="hy-AM"/>
        </w:rPr>
        <w:t xml:space="preserve"> է Հայաստանի Հանրապետության պետական բյուջե ապահովել լրացուցիչ դրամական մուտքեր։</w:t>
      </w:r>
    </w:p>
    <w:sectPr w:rsidR="003D5117" w:rsidRPr="00E02C40" w:rsidSect="006F5C9B">
      <w:pgSz w:w="12240" w:h="15840"/>
      <w:pgMar w:top="720" w:right="720" w:bottom="5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7EE2"/>
    <w:rsid w:val="000170AE"/>
    <w:rsid w:val="00025B6B"/>
    <w:rsid w:val="00050373"/>
    <w:rsid w:val="0005381D"/>
    <w:rsid w:val="0005444C"/>
    <w:rsid w:val="00055031"/>
    <w:rsid w:val="00091ADA"/>
    <w:rsid w:val="000B4C2D"/>
    <w:rsid w:val="000F01DA"/>
    <w:rsid w:val="000F5538"/>
    <w:rsid w:val="0011455E"/>
    <w:rsid w:val="00120429"/>
    <w:rsid w:val="001479A7"/>
    <w:rsid w:val="0018664D"/>
    <w:rsid w:val="001920ED"/>
    <w:rsid w:val="001F4EC9"/>
    <w:rsid w:val="002130F8"/>
    <w:rsid w:val="00224E19"/>
    <w:rsid w:val="00232967"/>
    <w:rsid w:val="00261725"/>
    <w:rsid w:val="0026678E"/>
    <w:rsid w:val="00275C49"/>
    <w:rsid w:val="00301010"/>
    <w:rsid w:val="00332AE6"/>
    <w:rsid w:val="00336F92"/>
    <w:rsid w:val="00340D50"/>
    <w:rsid w:val="003905E2"/>
    <w:rsid w:val="003A3328"/>
    <w:rsid w:val="003A72CD"/>
    <w:rsid w:val="003D5117"/>
    <w:rsid w:val="00407E14"/>
    <w:rsid w:val="004179B5"/>
    <w:rsid w:val="00423E7A"/>
    <w:rsid w:val="004676A1"/>
    <w:rsid w:val="00480803"/>
    <w:rsid w:val="00484DB9"/>
    <w:rsid w:val="004B7EA4"/>
    <w:rsid w:val="004D3DD0"/>
    <w:rsid w:val="004F1ECA"/>
    <w:rsid w:val="004F6BC7"/>
    <w:rsid w:val="005054EE"/>
    <w:rsid w:val="00530C2A"/>
    <w:rsid w:val="00546D24"/>
    <w:rsid w:val="00565594"/>
    <w:rsid w:val="00587B5F"/>
    <w:rsid w:val="005C3EC6"/>
    <w:rsid w:val="005D4491"/>
    <w:rsid w:val="005F2F7F"/>
    <w:rsid w:val="00612530"/>
    <w:rsid w:val="0061298D"/>
    <w:rsid w:val="0062627E"/>
    <w:rsid w:val="00630988"/>
    <w:rsid w:val="00684F6B"/>
    <w:rsid w:val="006934F4"/>
    <w:rsid w:val="006B1192"/>
    <w:rsid w:val="006F5C9B"/>
    <w:rsid w:val="0070541A"/>
    <w:rsid w:val="007141B4"/>
    <w:rsid w:val="007757CB"/>
    <w:rsid w:val="00785296"/>
    <w:rsid w:val="007A5AD7"/>
    <w:rsid w:val="007C3136"/>
    <w:rsid w:val="00802FD2"/>
    <w:rsid w:val="008100D5"/>
    <w:rsid w:val="00821420"/>
    <w:rsid w:val="008551BF"/>
    <w:rsid w:val="00867EE2"/>
    <w:rsid w:val="00880A4C"/>
    <w:rsid w:val="00882CB9"/>
    <w:rsid w:val="008C397A"/>
    <w:rsid w:val="008E4A1A"/>
    <w:rsid w:val="008E508D"/>
    <w:rsid w:val="008F13B7"/>
    <w:rsid w:val="008F7EEF"/>
    <w:rsid w:val="0090107A"/>
    <w:rsid w:val="009039FC"/>
    <w:rsid w:val="00946AAD"/>
    <w:rsid w:val="00951272"/>
    <w:rsid w:val="0095504C"/>
    <w:rsid w:val="009B50FB"/>
    <w:rsid w:val="009C658C"/>
    <w:rsid w:val="009F421C"/>
    <w:rsid w:val="00A27CCD"/>
    <w:rsid w:val="00A33A7F"/>
    <w:rsid w:val="00A3774E"/>
    <w:rsid w:val="00A45DB6"/>
    <w:rsid w:val="00A53EE3"/>
    <w:rsid w:val="00A5494A"/>
    <w:rsid w:val="00A7491F"/>
    <w:rsid w:val="00AC5614"/>
    <w:rsid w:val="00B73A22"/>
    <w:rsid w:val="00B8381E"/>
    <w:rsid w:val="00BA5A0E"/>
    <w:rsid w:val="00BD1573"/>
    <w:rsid w:val="00C759B1"/>
    <w:rsid w:val="00CC6376"/>
    <w:rsid w:val="00CE59FB"/>
    <w:rsid w:val="00CE7D34"/>
    <w:rsid w:val="00CF128B"/>
    <w:rsid w:val="00CF3DD7"/>
    <w:rsid w:val="00D17680"/>
    <w:rsid w:val="00D22303"/>
    <w:rsid w:val="00D572A0"/>
    <w:rsid w:val="00D640DF"/>
    <w:rsid w:val="00D70FE5"/>
    <w:rsid w:val="00D74A5E"/>
    <w:rsid w:val="00D801E4"/>
    <w:rsid w:val="00DA42D2"/>
    <w:rsid w:val="00DD0739"/>
    <w:rsid w:val="00DE0B9C"/>
    <w:rsid w:val="00DF337C"/>
    <w:rsid w:val="00E02C40"/>
    <w:rsid w:val="00E42DA7"/>
    <w:rsid w:val="00E63809"/>
    <w:rsid w:val="00E76CE1"/>
    <w:rsid w:val="00E96233"/>
    <w:rsid w:val="00EB0F17"/>
    <w:rsid w:val="00EB6319"/>
    <w:rsid w:val="00F2655D"/>
    <w:rsid w:val="00F33BBD"/>
    <w:rsid w:val="00F51147"/>
    <w:rsid w:val="00F51AF6"/>
    <w:rsid w:val="00F6729F"/>
    <w:rsid w:val="00F73BF1"/>
    <w:rsid w:val="00FA2A07"/>
    <w:rsid w:val="00FB0F93"/>
    <w:rsid w:val="00FB3326"/>
    <w:rsid w:val="00FB3CAB"/>
    <w:rsid w:val="00FC49B4"/>
    <w:rsid w:val="00FD1753"/>
    <w:rsid w:val="00FE2850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0D78F0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5117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20">
    <w:name w:val="Основной текст с отступом 2 Знак"/>
    <w:basedOn w:val="a0"/>
    <w:link w:val="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a4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header"/>
    <w:aliases w:val="h,Header Char Char Char Char,Header Char Char Char,Header Char Char"/>
    <w:basedOn w:val="a"/>
    <w:link w:val="a6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6">
    <w:name w:val="Верхний колонтитул Знак"/>
    <w:aliases w:val="h Знак,Header Char Char Char Char Знак,Header Char Char Char Знак,Header Char Char Знак"/>
    <w:basedOn w:val="a0"/>
    <w:link w:val="a5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styleId="a7">
    <w:name w:val="Strong"/>
    <w:basedOn w:val="a0"/>
    <w:uiPriority w:val="22"/>
    <w:qFormat/>
    <w:rsid w:val="00F265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439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5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4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512</Words>
  <Characters>2921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https://mul2-spm.gov.am/tasks/472456/oneclick?token=86b6d41f33594331b8b7aa21ad6ada77</cp:keywords>
  <dc:description/>
  <cp:lastModifiedBy>User</cp:lastModifiedBy>
  <cp:revision>5</cp:revision>
  <dcterms:created xsi:type="dcterms:W3CDTF">2025-02-03T05:21:00Z</dcterms:created>
  <dcterms:modified xsi:type="dcterms:W3CDTF">2025-03-13T12:42:00Z</dcterms:modified>
</cp:coreProperties>
</file>