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6F0083" w:rsidRPr="00DB498B" w:rsidRDefault="007D748C" w:rsidP="00DB498B">
      <w:pPr>
        <w:tabs>
          <w:tab w:val="left" w:pos="630"/>
          <w:tab w:val="left" w:pos="990"/>
          <w:tab w:val="left" w:pos="3420"/>
        </w:tabs>
        <w:jc w:val="center"/>
        <w:rPr>
          <w:rFonts w:ascii="GHEA Grapalat" w:hAnsi="GHEA Grapalat" w:cs="Arial"/>
          <w:shd w:val="clear" w:color="auto" w:fill="FFFFFF"/>
          <w:lang w:val="hy-AM" w:eastAsia="ru-RU"/>
        </w:rPr>
      </w:pPr>
      <w:r w:rsidRPr="007D748C">
        <w:rPr>
          <w:rFonts w:ascii="GHEA Grapalat" w:hAnsi="GHEA Grapalat" w:cs="GHEA Grapalat"/>
          <w:b/>
          <w:lang w:val="nb-NO"/>
        </w:rPr>
        <w:t>««</w:t>
      </w:r>
      <w:r w:rsidR="00580BE4" w:rsidRPr="00580BE4">
        <w:rPr>
          <w:rFonts w:ascii="GHEA Grapalat" w:hAnsi="GHEA Grapalat" w:cs="GHEA Grapalat"/>
          <w:b/>
          <w:lang w:val="nb-NO"/>
        </w:rPr>
        <w:t>ՀԱՅԱՍՏԱՆԻ ՀԱՆՐԱՊԵՏՈՒԹՅԱՆ 2025 ԹՎԱԿԱՆԻ ՊԵՏԱԿԱՆ ԲՅՈՒՋԵԻ ՄԱՍԻՆ» ՀԱՅԱՍՏԱՆԻ ՀԱՆՐԱՊԵՏՈՒԹՅԱՆ ՕՐԵՆՔՈՒՄ ՎԵՐԱԲԱՇԽՈՒՄ, ՓՈՓՈԽՈՒԹՅՈՒ</w:t>
      </w:r>
      <w:r w:rsidR="00952A67">
        <w:rPr>
          <w:rFonts w:ascii="GHEA Grapalat" w:hAnsi="GHEA Grapalat" w:cs="GHEA Grapalat"/>
          <w:b/>
          <w:lang w:val="hy-AM"/>
        </w:rPr>
        <w:t>Ն ԵՎ</w:t>
      </w:r>
      <w:bookmarkStart w:id="0" w:name="_GoBack"/>
      <w:bookmarkEnd w:id="0"/>
      <w:r w:rsidR="00580BE4" w:rsidRPr="00580BE4">
        <w:rPr>
          <w:rFonts w:ascii="GHEA Grapalat" w:hAnsi="GHEA Grapalat" w:cs="GHEA Grapalat"/>
          <w:b/>
          <w:lang w:val="nb-NO"/>
        </w:rPr>
        <w:t xml:space="preserve"> ՀԱՅԱՍՏԱՆԻ ՀԱՆՐԱՊԵՏՈՒԹՅԱՆ ԿԱՌԱՎԱՐՈՒԹՅԱՆ 2024 ԹՎԱԿԱՆԻ ԴԵԿՏԵՄԲԵՐԻ 27-Ի N 2060-Ն ՈՐՈՇՄԱՆ ՄԵՋ ՓՈՓՈԽՈՒԹՅՈՒՆՆԵՐ ՈՒ ԼՐԱՑՈՒՄ ԿԱՏԱՐԵԼՈՒ ՄԱՍԻՆ</w:t>
      </w:r>
      <w:r w:rsidRPr="007D748C">
        <w:rPr>
          <w:rFonts w:ascii="GHEA Grapalat" w:hAnsi="GHEA Grapalat" w:cs="GHEA Grapalat"/>
          <w:b/>
          <w:lang w:val="nb-NO"/>
        </w:rPr>
        <w:t>» ՀՀ ԿԱՌԱՎԱՐՈՒԹՅԱՆ ՈՐՈՇՄԱՆ ՆԱԽԱԳԾԻ</w:t>
      </w:r>
    </w:p>
    <w:tbl>
      <w:tblPr>
        <w:tblpPr w:leftFromText="180" w:rightFromText="180" w:vertAnchor="page" w:horzAnchor="margin" w:tblpX="-95" w:tblpY="4381"/>
        <w:tblW w:w="1520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645"/>
        <w:gridCol w:w="7560"/>
      </w:tblGrid>
      <w:tr w:rsidR="00DB498B" w:rsidRPr="00983231" w:rsidTr="00304DDE">
        <w:trPr>
          <w:trHeight w:val="433"/>
          <w:tblCellSpacing w:w="0" w:type="dxa"/>
        </w:trPr>
        <w:tc>
          <w:tcPr>
            <w:tcW w:w="7645" w:type="dxa"/>
            <w:vMerge w:val="restart"/>
            <w:shd w:val="clear" w:color="auto" w:fill="BFBFBF" w:themeFill="background1" w:themeFillShade="BF"/>
            <w:hideMark/>
          </w:tcPr>
          <w:p w:rsidR="00DB498B" w:rsidRPr="00D22645" w:rsidRDefault="008538E9" w:rsidP="00D22645">
            <w:pPr>
              <w:spacing w:after="0"/>
              <w:ind w:left="567"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1. </w:t>
            </w:r>
            <w:r w:rsidR="00DB498B" w:rsidRPr="00D22645">
              <w:rPr>
                <w:rFonts w:ascii="GHEA Grapalat" w:eastAsia="Times New Roman" w:hAnsi="GHEA Grapalat" w:cs="Times New Roman"/>
                <w:color w:val="000000"/>
                <w:sz w:val="24"/>
                <w:szCs w:val="24"/>
                <w:lang w:val="hy-AM" w:eastAsia="ru-RU"/>
              </w:rPr>
              <w:t xml:space="preserve">ՀՀ </w:t>
            </w:r>
            <w:r w:rsidR="00DB498B" w:rsidRPr="00D22645">
              <w:rPr>
                <w:rFonts w:ascii="GHEA Grapalat" w:eastAsia="Times New Roman" w:hAnsi="GHEA Grapalat" w:cs="Times New Roman"/>
                <w:color w:val="000000"/>
                <w:sz w:val="24"/>
                <w:szCs w:val="24"/>
                <w:lang w:val="en-US" w:eastAsia="ru-RU"/>
              </w:rPr>
              <w:t xml:space="preserve"> ֆինանսների նախարարություն</w:t>
            </w:r>
          </w:p>
        </w:tc>
        <w:tc>
          <w:tcPr>
            <w:tcW w:w="7560" w:type="dxa"/>
            <w:shd w:val="clear" w:color="auto" w:fill="BFBFBF" w:themeFill="background1" w:themeFillShade="BF"/>
          </w:tcPr>
          <w:p w:rsidR="00DB498B" w:rsidRPr="00983231" w:rsidRDefault="007D748C" w:rsidP="00E62304">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04</w:t>
            </w:r>
            <w:r w:rsidR="00DB498B" w:rsidRPr="00983231">
              <w:rPr>
                <w:rFonts w:ascii="GHEA Grapalat" w:eastAsia="Times New Roman" w:hAnsi="GHEA Grapalat" w:cs="Times New Roman"/>
                <w:color w:val="000000"/>
                <w:sz w:val="24"/>
                <w:szCs w:val="24"/>
                <w:lang w:val="hy-AM" w:eastAsia="ru-RU"/>
              </w:rPr>
              <w:t>.</w:t>
            </w:r>
            <w:r w:rsidR="00DB498B" w:rsidRPr="00983231">
              <w:rPr>
                <w:rFonts w:ascii="GHEA Grapalat" w:eastAsia="Times New Roman" w:hAnsi="GHEA Grapalat" w:cs="Times New Roman"/>
                <w:color w:val="000000"/>
                <w:sz w:val="24"/>
                <w:szCs w:val="24"/>
                <w:lang w:val="en-US" w:eastAsia="ru-RU"/>
              </w:rPr>
              <w:t>0</w:t>
            </w:r>
            <w:r>
              <w:rPr>
                <w:rFonts w:ascii="GHEA Grapalat" w:eastAsia="Times New Roman" w:hAnsi="GHEA Grapalat" w:cs="Times New Roman"/>
                <w:color w:val="000000"/>
                <w:sz w:val="24"/>
                <w:szCs w:val="24"/>
                <w:lang w:val="en-US" w:eastAsia="ru-RU"/>
              </w:rPr>
              <w:t>4</w:t>
            </w:r>
            <w:r w:rsidR="00DB498B" w:rsidRPr="00983231">
              <w:rPr>
                <w:rFonts w:ascii="GHEA Grapalat" w:eastAsia="Times New Roman" w:hAnsi="GHEA Grapalat" w:cs="Times New Roman"/>
                <w:color w:val="000000"/>
                <w:sz w:val="24"/>
                <w:szCs w:val="24"/>
                <w:lang w:val="hy-AM" w:eastAsia="ru-RU"/>
              </w:rPr>
              <w:t>.202</w:t>
            </w:r>
            <w:r>
              <w:rPr>
                <w:rFonts w:ascii="GHEA Grapalat" w:eastAsia="Times New Roman" w:hAnsi="GHEA Grapalat" w:cs="Times New Roman"/>
                <w:color w:val="000000"/>
                <w:sz w:val="24"/>
                <w:szCs w:val="24"/>
                <w:lang w:val="en-US" w:eastAsia="ru-RU"/>
              </w:rPr>
              <w:t>5</w:t>
            </w:r>
            <w:r w:rsidR="00DB498B" w:rsidRPr="00983231">
              <w:rPr>
                <w:rFonts w:ascii="GHEA Grapalat" w:eastAsia="Times New Roman" w:hAnsi="GHEA Grapalat" w:cs="Times New Roman"/>
                <w:color w:val="000000"/>
                <w:sz w:val="24"/>
                <w:szCs w:val="24"/>
                <w:lang w:val="hy-AM" w:eastAsia="ru-RU"/>
              </w:rPr>
              <w:t>թ.</w:t>
            </w:r>
          </w:p>
        </w:tc>
      </w:tr>
      <w:tr w:rsidR="00DB498B" w:rsidRPr="00983231" w:rsidTr="00304DDE">
        <w:trPr>
          <w:trHeight w:val="470"/>
          <w:tblCellSpacing w:w="0" w:type="dxa"/>
        </w:trPr>
        <w:tc>
          <w:tcPr>
            <w:tcW w:w="7645" w:type="dxa"/>
            <w:vMerge/>
            <w:shd w:val="clear" w:color="auto" w:fill="BFBFBF" w:themeFill="background1" w:themeFillShade="BF"/>
            <w:hideMark/>
          </w:tcPr>
          <w:p w:rsidR="00DB498B" w:rsidRPr="00983231" w:rsidRDefault="00DB498B" w:rsidP="00E62304">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7560" w:type="dxa"/>
            <w:shd w:val="clear" w:color="auto" w:fill="BFBFBF" w:themeFill="background1" w:themeFillShade="BF"/>
          </w:tcPr>
          <w:p w:rsidR="00DB498B" w:rsidRPr="00983231" w:rsidRDefault="00DB498B" w:rsidP="00E62304">
            <w:pPr>
              <w:spacing w:after="0"/>
              <w:ind w:left="132" w:right="214"/>
              <w:contextualSpacing/>
              <w:jc w:val="center"/>
              <w:rPr>
                <w:rFonts w:ascii="GHEA Grapalat" w:eastAsia="Times New Roman" w:hAnsi="GHEA Grapalat" w:cs="Times New Roman"/>
                <w:color w:val="000000"/>
                <w:sz w:val="24"/>
                <w:szCs w:val="24"/>
                <w:lang w:val="hy-AM" w:eastAsia="ru-RU"/>
              </w:rPr>
            </w:pPr>
            <w:r w:rsidRPr="00983231">
              <w:rPr>
                <w:rFonts w:ascii="GHEA Grapalat" w:eastAsia="Times New Roman" w:hAnsi="GHEA Grapalat" w:cs="Times New Roman"/>
                <w:color w:val="000000"/>
                <w:sz w:val="24"/>
                <w:szCs w:val="24"/>
                <w:lang w:val="hy-AM" w:eastAsia="ru-RU"/>
              </w:rPr>
              <w:t xml:space="preserve">N </w:t>
            </w:r>
            <w:r w:rsidR="007D748C" w:rsidRPr="007D748C">
              <w:rPr>
                <w:rFonts w:ascii="GHEA Grapalat" w:eastAsia="Times New Roman" w:hAnsi="GHEA Grapalat" w:cs="Times New Roman"/>
                <w:color w:val="000000"/>
                <w:sz w:val="24"/>
                <w:szCs w:val="24"/>
                <w:lang w:val="hy-AM" w:eastAsia="ru-RU"/>
              </w:rPr>
              <w:t>01/9-1/7455-2025</w:t>
            </w:r>
          </w:p>
        </w:tc>
      </w:tr>
      <w:tr w:rsidR="00DB498B" w:rsidRPr="00952A67" w:rsidTr="00304DDE">
        <w:trPr>
          <w:trHeight w:val="656"/>
          <w:tblCellSpacing w:w="0" w:type="dxa"/>
        </w:trPr>
        <w:tc>
          <w:tcPr>
            <w:tcW w:w="7645" w:type="dxa"/>
            <w:shd w:val="clear" w:color="auto" w:fill="FFFFFF"/>
          </w:tcPr>
          <w:p w:rsidR="007D748C" w:rsidRPr="007D748C" w:rsidRDefault="007D34FC" w:rsidP="00E62304">
            <w:pPr>
              <w:widowControl w:val="0"/>
              <w:shd w:val="clear" w:color="auto" w:fill="FFFFFF"/>
              <w:tabs>
                <w:tab w:val="left" w:pos="175"/>
                <w:tab w:val="left" w:pos="675"/>
              </w:tabs>
              <w:spacing w:after="0"/>
              <w:ind w:left="175" w:right="233" w:firstLine="170"/>
              <w:contextualSpacing/>
              <w:jc w:val="both"/>
              <w:rPr>
                <w:rFonts w:ascii="GHEA Grapalat" w:hAnsi="GHEA Grapalat"/>
                <w:sz w:val="24"/>
                <w:szCs w:val="24"/>
                <w:lang w:val="hy-AM"/>
              </w:rPr>
            </w:pPr>
            <w:r w:rsidRPr="00952A67">
              <w:rPr>
                <w:rFonts w:ascii="GHEA Grapalat" w:hAnsi="GHEA Grapalat"/>
                <w:sz w:val="24"/>
                <w:szCs w:val="24"/>
              </w:rPr>
              <w:t xml:space="preserve">      </w:t>
            </w:r>
            <w:r w:rsidR="007D748C" w:rsidRPr="007D748C">
              <w:rPr>
                <w:rFonts w:ascii="GHEA Grapalat" w:hAnsi="GHEA Grapalat"/>
                <w:sz w:val="24"/>
                <w:szCs w:val="24"/>
                <w:lang w:val="hy-AM"/>
              </w:rPr>
              <w:t xml:space="preserve">Քննարկելով Ձեր 20.03.2025թ. N 01/16.1/4393-2025 գրությամբ ներկայացված ՀՀ կառավարության որոշման նախագիծը, որով առաջարկվում է ՀՀ 2025թ-ի պետական բյուջեով նախատեսված ՀՀ կառավարության պահուստային ֆոնդից առաջին կիսամյակում 126.4 մլն դրամ վերաբաշխել ՀՀ քաղաքաշինության կոմիտեի պատվիրատվությամբ իրականացվող «1103» ծրագրի «11010. Ավարտվող շինարարական օբյեկտների ավարտական ակտերի և շահագործման թույլտվություններ ստանալու համար տեղական տուրքի վճարների ապահովում» միջոցառմանը, Կոմիտեի (որպես կատարող՝ բյուջետային ստորադաս կարգադրիչ) կողմից իրականացվող մի խումբ օբյեկտների շինարարության թույլտվության (նոր մեկնարկող, աշխատանքների ժամկետի երկարաձգման) և ավարտական ակտի ու շահագործման թույլտվության տեղական տուրքերի վճարների համար, հայտնում </w:t>
            </w:r>
            <w:r w:rsidR="007D748C" w:rsidRPr="007D748C">
              <w:rPr>
                <w:rFonts w:ascii="GHEA Grapalat" w:hAnsi="GHEA Grapalat"/>
                <w:sz w:val="24"/>
                <w:szCs w:val="24"/>
                <w:lang w:val="hy-AM"/>
              </w:rPr>
              <w:lastRenderedPageBreak/>
              <w:t>ենք հետևյալը.</w:t>
            </w:r>
          </w:p>
          <w:p w:rsidR="007D748C" w:rsidRPr="007D748C" w:rsidRDefault="007D748C" w:rsidP="00E62304">
            <w:pPr>
              <w:widowControl w:val="0"/>
              <w:shd w:val="clear" w:color="auto" w:fill="FFFFFF"/>
              <w:spacing w:after="0"/>
              <w:ind w:left="175" w:right="233"/>
              <w:contextualSpacing/>
              <w:jc w:val="both"/>
              <w:rPr>
                <w:rFonts w:ascii="GHEA Grapalat" w:hAnsi="GHEA Grapalat"/>
                <w:sz w:val="24"/>
                <w:szCs w:val="24"/>
                <w:lang w:val="hy-AM"/>
              </w:rPr>
            </w:pPr>
            <w:r w:rsidRPr="007D748C">
              <w:rPr>
                <w:rFonts w:ascii="GHEA Grapalat" w:hAnsi="GHEA Grapalat"/>
                <w:sz w:val="24"/>
                <w:szCs w:val="24"/>
                <w:lang w:val="hy-AM"/>
              </w:rPr>
              <w:t>1.</w:t>
            </w:r>
            <w:r w:rsidRPr="007D748C">
              <w:rPr>
                <w:rFonts w:ascii="GHEA Grapalat" w:hAnsi="GHEA Grapalat"/>
                <w:sz w:val="24"/>
                <w:szCs w:val="24"/>
                <w:lang w:val="hy-AM"/>
              </w:rPr>
              <w:tab/>
              <w:t xml:space="preserve">Նախագծին կից ցանկի համաձայն՝ ներկայացված թվով 70 օբյեկտներից 17-ը  հանդիսանում են համայնքային ենթակայության օբյեկտներ (մանկապարտեզներ՝ ՀՈԱԿ), տեղական տուրքերի վճարների շուրջ 2.7 մլն դրամ ֆինանսական գնահատականով, մնացած 53-ը՝ համայնքների տարածքներում գտնվող պետական ենթակայության ուսումնական հաստատություններ, առողջապահական և մշակութային օբյեկտներ՝ տեղական տուրքերի վճարների շուրջ 123.7 մլն դրամ ֆինանսական գնահատականով: </w:t>
            </w:r>
          </w:p>
          <w:p w:rsidR="007D748C" w:rsidRPr="007D748C" w:rsidRDefault="00E62304" w:rsidP="00E62304">
            <w:pPr>
              <w:widowControl w:val="0"/>
              <w:shd w:val="clear" w:color="auto" w:fill="FFFFFF"/>
              <w:spacing w:after="0"/>
              <w:ind w:left="175" w:right="233"/>
              <w:contextualSpacing/>
              <w:jc w:val="both"/>
              <w:rPr>
                <w:rFonts w:ascii="GHEA Grapalat" w:hAnsi="GHEA Grapalat"/>
                <w:sz w:val="24"/>
                <w:szCs w:val="24"/>
                <w:lang w:val="hy-AM"/>
              </w:rPr>
            </w:pPr>
            <w:r w:rsidRPr="00952A67">
              <w:rPr>
                <w:rFonts w:ascii="GHEA Grapalat" w:hAnsi="GHEA Grapalat"/>
                <w:sz w:val="24"/>
                <w:szCs w:val="24"/>
                <w:lang w:val="hy-AM"/>
              </w:rPr>
              <w:t xml:space="preserve">        </w:t>
            </w:r>
            <w:r w:rsidR="007D748C" w:rsidRPr="007D748C">
              <w:rPr>
                <w:rFonts w:ascii="GHEA Grapalat" w:hAnsi="GHEA Grapalat"/>
                <w:sz w:val="24"/>
                <w:szCs w:val="24"/>
                <w:lang w:val="hy-AM"/>
              </w:rPr>
              <w:t xml:space="preserve">Հարկ ենք համարում նշել, որ առաջիկայում՝ ընթացիկ և առաջիկա տարիների ՀՀ պետական բյուջեների տարբեր ծրագրերով ևս իրականացվելու են համայնքային ենթակայության տարբեր օբյեկտների ճարտարապետահատակագծային առաջադրանքներ կազմելու, շինարարական և հիմնանորոգման (երբեմն քանդման աշխատանքներով զուգակցվող) աշխատանքներ, որոնց մասով նույնպես անհրաժեշտ կլինի վերոնշյալ տեղական տուրքերի վճարման անհրաժեշտություն: </w:t>
            </w:r>
          </w:p>
          <w:p w:rsidR="00DB498B" w:rsidRPr="00983231" w:rsidRDefault="00E62304" w:rsidP="00E62304">
            <w:pPr>
              <w:widowControl w:val="0"/>
              <w:shd w:val="clear" w:color="auto" w:fill="FFFFFF"/>
              <w:spacing w:after="0"/>
              <w:ind w:left="175" w:right="233" w:firstLine="440"/>
              <w:contextualSpacing/>
              <w:jc w:val="both"/>
              <w:rPr>
                <w:rFonts w:ascii="GHEA Grapalat" w:hAnsi="GHEA Grapalat"/>
                <w:sz w:val="24"/>
                <w:szCs w:val="24"/>
                <w:lang w:val="hy-AM"/>
              </w:rPr>
            </w:pPr>
            <w:r w:rsidRPr="00952A67">
              <w:rPr>
                <w:rFonts w:ascii="GHEA Grapalat" w:hAnsi="GHEA Grapalat"/>
                <w:sz w:val="24"/>
                <w:szCs w:val="24"/>
                <w:lang w:val="hy-AM"/>
              </w:rPr>
              <w:t xml:space="preserve">   </w:t>
            </w:r>
            <w:r w:rsidR="007D748C" w:rsidRPr="007D748C">
              <w:rPr>
                <w:rFonts w:ascii="GHEA Grapalat" w:hAnsi="GHEA Grapalat"/>
                <w:sz w:val="24"/>
                <w:szCs w:val="24"/>
                <w:lang w:val="hy-AM"/>
              </w:rPr>
              <w:t xml:space="preserve">Հաշվի առնելով այն հանգամանքը, որ ՀՀ պետական բյուջեի միջոցների հաշվին տարբեր ծրագրերով իրականացվում են համայնքային ենթակայության, ինչպես նաև համայնքների վարչական տարածքներում գտնվող պետական տարբեր նշանակության շենք-շինությունների բարելավման/հիմնական միջոցների արժեքների ավելացման կամ նոր հիմնական միջոցների ստեղծման աշխատանքներ, առաջարկում ենք </w:t>
            </w:r>
            <w:r w:rsidR="007D748C" w:rsidRPr="007D748C">
              <w:rPr>
                <w:rFonts w:ascii="GHEA Grapalat" w:hAnsi="GHEA Grapalat"/>
                <w:sz w:val="24"/>
                <w:szCs w:val="24"/>
                <w:lang w:val="hy-AM"/>
              </w:rPr>
              <w:lastRenderedPageBreak/>
              <w:t>քննարկել «Տեղական տուրքերի և վճարների մասին» ՀՀ օրենքի 16-րդ հոդվածի 1-ին և 3-րդ կետերով սահմանված ավագանու որոշմամբ արտոնության կիրառման հնարավորության հարցը՝ տեղական տուրքի նկատմամբ զրոյական դրույքաչափի կիրառմամբ կամ հաշվարկված տեղական տուրքի և (կամ) վճարի վճարումից ազատմամբ։</w:t>
            </w:r>
          </w:p>
        </w:tc>
        <w:tc>
          <w:tcPr>
            <w:tcW w:w="7560" w:type="dxa"/>
            <w:shd w:val="clear" w:color="auto" w:fill="FFFFFF"/>
          </w:tcPr>
          <w:p w:rsidR="00F14A1D" w:rsidRPr="00952A67" w:rsidRDefault="00F14A1D" w:rsidP="00F14A1D">
            <w:pPr>
              <w:pStyle w:val="ListParagraph"/>
              <w:spacing w:after="0"/>
              <w:ind w:left="556" w:right="214"/>
              <w:rPr>
                <w:rFonts w:ascii="GHEA Grapalat" w:hAnsi="GHEA Grapalat"/>
                <w:sz w:val="24"/>
                <w:szCs w:val="24"/>
                <w:lang w:val="hy-AM"/>
              </w:rPr>
            </w:pPr>
          </w:p>
          <w:p w:rsidR="00F14A1D" w:rsidRPr="00952A67" w:rsidRDefault="00F14A1D" w:rsidP="00F14A1D">
            <w:pPr>
              <w:pStyle w:val="ListParagraph"/>
              <w:spacing w:after="0"/>
              <w:ind w:left="556" w:right="214"/>
              <w:rPr>
                <w:rFonts w:ascii="GHEA Grapalat" w:hAnsi="GHEA Grapalat"/>
                <w:sz w:val="24"/>
                <w:szCs w:val="24"/>
                <w:lang w:val="hy-AM"/>
              </w:rPr>
            </w:pPr>
          </w:p>
          <w:p w:rsidR="00F14A1D" w:rsidRPr="00952A67" w:rsidRDefault="00F14A1D" w:rsidP="00F14A1D">
            <w:pPr>
              <w:pStyle w:val="ListParagraph"/>
              <w:spacing w:after="0"/>
              <w:ind w:left="556" w:right="214"/>
              <w:rPr>
                <w:rFonts w:ascii="GHEA Grapalat" w:hAnsi="GHEA Grapalat"/>
                <w:sz w:val="24"/>
                <w:szCs w:val="24"/>
                <w:lang w:val="hy-AM"/>
              </w:rPr>
            </w:pPr>
          </w:p>
          <w:p w:rsidR="00F14A1D" w:rsidRPr="00952A67" w:rsidRDefault="00F14A1D" w:rsidP="00F14A1D">
            <w:pPr>
              <w:pStyle w:val="ListParagraph"/>
              <w:spacing w:after="0"/>
              <w:ind w:left="556" w:right="214"/>
              <w:rPr>
                <w:rFonts w:ascii="GHEA Grapalat" w:hAnsi="GHEA Grapalat"/>
                <w:sz w:val="24"/>
                <w:szCs w:val="24"/>
                <w:lang w:val="hy-AM"/>
              </w:rPr>
            </w:pPr>
          </w:p>
          <w:p w:rsidR="00F14A1D" w:rsidRPr="00952A67" w:rsidRDefault="00F14A1D" w:rsidP="00F14A1D">
            <w:pPr>
              <w:pStyle w:val="ListParagraph"/>
              <w:spacing w:after="0"/>
              <w:ind w:left="556" w:right="214"/>
              <w:rPr>
                <w:rFonts w:ascii="GHEA Grapalat" w:hAnsi="GHEA Grapalat"/>
                <w:sz w:val="24"/>
                <w:szCs w:val="24"/>
                <w:lang w:val="hy-AM"/>
              </w:rPr>
            </w:pPr>
          </w:p>
          <w:p w:rsidR="00F14A1D" w:rsidRPr="00952A67" w:rsidRDefault="00F14A1D" w:rsidP="00F14A1D">
            <w:pPr>
              <w:pStyle w:val="ListParagraph"/>
              <w:spacing w:after="0"/>
              <w:ind w:left="556" w:right="214"/>
              <w:rPr>
                <w:rFonts w:ascii="GHEA Grapalat" w:hAnsi="GHEA Grapalat"/>
                <w:sz w:val="24"/>
                <w:szCs w:val="24"/>
                <w:lang w:val="hy-AM"/>
              </w:rPr>
            </w:pPr>
          </w:p>
          <w:p w:rsidR="00F14A1D" w:rsidRPr="00952A67" w:rsidRDefault="00F14A1D" w:rsidP="00F14A1D">
            <w:pPr>
              <w:pStyle w:val="ListParagraph"/>
              <w:spacing w:after="0"/>
              <w:ind w:left="556" w:right="214"/>
              <w:rPr>
                <w:rFonts w:ascii="GHEA Grapalat" w:hAnsi="GHEA Grapalat"/>
                <w:sz w:val="24"/>
                <w:szCs w:val="24"/>
                <w:lang w:val="hy-AM"/>
              </w:rPr>
            </w:pPr>
          </w:p>
          <w:p w:rsidR="00F14A1D" w:rsidRPr="00952A67" w:rsidRDefault="00F14A1D" w:rsidP="00F14A1D">
            <w:pPr>
              <w:pStyle w:val="ListParagraph"/>
              <w:spacing w:after="0"/>
              <w:ind w:left="556" w:right="214"/>
              <w:rPr>
                <w:rFonts w:ascii="GHEA Grapalat" w:hAnsi="GHEA Grapalat"/>
                <w:sz w:val="24"/>
                <w:szCs w:val="24"/>
                <w:lang w:val="hy-AM"/>
              </w:rPr>
            </w:pPr>
          </w:p>
          <w:p w:rsidR="00F14A1D" w:rsidRPr="00952A67" w:rsidRDefault="00F14A1D" w:rsidP="00F14A1D">
            <w:pPr>
              <w:pStyle w:val="ListParagraph"/>
              <w:spacing w:after="0"/>
              <w:ind w:left="556" w:right="214"/>
              <w:rPr>
                <w:rFonts w:ascii="GHEA Grapalat" w:hAnsi="GHEA Grapalat"/>
                <w:sz w:val="24"/>
                <w:szCs w:val="24"/>
                <w:lang w:val="hy-AM"/>
              </w:rPr>
            </w:pPr>
          </w:p>
          <w:p w:rsidR="00F14A1D" w:rsidRPr="00952A67" w:rsidRDefault="00F14A1D" w:rsidP="00F14A1D">
            <w:pPr>
              <w:pStyle w:val="ListParagraph"/>
              <w:spacing w:after="0"/>
              <w:ind w:left="556" w:right="214"/>
              <w:rPr>
                <w:rFonts w:ascii="GHEA Grapalat" w:hAnsi="GHEA Grapalat"/>
                <w:sz w:val="24"/>
                <w:szCs w:val="24"/>
                <w:lang w:val="hy-AM"/>
              </w:rPr>
            </w:pPr>
          </w:p>
          <w:p w:rsidR="00F14A1D" w:rsidRPr="00952A67" w:rsidRDefault="00F14A1D" w:rsidP="00F14A1D">
            <w:pPr>
              <w:pStyle w:val="ListParagraph"/>
              <w:spacing w:after="0"/>
              <w:ind w:left="556" w:right="214"/>
              <w:rPr>
                <w:rFonts w:ascii="GHEA Grapalat" w:hAnsi="GHEA Grapalat"/>
                <w:sz w:val="24"/>
                <w:szCs w:val="24"/>
                <w:lang w:val="hy-AM"/>
              </w:rPr>
            </w:pPr>
          </w:p>
          <w:p w:rsidR="00F14A1D" w:rsidRPr="00952A67" w:rsidRDefault="00F14A1D" w:rsidP="00F14A1D">
            <w:pPr>
              <w:pStyle w:val="ListParagraph"/>
              <w:spacing w:after="0"/>
              <w:ind w:left="556" w:right="214"/>
              <w:rPr>
                <w:rFonts w:ascii="GHEA Grapalat" w:hAnsi="GHEA Grapalat"/>
                <w:sz w:val="24"/>
                <w:szCs w:val="24"/>
                <w:lang w:val="hy-AM"/>
              </w:rPr>
            </w:pPr>
          </w:p>
          <w:p w:rsidR="00F14A1D" w:rsidRPr="00952A67" w:rsidRDefault="00F14A1D" w:rsidP="00F14A1D">
            <w:pPr>
              <w:pStyle w:val="ListParagraph"/>
              <w:spacing w:after="0"/>
              <w:ind w:left="556" w:right="214"/>
              <w:rPr>
                <w:rFonts w:ascii="GHEA Grapalat" w:hAnsi="GHEA Grapalat"/>
                <w:sz w:val="24"/>
                <w:szCs w:val="24"/>
                <w:lang w:val="hy-AM"/>
              </w:rPr>
            </w:pPr>
          </w:p>
          <w:p w:rsidR="00F14A1D" w:rsidRPr="00952A67" w:rsidRDefault="00F14A1D" w:rsidP="00F14A1D">
            <w:pPr>
              <w:pStyle w:val="ListParagraph"/>
              <w:spacing w:after="0"/>
              <w:ind w:left="556" w:right="214"/>
              <w:rPr>
                <w:rFonts w:ascii="GHEA Grapalat" w:hAnsi="GHEA Grapalat"/>
                <w:sz w:val="24"/>
                <w:szCs w:val="24"/>
                <w:lang w:val="hy-AM"/>
              </w:rPr>
            </w:pPr>
          </w:p>
          <w:p w:rsidR="00F14A1D" w:rsidRPr="00952A67" w:rsidRDefault="00F14A1D" w:rsidP="00F14A1D">
            <w:pPr>
              <w:pStyle w:val="ListParagraph"/>
              <w:spacing w:after="0"/>
              <w:ind w:left="556" w:right="214"/>
              <w:rPr>
                <w:rFonts w:ascii="GHEA Grapalat" w:hAnsi="GHEA Grapalat"/>
                <w:sz w:val="24"/>
                <w:szCs w:val="24"/>
                <w:lang w:val="hy-AM"/>
              </w:rPr>
            </w:pPr>
          </w:p>
          <w:p w:rsidR="00F14A1D" w:rsidRPr="00952A67" w:rsidRDefault="00F14A1D" w:rsidP="00F14A1D">
            <w:pPr>
              <w:spacing w:after="0"/>
              <w:ind w:right="214"/>
              <w:rPr>
                <w:rFonts w:ascii="GHEA Grapalat" w:hAnsi="GHEA Grapalat"/>
                <w:sz w:val="24"/>
                <w:szCs w:val="24"/>
                <w:lang w:val="hy-AM"/>
              </w:rPr>
            </w:pPr>
            <w:r w:rsidRPr="00952A67">
              <w:rPr>
                <w:rFonts w:ascii="GHEA Grapalat" w:hAnsi="GHEA Grapalat"/>
                <w:sz w:val="24"/>
                <w:szCs w:val="24"/>
                <w:lang w:val="hy-AM"/>
              </w:rPr>
              <w:lastRenderedPageBreak/>
              <w:t xml:space="preserve">    </w:t>
            </w:r>
          </w:p>
          <w:p w:rsidR="00F14A1D" w:rsidRPr="00952A67" w:rsidRDefault="00F14A1D" w:rsidP="00F14A1D">
            <w:pPr>
              <w:spacing w:after="0"/>
              <w:ind w:right="214" w:firstLine="345"/>
              <w:rPr>
                <w:rFonts w:ascii="GHEA Grapalat" w:hAnsi="GHEA Grapalat"/>
                <w:sz w:val="24"/>
                <w:szCs w:val="24"/>
                <w:lang w:val="hy-AM"/>
              </w:rPr>
            </w:pPr>
            <w:r w:rsidRPr="00952A67">
              <w:rPr>
                <w:rFonts w:ascii="GHEA Grapalat" w:hAnsi="GHEA Grapalat"/>
                <w:sz w:val="24"/>
                <w:szCs w:val="24"/>
                <w:lang w:val="hy-AM"/>
              </w:rPr>
              <w:t xml:space="preserve">    Ընդունվել է ի գիտություն </w:t>
            </w:r>
          </w:p>
          <w:p w:rsidR="006D073D" w:rsidRDefault="00F14A1D" w:rsidP="006D073D">
            <w:pPr>
              <w:spacing w:after="0"/>
              <w:ind w:left="255" w:right="214" w:hanging="90"/>
              <w:jc w:val="both"/>
              <w:rPr>
                <w:rFonts w:ascii="GHEA Grapalat" w:eastAsia="Times New Roman" w:hAnsi="GHEA Grapalat" w:cs="Times New Roman"/>
                <w:i/>
                <w:color w:val="000000"/>
                <w:sz w:val="24"/>
                <w:szCs w:val="24"/>
                <w:lang w:val="hy-AM" w:eastAsia="ru-RU"/>
              </w:rPr>
            </w:pPr>
            <w:r>
              <w:rPr>
                <w:rFonts w:ascii="GHEA Grapalat" w:eastAsia="Times New Roman" w:hAnsi="GHEA Grapalat" w:cs="Times New Roman"/>
                <w:i/>
                <w:color w:val="000000"/>
                <w:sz w:val="24"/>
                <w:szCs w:val="24"/>
                <w:lang w:val="hy-AM" w:eastAsia="ru-RU"/>
              </w:rPr>
              <w:t xml:space="preserve"> </w:t>
            </w:r>
          </w:p>
          <w:p w:rsidR="006D073D" w:rsidRPr="00952A67" w:rsidRDefault="006D073D" w:rsidP="006D073D">
            <w:pPr>
              <w:spacing w:after="0"/>
              <w:ind w:left="165" w:right="214"/>
              <w:jc w:val="both"/>
              <w:rPr>
                <w:rFonts w:ascii="GHEA Grapalat" w:eastAsia="Times New Roman" w:hAnsi="GHEA Grapalat" w:cs="Times New Roman"/>
                <w:i/>
                <w:color w:val="000000"/>
                <w:sz w:val="24"/>
                <w:szCs w:val="24"/>
                <w:lang w:val="hy-AM" w:eastAsia="ru-RU"/>
              </w:rPr>
            </w:pPr>
            <w:r w:rsidRPr="00952A67">
              <w:rPr>
                <w:rFonts w:ascii="GHEA Grapalat" w:hAnsi="GHEA Grapalat"/>
                <w:sz w:val="24"/>
                <w:szCs w:val="24"/>
                <w:lang w:val="hy-AM"/>
              </w:rPr>
              <w:t>Հաշվի առնելով</w:t>
            </w:r>
            <w:r w:rsidR="001D262E" w:rsidRPr="00952A67">
              <w:rPr>
                <w:rFonts w:ascii="GHEA Grapalat" w:hAnsi="GHEA Grapalat"/>
                <w:sz w:val="24"/>
                <w:szCs w:val="24"/>
                <w:lang w:val="hy-AM"/>
              </w:rPr>
              <w:t>, որ</w:t>
            </w:r>
            <w:r w:rsidRPr="00952A67">
              <w:rPr>
                <w:rFonts w:ascii="GHEA Grapalat" w:hAnsi="GHEA Grapalat"/>
                <w:sz w:val="24"/>
                <w:szCs w:val="24"/>
                <w:lang w:val="hy-AM"/>
              </w:rPr>
              <w:t xml:space="preserve"> </w:t>
            </w:r>
            <w:r w:rsidR="008A4B2D" w:rsidRPr="007D748C">
              <w:rPr>
                <w:rFonts w:ascii="GHEA Grapalat" w:hAnsi="GHEA Grapalat"/>
                <w:sz w:val="24"/>
                <w:szCs w:val="24"/>
                <w:lang w:val="hy-AM"/>
              </w:rPr>
              <w:t xml:space="preserve"> տեղական տուրքի նկատմամբ զրոյական դրույքաչափի </w:t>
            </w:r>
            <w:r w:rsidR="008A4B2D">
              <w:rPr>
                <w:rFonts w:ascii="GHEA Grapalat" w:hAnsi="GHEA Grapalat"/>
                <w:sz w:val="24"/>
                <w:szCs w:val="24"/>
                <w:lang w:val="hy-AM"/>
              </w:rPr>
              <w:t xml:space="preserve">կիրառման </w:t>
            </w:r>
            <w:r w:rsidR="008A4B2D" w:rsidRPr="007D748C">
              <w:rPr>
                <w:rFonts w:ascii="GHEA Grapalat" w:hAnsi="GHEA Grapalat"/>
                <w:sz w:val="24"/>
                <w:szCs w:val="24"/>
                <w:lang w:val="hy-AM"/>
              </w:rPr>
              <w:t xml:space="preserve">կամ հաշվարկված տեղական տուրքի և (կամ) վճարի վճարումից </w:t>
            </w:r>
            <w:r w:rsidR="008A4B2D">
              <w:rPr>
                <w:rFonts w:ascii="GHEA Grapalat" w:hAnsi="GHEA Grapalat"/>
                <w:sz w:val="24"/>
                <w:szCs w:val="24"/>
                <w:lang w:val="hy-AM"/>
              </w:rPr>
              <w:t xml:space="preserve">ազատման </w:t>
            </w:r>
            <w:r w:rsidR="001D262E" w:rsidRPr="00952A67">
              <w:rPr>
                <w:rFonts w:ascii="GHEA Grapalat" w:hAnsi="GHEA Grapalat"/>
                <w:sz w:val="24"/>
                <w:szCs w:val="24"/>
                <w:lang w:val="hy-AM"/>
              </w:rPr>
              <w:t xml:space="preserve">խնդրի </w:t>
            </w:r>
            <w:r w:rsidRPr="006B2D3C">
              <w:rPr>
                <w:rFonts w:ascii="GHEA Grapalat" w:hAnsi="GHEA Grapalat"/>
                <w:sz w:val="24"/>
                <w:szCs w:val="24"/>
                <w:lang w:val="hy-AM"/>
              </w:rPr>
              <w:t>կարգավ</w:t>
            </w:r>
            <w:r w:rsidR="001D262E" w:rsidRPr="00952A67">
              <w:rPr>
                <w:rFonts w:ascii="GHEA Grapalat" w:hAnsi="GHEA Grapalat"/>
                <w:sz w:val="24"/>
                <w:szCs w:val="24"/>
                <w:lang w:val="hy-AM"/>
              </w:rPr>
              <w:t>ո</w:t>
            </w:r>
            <w:r w:rsidRPr="006B2D3C">
              <w:rPr>
                <w:rFonts w:ascii="GHEA Grapalat" w:hAnsi="GHEA Grapalat"/>
                <w:sz w:val="24"/>
                <w:szCs w:val="24"/>
                <w:lang w:val="hy-AM"/>
              </w:rPr>
              <w:t xml:space="preserve">րումը </w:t>
            </w:r>
            <w:r w:rsidR="001D262E">
              <w:rPr>
                <w:rFonts w:ascii="GHEA Grapalat" w:hAnsi="GHEA Grapalat"/>
                <w:sz w:val="24"/>
                <w:szCs w:val="24"/>
                <w:lang w:val="hy-AM"/>
              </w:rPr>
              <w:t>տեղական ինքնակառավարման մարմինների</w:t>
            </w:r>
            <w:r w:rsidRPr="006B2D3C">
              <w:rPr>
                <w:rFonts w:ascii="GHEA Grapalat" w:hAnsi="GHEA Grapalat"/>
                <w:sz w:val="24"/>
                <w:szCs w:val="24"/>
                <w:lang w:val="hy-AM"/>
              </w:rPr>
              <w:t xml:space="preserve"> իրավասության ներքո է</w:t>
            </w:r>
            <w:r w:rsidR="008A4B2D" w:rsidRPr="00952A67">
              <w:rPr>
                <w:rFonts w:ascii="GHEA Grapalat" w:hAnsi="GHEA Grapalat"/>
                <w:sz w:val="24"/>
                <w:szCs w:val="24"/>
                <w:lang w:val="hy-AM"/>
              </w:rPr>
              <w:t>, Կոմիտեն  նախատեսում է</w:t>
            </w:r>
            <w:r w:rsidR="008A4B2D">
              <w:rPr>
                <w:rFonts w:ascii="GHEA Grapalat" w:hAnsi="GHEA Grapalat"/>
                <w:sz w:val="24"/>
                <w:szCs w:val="24"/>
                <w:lang w:val="hy-AM"/>
              </w:rPr>
              <w:t xml:space="preserve"> դիմել տեղական ինքնակառավարման մարմիններին</w:t>
            </w:r>
            <w:r w:rsidR="008A4B2D" w:rsidRPr="00952A67">
              <w:rPr>
                <w:rFonts w:ascii="GHEA Grapalat" w:hAnsi="GHEA Grapalat"/>
                <w:sz w:val="24"/>
                <w:szCs w:val="24"/>
                <w:lang w:val="hy-AM"/>
              </w:rPr>
              <w:t>:</w:t>
            </w:r>
          </w:p>
          <w:p w:rsidR="006D073D" w:rsidRDefault="006D073D" w:rsidP="006D073D">
            <w:pPr>
              <w:spacing w:after="0"/>
              <w:ind w:left="165" w:right="214"/>
              <w:jc w:val="both"/>
              <w:rPr>
                <w:rFonts w:ascii="GHEA Grapalat" w:eastAsia="Times New Roman" w:hAnsi="GHEA Grapalat" w:cs="Times New Roman"/>
                <w:i/>
                <w:color w:val="000000"/>
                <w:sz w:val="24"/>
                <w:szCs w:val="24"/>
                <w:lang w:val="hy-AM" w:eastAsia="ru-RU"/>
              </w:rPr>
            </w:pPr>
          </w:p>
          <w:p w:rsidR="006D073D" w:rsidRDefault="006D073D" w:rsidP="006D073D">
            <w:pPr>
              <w:spacing w:after="0"/>
              <w:ind w:left="165" w:right="214"/>
              <w:jc w:val="both"/>
              <w:rPr>
                <w:rFonts w:ascii="GHEA Grapalat" w:eastAsia="Times New Roman" w:hAnsi="GHEA Grapalat" w:cs="Times New Roman"/>
                <w:i/>
                <w:color w:val="000000"/>
                <w:sz w:val="24"/>
                <w:szCs w:val="24"/>
                <w:lang w:val="hy-AM" w:eastAsia="ru-RU"/>
              </w:rPr>
            </w:pPr>
          </w:p>
          <w:p w:rsidR="00F14A1D" w:rsidRPr="00952A67" w:rsidRDefault="00F14A1D" w:rsidP="008A4B2D">
            <w:pPr>
              <w:spacing w:after="0"/>
              <w:ind w:left="165" w:right="214"/>
              <w:jc w:val="both"/>
              <w:rPr>
                <w:rFonts w:ascii="GHEA Grapalat" w:eastAsia="Times New Roman" w:hAnsi="GHEA Grapalat" w:cs="Times New Roman"/>
                <w:i/>
                <w:color w:val="000000"/>
                <w:sz w:val="24"/>
                <w:szCs w:val="24"/>
                <w:lang w:val="hy-AM" w:eastAsia="ru-RU"/>
              </w:rPr>
            </w:pPr>
            <w:r w:rsidRPr="00952A67">
              <w:rPr>
                <w:rFonts w:ascii="GHEA Grapalat" w:hAnsi="GHEA Grapalat"/>
                <w:sz w:val="24"/>
                <w:szCs w:val="24"/>
                <w:lang w:val="hy-AM"/>
              </w:rPr>
              <w:t xml:space="preserve"> </w:t>
            </w:r>
          </w:p>
        </w:tc>
      </w:tr>
      <w:tr w:rsidR="002766DD" w:rsidRPr="00952A67" w:rsidTr="00304DDE">
        <w:trPr>
          <w:trHeight w:val="656"/>
          <w:tblCellSpacing w:w="0" w:type="dxa"/>
        </w:trPr>
        <w:tc>
          <w:tcPr>
            <w:tcW w:w="7645" w:type="dxa"/>
            <w:shd w:val="clear" w:color="auto" w:fill="FFFFFF"/>
          </w:tcPr>
          <w:p w:rsidR="007D748C" w:rsidRPr="007D748C" w:rsidRDefault="007D748C" w:rsidP="00E62304">
            <w:pPr>
              <w:widowControl w:val="0"/>
              <w:shd w:val="clear" w:color="auto" w:fill="FFFFFF"/>
              <w:spacing w:after="0"/>
              <w:ind w:left="175" w:right="233"/>
              <w:contextualSpacing/>
              <w:jc w:val="both"/>
              <w:rPr>
                <w:rFonts w:ascii="GHEA Grapalat" w:hAnsi="GHEA Grapalat"/>
                <w:sz w:val="24"/>
                <w:szCs w:val="24"/>
                <w:lang w:val="hy-AM"/>
              </w:rPr>
            </w:pPr>
            <w:r w:rsidRPr="007D748C">
              <w:rPr>
                <w:rFonts w:ascii="GHEA Grapalat" w:hAnsi="GHEA Grapalat"/>
                <w:sz w:val="24"/>
                <w:szCs w:val="24"/>
                <w:lang w:val="hy-AM"/>
              </w:rPr>
              <w:lastRenderedPageBreak/>
              <w:t>2.</w:t>
            </w:r>
            <w:r w:rsidRPr="007D748C">
              <w:rPr>
                <w:rFonts w:ascii="GHEA Grapalat" w:hAnsi="GHEA Grapalat"/>
                <w:sz w:val="24"/>
                <w:szCs w:val="24"/>
                <w:lang w:val="hy-AM"/>
              </w:rPr>
              <w:tab/>
              <w:t xml:space="preserve">ՀՀ 2025թ. պետական բյուջեով նախատեսված ՀՀ կառավարության պահուստային ֆոնդի միջոցները նախատեսվել են ելնելով բյուջետային տարվա ընթացքում հնարավոր մակրոտնտեսական ռիսկերին դիմակայելու, ինչպես նաև չկանխատեսված ելքերի ֆինանսավորման նպատակով։ Նշվածով պայմանավորված՝ առկա անորոշությունների պայմաններում, ՀՀ կառավարության պահուստային ֆոնդի միջոցների հաշվին գումարի հատկացումը համարում ենք ռիսկային և առաջարկում ենք զերծ մնալ ՀՀ կառավարության պահուստային ֆոնդը որպես ֆինանսավորման աղբյուր դիտարկելուց: </w:t>
            </w:r>
          </w:p>
          <w:p w:rsidR="002766DD" w:rsidRPr="00983231" w:rsidRDefault="007D748C" w:rsidP="00E62304">
            <w:pPr>
              <w:widowControl w:val="0"/>
              <w:shd w:val="clear" w:color="auto" w:fill="FFFFFF"/>
              <w:spacing w:after="0"/>
              <w:ind w:left="175" w:right="233"/>
              <w:contextualSpacing/>
              <w:jc w:val="both"/>
              <w:rPr>
                <w:rFonts w:ascii="GHEA Grapalat" w:hAnsi="GHEA Grapalat"/>
                <w:sz w:val="24"/>
                <w:szCs w:val="24"/>
                <w:lang w:val="hy-AM"/>
              </w:rPr>
            </w:pPr>
            <w:r w:rsidRPr="007D748C">
              <w:rPr>
                <w:rFonts w:ascii="GHEA Grapalat" w:hAnsi="GHEA Grapalat"/>
                <w:sz w:val="24"/>
                <w:szCs w:val="24"/>
                <w:lang w:val="hy-AM"/>
              </w:rPr>
              <w:tab/>
              <w:t>Միաժամանակ, որպես այլընտրանք, առաջարկում ենք հարցը կարգավորել ցանկում ընդգրկված օբյեկտների համապատասխան ծրագրերի բյուջետային գլխավոր կարգադրիչ հանդիսացող պետական կառավարման մարմինների գծով ՀՀ 2025թ. պետական բյուջեով նախատեսված ընդհանուր հատկացումների շրջանակներում:</w:t>
            </w:r>
          </w:p>
        </w:tc>
        <w:tc>
          <w:tcPr>
            <w:tcW w:w="7560" w:type="dxa"/>
            <w:shd w:val="clear" w:color="auto" w:fill="FFFFFF"/>
          </w:tcPr>
          <w:p w:rsidR="008A4B2D" w:rsidRPr="00952A67" w:rsidRDefault="008A4B2D" w:rsidP="008A4B2D">
            <w:pPr>
              <w:spacing w:after="0"/>
              <w:ind w:right="214" w:firstLine="345"/>
              <w:rPr>
                <w:rFonts w:ascii="GHEA Grapalat" w:hAnsi="GHEA Grapalat"/>
                <w:sz w:val="24"/>
                <w:szCs w:val="24"/>
                <w:lang w:val="hy-AM"/>
              </w:rPr>
            </w:pPr>
            <w:r w:rsidRPr="00952A67">
              <w:rPr>
                <w:rFonts w:ascii="GHEA Grapalat" w:hAnsi="GHEA Grapalat"/>
                <w:sz w:val="24"/>
                <w:szCs w:val="24"/>
                <w:lang w:val="hy-AM"/>
              </w:rPr>
              <w:t xml:space="preserve">    Ընդունվել է ի գիտություն </w:t>
            </w:r>
          </w:p>
          <w:p w:rsidR="008A4B2D" w:rsidRPr="00952A67" w:rsidRDefault="008A4B2D" w:rsidP="008A4B2D">
            <w:pPr>
              <w:spacing w:after="0"/>
              <w:ind w:right="214" w:firstLine="345"/>
              <w:rPr>
                <w:rFonts w:ascii="GHEA Grapalat" w:hAnsi="GHEA Grapalat"/>
                <w:sz w:val="24"/>
                <w:szCs w:val="24"/>
                <w:lang w:val="hy-AM"/>
              </w:rPr>
            </w:pPr>
          </w:p>
          <w:p w:rsidR="002766DD" w:rsidRDefault="008A4B2D" w:rsidP="008A4B2D">
            <w:pPr>
              <w:ind w:left="255" w:right="345"/>
              <w:jc w:val="both"/>
              <w:rPr>
                <w:rFonts w:ascii="GHEA Grapalat" w:hAnsi="GHEA Grapalat"/>
                <w:sz w:val="24"/>
                <w:szCs w:val="24"/>
                <w:lang w:val="hy-AM"/>
              </w:rPr>
            </w:pPr>
            <w:r w:rsidRPr="00952A67">
              <w:rPr>
                <w:rFonts w:ascii="GHEA Grapalat" w:hAnsi="GHEA Grapalat"/>
                <w:sz w:val="24"/>
                <w:szCs w:val="24"/>
                <w:lang w:val="hy-AM"/>
              </w:rPr>
              <w:t xml:space="preserve">  Հ</w:t>
            </w:r>
            <w:r w:rsidRPr="008A4B2D">
              <w:rPr>
                <w:rFonts w:ascii="GHEA Grapalat" w:hAnsi="GHEA Grapalat"/>
                <w:sz w:val="24"/>
                <w:szCs w:val="24"/>
                <w:lang w:val="hy-AM"/>
              </w:rPr>
              <w:t>աշվի առնելով</w:t>
            </w:r>
            <w:r w:rsidRPr="00952A67">
              <w:rPr>
                <w:rFonts w:ascii="GHEA Grapalat" w:hAnsi="GHEA Grapalat"/>
                <w:sz w:val="24"/>
                <w:szCs w:val="24"/>
                <w:lang w:val="hy-AM"/>
              </w:rPr>
              <w:t>,</w:t>
            </w:r>
            <w:r w:rsidRPr="008A4B2D">
              <w:rPr>
                <w:rFonts w:ascii="GHEA Grapalat" w:hAnsi="GHEA Grapalat"/>
                <w:sz w:val="24"/>
                <w:szCs w:val="24"/>
                <w:lang w:val="hy-AM"/>
              </w:rPr>
              <w:t xml:space="preserve"> </w:t>
            </w:r>
            <w:r w:rsidRPr="006B2D3C">
              <w:rPr>
                <w:rFonts w:ascii="GHEA Grapalat" w:hAnsi="GHEA Grapalat"/>
                <w:sz w:val="24"/>
                <w:szCs w:val="24"/>
                <w:lang w:val="hy-AM"/>
              </w:rPr>
              <w:t xml:space="preserve">որ </w:t>
            </w:r>
            <w:r w:rsidRPr="007D748C">
              <w:rPr>
                <w:rFonts w:ascii="GHEA Grapalat" w:hAnsi="GHEA Grapalat"/>
                <w:sz w:val="24"/>
                <w:szCs w:val="24"/>
                <w:lang w:val="hy-AM"/>
              </w:rPr>
              <w:t>ավագանու որոշմամբ արտոնության կիրառման հնարավորության հարցը</w:t>
            </w:r>
            <w:r>
              <w:rPr>
                <w:rFonts w:ascii="GHEA Grapalat" w:hAnsi="GHEA Grapalat"/>
                <w:sz w:val="24"/>
                <w:szCs w:val="24"/>
                <w:lang w:val="hy-AM"/>
              </w:rPr>
              <w:t xml:space="preserve"> տեղական ինքնակառավարման մարմինների</w:t>
            </w:r>
            <w:r w:rsidRPr="006B2D3C">
              <w:rPr>
                <w:rFonts w:ascii="GHEA Grapalat" w:hAnsi="GHEA Grapalat"/>
                <w:sz w:val="24"/>
                <w:szCs w:val="24"/>
                <w:lang w:val="hy-AM"/>
              </w:rPr>
              <w:t xml:space="preserve"> իրավասության ներքո է և կանխատեսելի չէ որոշման արդյունքը</w:t>
            </w:r>
            <w:r w:rsidRPr="00952A67">
              <w:rPr>
                <w:rFonts w:ascii="GHEA Grapalat" w:hAnsi="GHEA Grapalat"/>
                <w:sz w:val="24"/>
                <w:szCs w:val="24"/>
                <w:lang w:val="hy-AM"/>
              </w:rPr>
              <w:t xml:space="preserve">, ինչպես նաև </w:t>
            </w:r>
            <w:r w:rsidRPr="008A4B2D">
              <w:rPr>
                <w:rFonts w:ascii="GHEA Grapalat" w:hAnsi="GHEA Grapalat"/>
                <w:sz w:val="24"/>
                <w:szCs w:val="24"/>
                <w:lang w:val="hy-AM"/>
              </w:rPr>
              <w:t>խնդրի</w:t>
            </w:r>
            <w:r w:rsidRPr="00952A67">
              <w:rPr>
                <w:rFonts w:ascii="GHEA Grapalat" w:hAnsi="GHEA Grapalat"/>
                <w:sz w:val="24"/>
                <w:szCs w:val="24"/>
                <w:lang w:val="hy-AM"/>
              </w:rPr>
              <w:t xml:space="preserve"> կարգավորման հ</w:t>
            </w:r>
            <w:r w:rsidRPr="006B2D3C">
              <w:rPr>
                <w:rFonts w:ascii="GHEA Grapalat" w:hAnsi="GHEA Grapalat"/>
                <w:sz w:val="24"/>
                <w:szCs w:val="24"/>
                <w:lang w:val="hy-AM"/>
              </w:rPr>
              <w:t>րատապությունը</w:t>
            </w:r>
            <w:r w:rsidRPr="00952A67">
              <w:rPr>
                <w:rFonts w:ascii="GHEA Grapalat" w:hAnsi="GHEA Grapalat"/>
                <w:sz w:val="24"/>
                <w:szCs w:val="24"/>
                <w:lang w:val="hy-AM"/>
              </w:rPr>
              <w:t xml:space="preserve">, </w:t>
            </w:r>
            <w:r w:rsidRPr="006B2D3C">
              <w:rPr>
                <w:rFonts w:ascii="GHEA Grapalat" w:hAnsi="GHEA Grapalat"/>
                <w:sz w:val="24"/>
                <w:szCs w:val="24"/>
                <w:lang w:val="hy-AM"/>
              </w:rPr>
              <w:t>Կոմիտեն առաջարկում է տեղական տուրքերը վճարելու նպատակով ֆինանսական միջոցներ հատկացնել ՀՀ կառավարության պահուստային</w:t>
            </w:r>
            <w:r w:rsidRPr="00952A67">
              <w:rPr>
                <w:rFonts w:ascii="GHEA Grapalat" w:hAnsi="GHEA Grapalat"/>
                <w:sz w:val="24"/>
                <w:szCs w:val="24"/>
                <w:lang w:val="hy-AM"/>
              </w:rPr>
              <w:t xml:space="preserve"> ֆոնդից</w:t>
            </w:r>
            <w:r w:rsidRPr="006B2D3C">
              <w:rPr>
                <w:rFonts w:ascii="GHEA Grapalat" w:hAnsi="GHEA Grapalat"/>
                <w:sz w:val="24"/>
                <w:szCs w:val="24"/>
                <w:lang w:val="hy-AM"/>
              </w:rPr>
              <w:t>:</w:t>
            </w:r>
          </w:p>
          <w:p w:rsidR="0086741F" w:rsidRPr="00952A67" w:rsidRDefault="005D010B" w:rsidP="005D010B">
            <w:pPr>
              <w:ind w:left="255" w:right="345"/>
              <w:jc w:val="both"/>
              <w:rPr>
                <w:rFonts w:ascii="GHEA Grapalat" w:hAnsi="GHEA Grapalat"/>
                <w:sz w:val="24"/>
                <w:szCs w:val="24"/>
                <w:lang w:val="hy-AM"/>
              </w:rPr>
            </w:pPr>
            <w:r w:rsidRPr="00952A67">
              <w:rPr>
                <w:rFonts w:ascii="GHEA Grapalat" w:hAnsi="GHEA Grapalat"/>
                <w:sz w:val="24"/>
                <w:szCs w:val="24"/>
                <w:lang w:val="hy-AM"/>
              </w:rPr>
              <w:t xml:space="preserve">   Խ</w:t>
            </w:r>
            <w:r w:rsidR="0086741F" w:rsidRPr="00952A67">
              <w:rPr>
                <w:rFonts w:ascii="GHEA Grapalat" w:hAnsi="GHEA Grapalat"/>
                <w:sz w:val="24"/>
                <w:szCs w:val="24"/>
                <w:lang w:val="hy-AM"/>
              </w:rPr>
              <w:t xml:space="preserve">նդրի օպերատիվ լուծելու անհրաժեշտությունից </w:t>
            </w:r>
            <w:r w:rsidRPr="00952A67">
              <w:rPr>
                <w:rFonts w:ascii="GHEA Grapalat" w:hAnsi="GHEA Grapalat"/>
                <w:sz w:val="24"/>
                <w:szCs w:val="24"/>
                <w:lang w:val="hy-AM"/>
              </w:rPr>
              <w:t xml:space="preserve">ելնելով, ինչպես նաև հաշվի առնելով, որ շինթույլտվությունների ստացումը քաղաքաշինական ընթացակարգ է, նպատակահարմար է </w:t>
            </w:r>
            <w:r w:rsidR="007F61B2" w:rsidRPr="00952A67">
              <w:rPr>
                <w:rFonts w:ascii="GHEA Grapalat" w:hAnsi="GHEA Grapalat"/>
                <w:sz w:val="24"/>
                <w:szCs w:val="24"/>
                <w:lang w:val="hy-AM"/>
              </w:rPr>
              <w:t>ֆինանսավորումը դիտարկել</w:t>
            </w:r>
            <w:r w:rsidR="00E416A3" w:rsidRPr="00952A67">
              <w:rPr>
                <w:rFonts w:ascii="GHEA Grapalat" w:hAnsi="GHEA Grapalat"/>
                <w:sz w:val="24"/>
                <w:szCs w:val="24"/>
                <w:lang w:val="hy-AM"/>
              </w:rPr>
              <w:t xml:space="preserve"> կենտրոնացված՝</w:t>
            </w:r>
            <w:r w:rsidR="007F61B2" w:rsidRPr="00952A67">
              <w:rPr>
                <w:rFonts w:ascii="GHEA Grapalat" w:hAnsi="GHEA Grapalat"/>
                <w:sz w:val="24"/>
                <w:szCs w:val="24"/>
                <w:lang w:val="hy-AM"/>
              </w:rPr>
              <w:t xml:space="preserve"> 1 միջոցառման ներքո</w:t>
            </w:r>
            <w:r w:rsidR="00E416A3" w:rsidRPr="00952A67">
              <w:rPr>
                <w:rFonts w:ascii="GHEA Grapalat" w:hAnsi="GHEA Grapalat"/>
                <w:sz w:val="24"/>
                <w:szCs w:val="24"/>
                <w:lang w:val="hy-AM"/>
              </w:rPr>
              <w:t>, ԲԳԿ և ԲՍԿ սահմանելով ՀՀ քաղաքաշինության կոմիտեին:</w:t>
            </w:r>
          </w:p>
        </w:tc>
      </w:tr>
      <w:tr w:rsidR="002766DD" w:rsidRPr="00952A67" w:rsidTr="00304DDE">
        <w:trPr>
          <w:trHeight w:val="4760"/>
          <w:tblCellSpacing w:w="0" w:type="dxa"/>
        </w:trPr>
        <w:tc>
          <w:tcPr>
            <w:tcW w:w="7645" w:type="dxa"/>
            <w:shd w:val="clear" w:color="auto" w:fill="FFFFFF"/>
          </w:tcPr>
          <w:p w:rsidR="002766DD" w:rsidRPr="005876B5" w:rsidRDefault="00D37229" w:rsidP="003E0034">
            <w:pPr>
              <w:widowControl w:val="0"/>
              <w:shd w:val="clear" w:color="auto" w:fill="FFFFFF"/>
              <w:spacing w:after="0"/>
              <w:ind w:left="175" w:right="233"/>
              <w:contextualSpacing/>
              <w:jc w:val="both"/>
              <w:rPr>
                <w:rFonts w:ascii="GHEA Grapalat" w:hAnsi="GHEA Grapalat"/>
                <w:sz w:val="24"/>
                <w:szCs w:val="24"/>
                <w:lang w:val="hy-AM"/>
              </w:rPr>
            </w:pPr>
            <w:r>
              <w:rPr>
                <w:rFonts w:ascii="GHEA Grapalat" w:hAnsi="GHEA Grapalat"/>
                <w:sz w:val="24"/>
                <w:szCs w:val="24"/>
                <w:lang w:val="hy-AM"/>
              </w:rPr>
              <w:lastRenderedPageBreak/>
              <w:t>3.</w:t>
            </w:r>
            <w:r w:rsidRPr="007D748C">
              <w:rPr>
                <w:rFonts w:ascii="GHEA Grapalat" w:hAnsi="GHEA Grapalat"/>
                <w:sz w:val="24"/>
                <w:szCs w:val="24"/>
                <w:lang w:val="hy-AM"/>
              </w:rPr>
              <w:t xml:space="preserve"> </w:t>
            </w:r>
            <w:r w:rsidR="007D748C" w:rsidRPr="007D748C">
              <w:rPr>
                <w:rFonts w:ascii="GHEA Grapalat" w:hAnsi="GHEA Grapalat"/>
                <w:sz w:val="24"/>
                <w:szCs w:val="24"/>
                <w:lang w:val="hy-AM"/>
              </w:rPr>
              <w:t>«Տեղական տուրքերի և վճարների մասին» ՀՀ օրենքի համաձայն՝ կառուցապատման թույլտվությունների (նախագծման կամ ճարտարապետահատակագծային առաջադրանքների, շինարարության, ավարտական ակտերի և շահագործման, քանդման) համար սահմանված են տեղական տուրքերի և (կամ) վճարների վճարման պարտավորություն: Նկատի ունենալով, որ վերջինս ենթադրում է նաև ՀՀ պետական բյուջեի միջոցների հաշվին իրականացվող աշխատանքների մասով համապատասխան ֆինանսական միջոցների հատկացում, ուստի հիմնավորման անհրաժեշտություն ունի այն, թե ինչու միջոցների նախատեսման հարցը չի քննարկվել 2025թ-ի բյուջետային գործընթացի շրջանակներում:</w:t>
            </w:r>
          </w:p>
        </w:tc>
        <w:tc>
          <w:tcPr>
            <w:tcW w:w="7560" w:type="dxa"/>
            <w:shd w:val="clear" w:color="auto" w:fill="FFFFFF"/>
          </w:tcPr>
          <w:p w:rsidR="00E416A3" w:rsidRPr="00952A67" w:rsidRDefault="00117365" w:rsidP="00E416A3">
            <w:pPr>
              <w:spacing w:after="0"/>
              <w:ind w:right="214" w:firstLine="345"/>
              <w:rPr>
                <w:rFonts w:ascii="GHEA Grapalat" w:hAnsi="GHEA Grapalat"/>
                <w:sz w:val="24"/>
                <w:szCs w:val="24"/>
                <w:lang w:val="hy-AM"/>
              </w:rPr>
            </w:pPr>
            <w:r w:rsidRPr="00952A67">
              <w:rPr>
                <w:rFonts w:ascii="GHEA Grapalat" w:hAnsi="GHEA Grapalat"/>
                <w:sz w:val="24"/>
                <w:szCs w:val="24"/>
                <w:lang w:val="hy-AM"/>
              </w:rPr>
              <w:t xml:space="preserve"> </w:t>
            </w:r>
            <w:r w:rsidR="00E416A3" w:rsidRPr="00952A67">
              <w:rPr>
                <w:rFonts w:ascii="GHEA Grapalat" w:hAnsi="GHEA Grapalat"/>
                <w:sz w:val="24"/>
                <w:szCs w:val="24"/>
                <w:lang w:val="hy-AM"/>
              </w:rPr>
              <w:t xml:space="preserve">    Ընդունվել է ի գիտություն </w:t>
            </w:r>
          </w:p>
          <w:p w:rsidR="00E416A3" w:rsidRPr="00952A67" w:rsidRDefault="00E416A3" w:rsidP="00E416A3">
            <w:pPr>
              <w:spacing w:after="0"/>
              <w:ind w:right="214" w:firstLine="345"/>
              <w:rPr>
                <w:rFonts w:ascii="GHEA Grapalat" w:hAnsi="GHEA Grapalat"/>
                <w:sz w:val="24"/>
                <w:szCs w:val="24"/>
                <w:lang w:val="hy-AM"/>
              </w:rPr>
            </w:pPr>
          </w:p>
          <w:p w:rsidR="00457C42" w:rsidRPr="00952A67" w:rsidRDefault="00E416A3" w:rsidP="00E62304">
            <w:pPr>
              <w:ind w:left="165" w:right="165" w:firstLine="285"/>
              <w:jc w:val="both"/>
              <w:rPr>
                <w:rFonts w:ascii="GHEA Grapalat" w:hAnsi="GHEA Grapalat"/>
                <w:sz w:val="24"/>
                <w:szCs w:val="24"/>
                <w:lang w:val="hy-AM"/>
              </w:rPr>
            </w:pPr>
            <w:r w:rsidRPr="00952A67">
              <w:rPr>
                <w:rFonts w:ascii="GHEA Grapalat" w:hAnsi="GHEA Grapalat"/>
                <w:sz w:val="24"/>
                <w:szCs w:val="24"/>
                <w:lang w:val="hy-AM"/>
              </w:rPr>
              <w:t>Հաշվի առնելով, որ  կենտրոնացված կարգով, 1 միջոցառման ներքո ֆինանսավորման սկզբունքը նախկինում նախատեսված չի եղել կիրառել, ԲԳԿ-ների մասով հայտ չի ներկայացվել:</w:t>
            </w:r>
          </w:p>
        </w:tc>
      </w:tr>
      <w:tr w:rsidR="002766DD" w:rsidRPr="00952A67" w:rsidTr="00304DDE">
        <w:trPr>
          <w:trHeight w:val="656"/>
          <w:tblCellSpacing w:w="0" w:type="dxa"/>
        </w:trPr>
        <w:tc>
          <w:tcPr>
            <w:tcW w:w="7645" w:type="dxa"/>
            <w:shd w:val="clear" w:color="auto" w:fill="FFFFFF"/>
          </w:tcPr>
          <w:p w:rsidR="007D748C" w:rsidRPr="007D748C" w:rsidRDefault="00D37229" w:rsidP="00E62304">
            <w:pPr>
              <w:widowControl w:val="0"/>
              <w:shd w:val="clear" w:color="auto" w:fill="FFFFFF"/>
              <w:spacing w:after="0"/>
              <w:ind w:left="175" w:right="233"/>
              <w:contextualSpacing/>
              <w:jc w:val="both"/>
              <w:rPr>
                <w:rFonts w:ascii="GHEA Grapalat" w:hAnsi="GHEA Grapalat"/>
                <w:sz w:val="24"/>
                <w:szCs w:val="24"/>
                <w:lang w:val="hy-AM"/>
              </w:rPr>
            </w:pPr>
            <w:r>
              <w:rPr>
                <w:rFonts w:ascii="GHEA Grapalat" w:hAnsi="GHEA Grapalat"/>
                <w:sz w:val="24"/>
                <w:szCs w:val="24"/>
                <w:lang w:val="hy-AM"/>
              </w:rPr>
              <w:t xml:space="preserve">4. </w:t>
            </w:r>
            <w:r w:rsidR="007D748C" w:rsidRPr="007D748C">
              <w:rPr>
                <w:rFonts w:ascii="GHEA Grapalat" w:hAnsi="GHEA Grapalat"/>
                <w:sz w:val="24"/>
                <w:szCs w:val="24"/>
                <w:lang w:val="hy-AM"/>
              </w:rPr>
              <w:t>Նախագծի խմբագրական բնույթի վրիպակների վերաբերյալ նշենք, որ.</w:t>
            </w:r>
          </w:p>
          <w:p w:rsidR="007D748C" w:rsidRPr="007D748C" w:rsidRDefault="007D748C" w:rsidP="00E62304">
            <w:pPr>
              <w:widowControl w:val="0"/>
              <w:shd w:val="clear" w:color="auto" w:fill="FFFFFF"/>
              <w:spacing w:after="0"/>
              <w:ind w:left="175" w:right="233"/>
              <w:contextualSpacing/>
              <w:jc w:val="both"/>
              <w:rPr>
                <w:rFonts w:ascii="GHEA Grapalat" w:hAnsi="GHEA Grapalat"/>
                <w:sz w:val="24"/>
                <w:szCs w:val="24"/>
                <w:lang w:val="hy-AM"/>
              </w:rPr>
            </w:pPr>
            <w:r w:rsidRPr="007D748C">
              <w:rPr>
                <w:rFonts w:ascii="GHEA Grapalat" w:hAnsi="GHEA Grapalat"/>
                <w:sz w:val="24"/>
                <w:szCs w:val="24"/>
                <w:lang w:val="hy-AM"/>
              </w:rPr>
              <w:t>-</w:t>
            </w:r>
            <w:r w:rsidRPr="007D748C">
              <w:rPr>
                <w:rFonts w:ascii="GHEA Grapalat" w:hAnsi="GHEA Grapalat"/>
                <w:sz w:val="24"/>
                <w:szCs w:val="24"/>
                <w:lang w:val="hy-AM"/>
              </w:rPr>
              <w:tab/>
              <w:t>անհրաժեշտ է Նախագիծը լրացնել նոր՝ «Հայաստանի Հանրապետության 2025 թվականի պետական բյուջեի մասին» օրենքի N 1 հավելվածի N 3 աղյուսակում և ՀՀ կառավարության 27.12.2024թ-ի N 2060-Ն որոշման N 5 հավելվածի N 2 աղյուսակում կատարվող փոփոխություններն արտացոլող հավելվածներով (ՀՀ կառավարության պահուստային ֆոնդի վերաբաշխման մասով):</w:t>
            </w:r>
          </w:p>
          <w:p w:rsidR="002766DD" w:rsidRPr="005876B5" w:rsidRDefault="007D748C" w:rsidP="001D70A8">
            <w:pPr>
              <w:widowControl w:val="0"/>
              <w:shd w:val="clear" w:color="auto" w:fill="FFFFFF"/>
              <w:spacing w:after="0"/>
              <w:ind w:left="175" w:right="233"/>
              <w:contextualSpacing/>
              <w:jc w:val="both"/>
              <w:rPr>
                <w:rFonts w:ascii="GHEA Grapalat" w:hAnsi="GHEA Grapalat"/>
                <w:sz w:val="24"/>
                <w:szCs w:val="24"/>
                <w:lang w:val="hy-AM"/>
              </w:rPr>
            </w:pPr>
            <w:r w:rsidRPr="007D748C">
              <w:rPr>
                <w:rFonts w:ascii="GHEA Grapalat" w:hAnsi="GHEA Grapalat"/>
                <w:sz w:val="24"/>
                <w:szCs w:val="24"/>
                <w:lang w:val="hy-AM"/>
              </w:rPr>
              <w:t>-</w:t>
            </w:r>
            <w:r w:rsidRPr="007D748C">
              <w:rPr>
                <w:rFonts w:ascii="GHEA Grapalat" w:hAnsi="GHEA Grapalat"/>
                <w:sz w:val="24"/>
                <w:szCs w:val="24"/>
                <w:lang w:val="hy-AM"/>
              </w:rPr>
              <w:tab/>
              <w:t>Նախագծի N N 3 և 4 հավելվածներում ավարտվող շինարարական օբյեկտների ավարտական ակտերի և շահագործման թույլտվությունների արդյունքային (կատարո-</w:t>
            </w:r>
            <w:r w:rsidRPr="007D748C">
              <w:rPr>
                <w:rFonts w:ascii="GHEA Grapalat" w:hAnsi="GHEA Grapalat"/>
                <w:sz w:val="24"/>
                <w:szCs w:val="24"/>
                <w:lang w:val="hy-AM"/>
              </w:rPr>
              <w:lastRenderedPageBreak/>
              <w:t>ղական) ոչ ֆինանսական (քանակական) ցուցանիշները (հատ) առաջին կիսամյակի համար սահմանվել է 20, իսկ տարեկանը՝ 70, այն պարագայում, երբ 126.4 մլն դրամը նախատեսվում է հատկացնել առաջին կիսամյակում: Հետևաբար առաջարկում ենք քանակական և ֆինանսական ցուցանիշները բաշխել համամասնորեն:</w:t>
            </w:r>
          </w:p>
        </w:tc>
        <w:tc>
          <w:tcPr>
            <w:tcW w:w="7560" w:type="dxa"/>
            <w:shd w:val="clear" w:color="auto" w:fill="FFFFFF"/>
          </w:tcPr>
          <w:p w:rsidR="001718DC" w:rsidRPr="00952A67" w:rsidRDefault="001718DC" w:rsidP="00E62304">
            <w:pPr>
              <w:pStyle w:val="ListParagraph"/>
              <w:spacing w:after="0"/>
              <w:ind w:left="556" w:right="214"/>
              <w:rPr>
                <w:rFonts w:ascii="GHEA Grapalat" w:hAnsi="GHEA Grapalat"/>
                <w:sz w:val="24"/>
                <w:szCs w:val="24"/>
                <w:lang w:val="hy-AM"/>
              </w:rPr>
            </w:pPr>
          </w:p>
          <w:p w:rsidR="001718DC" w:rsidRPr="00952A67" w:rsidRDefault="001718DC" w:rsidP="00E62304">
            <w:pPr>
              <w:pStyle w:val="ListParagraph"/>
              <w:spacing w:after="0"/>
              <w:ind w:left="556" w:right="214"/>
              <w:rPr>
                <w:rFonts w:ascii="GHEA Grapalat" w:hAnsi="GHEA Grapalat"/>
                <w:sz w:val="24"/>
                <w:szCs w:val="24"/>
                <w:lang w:val="hy-AM"/>
              </w:rPr>
            </w:pPr>
            <w:r w:rsidRPr="00952A67">
              <w:rPr>
                <w:rFonts w:ascii="GHEA Grapalat" w:hAnsi="GHEA Grapalat"/>
                <w:sz w:val="24"/>
                <w:szCs w:val="24"/>
                <w:lang w:val="hy-AM"/>
              </w:rPr>
              <w:t xml:space="preserve">Ընդունվել է, </w:t>
            </w:r>
          </w:p>
          <w:p w:rsidR="00E416A3" w:rsidRPr="00952A67" w:rsidRDefault="00E416A3" w:rsidP="00E62304">
            <w:pPr>
              <w:pStyle w:val="ListParagraph"/>
              <w:spacing w:after="0"/>
              <w:ind w:left="556" w:right="214"/>
              <w:rPr>
                <w:rFonts w:ascii="GHEA Grapalat" w:hAnsi="GHEA Grapalat"/>
                <w:sz w:val="24"/>
                <w:szCs w:val="24"/>
                <w:lang w:val="hy-AM"/>
              </w:rPr>
            </w:pPr>
          </w:p>
          <w:p w:rsidR="001718DC" w:rsidRPr="00952A67" w:rsidRDefault="001718DC" w:rsidP="00E62304">
            <w:pPr>
              <w:pStyle w:val="ListParagraph"/>
              <w:spacing w:after="0"/>
              <w:ind w:left="556" w:right="214"/>
              <w:rPr>
                <w:rFonts w:ascii="GHEA Grapalat" w:hAnsi="GHEA Grapalat"/>
                <w:sz w:val="24"/>
                <w:szCs w:val="24"/>
                <w:lang w:val="hy-AM"/>
              </w:rPr>
            </w:pPr>
            <w:r w:rsidRPr="00952A67">
              <w:rPr>
                <w:rFonts w:ascii="GHEA Grapalat" w:hAnsi="GHEA Grapalat"/>
                <w:sz w:val="24"/>
                <w:szCs w:val="24"/>
                <w:lang w:val="hy-AM"/>
              </w:rPr>
              <w:t>նախագծում կատարվել է համապատասխան փոփոխություն:</w:t>
            </w:r>
          </w:p>
        </w:tc>
      </w:tr>
      <w:tr w:rsidR="002C6B22" w:rsidRPr="00983231" w:rsidTr="00304DDE">
        <w:trPr>
          <w:trHeight w:val="323"/>
          <w:tblCellSpacing w:w="0" w:type="dxa"/>
        </w:trPr>
        <w:tc>
          <w:tcPr>
            <w:tcW w:w="7645" w:type="dxa"/>
            <w:vMerge w:val="restart"/>
            <w:shd w:val="clear" w:color="auto" w:fill="BFBFBF" w:themeFill="background1" w:themeFillShade="BF"/>
          </w:tcPr>
          <w:p w:rsidR="002C6B22" w:rsidRPr="008538E9" w:rsidRDefault="002C6B22" w:rsidP="008538E9">
            <w:pPr>
              <w:pStyle w:val="ListParagraph"/>
              <w:spacing w:after="0"/>
              <w:ind w:left="556" w:right="214"/>
              <w:rPr>
                <w:rFonts w:ascii="GHEA Grapalat" w:hAnsi="GHEA Grapalat"/>
                <w:sz w:val="24"/>
                <w:szCs w:val="24"/>
                <w:lang w:val="en-US"/>
              </w:rPr>
            </w:pPr>
            <w:r>
              <w:rPr>
                <w:rFonts w:ascii="GHEA Grapalat" w:hAnsi="GHEA Grapalat"/>
                <w:sz w:val="24"/>
                <w:szCs w:val="24"/>
                <w:lang w:val="en-US"/>
              </w:rPr>
              <w:lastRenderedPageBreak/>
              <w:t>2.  ՀՀ առողջապահության նախարարություն</w:t>
            </w:r>
          </w:p>
        </w:tc>
        <w:tc>
          <w:tcPr>
            <w:tcW w:w="7560" w:type="dxa"/>
            <w:shd w:val="clear" w:color="auto" w:fill="BFBFBF" w:themeFill="background1" w:themeFillShade="BF"/>
          </w:tcPr>
          <w:p w:rsidR="002C6B22" w:rsidRPr="008538E9" w:rsidRDefault="002C6B22" w:rsidP="008538E9">
            <w:pPr>
              <w:pStyle w:val="ListParagraph"/>
              <w:spacing w:after="0"/>
              <w:ind w:left="556" w:right="214"/>
              <w:jc w:val="center"/>
              <w:rPr>
                <w:rFonts w:ascii="GHEA Grapalat" w:hAnsi="GHEA Grapalat"/>
                <w:sz w:val="24"/>
                <w:szCs w:val="24"/>
                <w:lang w:val="en-US"/>
              </w:rPr>
            </w:pPr>
            <w:r>
              <w:rPr>
                <w:rFonts w:ascii="GHEA Grapalat" w:hAnsi="GHEA Grapalat"/>
                <w:sz w:val="24"/>
                <w:szCs w:val="24"/>
                <w:lang w:val="en-US"/>
              </w:rPr>
              <w:t>25.03.2025 թ.</w:t>
            </w:r>
          </w:p>
        </w:tc>
      </w:tr>
      <w:tr w:rsidR="002C6B22" w:rsidRPr="00983231" w:rsidTr="00304DDE">
        <w:trPr>
          <w:trHeight w:val="188"/>
          <w:tblCellSpacing w:w="0" w:type="dxa"/>
        </w:trPr>
        <w:tc>
          <w:tcPr>
            <w:tcW w:w="7645" w:type="dxa"/>
            <w:vMerge/>
            <w:shd w:val="clear" w:color="auto" w:fill="BFBFBF" w:themeFill="background1" w:themeFillShade="BF"/>
          </w:tcPr>
          <w:p w:rsidR="002C6B22" w:rsidRDefault="002C6B22" w:rsidP="008538E9">
            <w:pPr>
              <w:pStyle w:val="ListParagraph"/>
              <w:spacing w:after="0"/>
              <w:ind w:left="556" w:right="214"/>
              <w:rPr>
                <w:rFonts w:ascii="GHEA Grapalat" w:hAnsi="GHEA Grapalat"/>
                <w:sz w:val="24"/>
                <w:szCs w:val="24"/>
                <w:lang w:val="en-US"/>
              </w:rPr>
            </w:pPr>
          </w:p>
        </w:tc>
        <w:tc>
          <w:tcPr>
            <w:tcW w:w="7560" w:type="dxa"/>
            <w:shd w:val="clear" w:color="auto" w:fill="BFBFBF" w:themeFill="background1" w:themeFillShade="BF"/>
          </w:tcPr>
          <w:p w:rsidR="002C6B22" w:rsidRDefault="002C6B22" w:rsidP="008538E9">
            <w:pPr>
              <w:pStyle w:val="ListParagraph"/>
              <w:spacing w:after="0"/>
              <w:ind w:left="556" w:right="214"/>
              <w:jc w:val="center"/>
              <w:rPr>
                <w:rFonts w:ascii="GHEA Grapalat" w:hAnsi="GHEA Grapalat"/>
                <w:sz w:val="24"/>
                <w:szCs w:val="24"/>
                <w:lang w:val="en-US"/>
              </w:rPr>
            </w:pPr>
            <w:r w:rsidRPr="002C6B22">
              <w:rPr>
                <w:rFonts w:ascii="GHEA Grapalat" w:hAnsi="GHEA Grapalat"/>
                <w:sz w:val="24"/>
                <w:szCs w:val="24"/>
                <w:lang w:val="en-US"/>
              </w:rPr>
              <w:t>ԱԱ/06.1/9685-2025</w:t>
            </w:r>
          </w:p>
        </w:tc>
      </w:tr>
      <w:tr w:rsidR="00BD2ACD" w:rsidRPr="00983231" w:rsidTr="00304DDE">
        <w:trPr>
          <w:trHeight w:val="188"/>
          <w:tblCellSpacing w:w="0" w:type="dxa"/>
        </w:trPr>
        <w:tc>
          <w:tcPr>
            <w:tcW w:w="7645" w:type="dxa"/>
            <w:shd w:val="clear" w:color="auto" w:fill="FFFFFF" w:themeFill="background1"/>
          </w:tcPr>
          <w:p w:rsidR="00BD2ACD" w:rsidRPr="00952A67" w:rsidRDefault="00BD2ACD" w:rsidP="00BD2ACD">
            <w:pPr>
              <w:widowControl w:val="0"/>
              <w:shd w:val="clear" w:color="auto" w:fill="FFFFFF"/>
              <w:spacing w:after="0"/>
              <w:ind w:left="175" w:right="233"/>
              <w:contextualSpacing/>
              <w:jc w:val="both"/>
              <w:rPr>
                <w:rFonts w:ascii="GHEA Grapalat" w:hAnsi="GHEA Grapalat"/>
                <w:sz w:val="24"/>
                <w:szCs w:val="24"/>
              </w:rPr>
            </w:pPr>
            <w:r w:rsidRPr="00BD2ACD">
              <w:rPr>
                <w:rFonts w:ascii="GHEA Grapalat" w:hAnsi="GHEA Grapalat"/>
                <w:sz w:val="24"/>
                <w:szCs w:val="24"/>
                <w:lang w:val="hy-AM"/>
              </w:rPr>
              <w:t>ՀՀ առողջապահության նախարարությունն առաջարկություն և դիտողություն չունի:</w:t>
            </w:r>
          </w:p>
        </w:tc>
        <w:tc>
          <w:tcPr>
            <w:tcW w:w="7560" w:type="dxa"/>
            <w:shd w:val="clear" w:color="auto" w:fill="FFFFFF" w:themeFill="background1"/>
          </w:tcPr>
          <w:p w:rsidR="00BD2ACD" w:rsidRPr="00952A67" w:rsidRDefault="00BD2ACD" w:rsidP="00BD2ACD">
            <w:pPr>
              <w:pStyle w:val="ListParagraph"/>
              <w:shd w:val="clear" w:color="auto" w:fill="FFFFFF" w:themeFill="background1"/>
              <w:spacing w:after="0"/>
              <w:ind w:left="556" w:right="214"/>
              <w:jc w:val="center"/>
              <w:rPr>
                <w:rFonts w:ascii="GHEA Grapalat" w:hAnsi="GHEA Grapalat"/>
                <w:sz w:val="24"/>
                <w:szCs w:val="24"/>
              </w:rPr>
            </w:pPr>
          </w:p>
        </w:tc>
      </w:tr>
      <w:tr w:rsidR="00B17146" w:rsidRPr="00983231" w:rsidTr="00304DDE">
        <w:trPr>
          <w:trHeight w:val="188"/>
          <w:tblCellSpacing w:w="0" w:type="dxa"/>
        </w:trPr>
        <w:tc>
          <w:tcPr>
            <w:tcW w:w="7645" w:type="dxa"/>
            <w:vMerge w:val="restart"/>
            <w:shd w:val="clear" w:color="auto" w:fill="BFBFBF" w:themeFill="background1" w:themeFillShade="BF"/>
          </w:tcPr>
          <w:p w:rsidR="00B17146" w:rsidRPr="00952A67" w:rsidRDefault="00B17146" w:rsidP="009B0F1B">
            <w:pPr>
              <w:pStyle w:val="ListParagraph"/>
              <w:spacing w:after="0"/>
              <w:ind w:left="556" w:right="214"/>
              <w:jc w:val="center"/>
              <w:rPr>
                <w:rFonts w:ascii="GHEA Grapalat" w:hAnsi="GHEA Grapalat"/>
                <w:sz w:val="24"/>
                <w:szCs w:val="24"/>
              </w:rPr>
            </w:pPr>
            <w:r w:rsidRPr="00952A67">
              <w:rPr>
                <w:rFonts w:ascii="GHEA Grapalat" w:hAnsi="GHEA Grapalat"/>
                <w:sz w:val="24"/>
                <w:szCs w:val="24"/>
              </w:rPr>
              <w:t xml:space="preserve">3.  </w:t>
            </w:r>
            <w:r>
              <w:rPr>
                <w:rFonts w:ascii="GHEA Grapalat" w:hAnsi="GHEA Grapalat"/>
                <w:sz w:val="24"/>
                <w:szCs w:val="24"/>
                <w:lang w:val="en-US"/>
              </w:rPr>
              <w:t>ՀՀ</w:t>
            </w:r>
            <w:r w:rsidRPr="00952A67">
              <w:rPr>
                <w:rFonts w:ascii="GHEA Grapalat" w:hAnsi="GHEA Grapalat"/>
                <w:sz w:val="24"/>
                <w:szCs w:val="24"/>
              </w:rPr>
              <w:t xml:space="preserve"> </w:t>
            </w:r>
            <w:r>
              <w:rPr>
                <w:rFonts w:ascii="GHEA Grapalat" w:hAnsi="GHEA Grapalat"/>
                <w:sz w:val="24"/>
                <w:szCs w:val="24"/>
                <w:lang w:val="en-US"/>
              </w:rPr>
              <w:t>տարածքային</w:t>
            </w:r>
            <w:r w:rsidRPr="00952A67">
              <w:rPr>
                <w:rFonts w:ascii="GHEA Grapalat" w:hAnsi="GHEA Grapalat"/>
                <w:sz w:val="24"/>
                <w:szCs w:val="24"/>
              </w:rPr>
              <w:t xml:space="preserve"> </w:t>
            </w:r>
            <w:r>
              <w:rPr>
                <w:rFonts w:ascii="GHEA Grapalat" w:hAnsi="GHEA Grapalat"/>
                <w:sz w:val="24"/>
                <w:szCs w:val="24"/>
                <w:lang w:val="en-US"/>
              </w:rPr>
              <w:t>կառավարման</w:t>
            </w:r>
            <w:r w:rsidRPr="00952A67">
              <w:rPr>
                <w:rFonts w:ascii="GHEA Grapalat" w:hAnsi="GHEA Grapalat"/>
                <w:sz w:val="24"/>
                <w:szCs w:val="24"/>
              </w:rPr>
              <w:t xml:space="preserve"> </w:t>
            </w:r>
            <w:r>
              <w:rPr>
                <w:rFonts w:ascii="GHEA Grapalat" w:hAnsi="GHEA Grapalat"/>
                <w:sz w:val="24"/>
                <w:szCs w:val="24"/>
                <w:lang w:val="en-US"/>
              </w:rPr>
              <w:t>և</w:t>
            </w:r>
            <w:r w:rsidRPr="00952A67">
              <w:rPr>
                <w:rFonts w:ascii="GHEA Grapalat" w:hAnsi="GHEA Grapalat"/>
                <w:sz w:val="24"/>
                <w:szCs w:val="24"/>
              </w:rPr>
              <w:t xml:space="preserve"> </w:t>
            </w:r>
            <w:r>
              <w:rPr>
                <w:rFonts w:ascii="GHEA Grapalat" w:hAnsi="GHEA Grapalat"/>
                <w:sz w:val="24"/>
                <w:szCs w:val="24"/>
                <w:lang w:val="en-US"/>
              </w:rPr>
              <w:t>ենթակառուցվածքների</w:t>
            </w:r>
            <w:r w:rsidRPr="00952A67">
              <w:rPr>
                <w:rFonts w:ascii="GHEA Grapalat" w:hAnsi="GHEA Grapalat"/>
                <w:sz w:val="24"/>
                <w:szCs w:val="24"/>
              </w:rPr>
              <w:t xml:space="preserve"> </w:t>
            </w:r>
            <w:r>
              <w:rPr>
                <w:rFonts w:ascii="GHEA Grapalat" w:hAnsi="GHEA Grapalat"/>
                <w:sz w:val="24"/>
                <w:szCs w:val="24"/>
                <w:lang w:val="en-US"/>
              </w:rPr>
              <w:t>նախարարություն</w:t>
            </w:r>
          </w:p>
        </w:tc>
        <w:tc>
          <w:tcPr>
            <w:tcW w:w="7560" w:type="dxa"/>
            <w:shd w:val="clear" w:color="auto" w:fill="BFBFBF" w:themeFill="background1" w:themeFillShade="BF"/>
          </w:tcPr>
          <w:p w:rsidR="00B17146" w:rsidRPr="008538E9" w:rsidRDefault="00B17146" w:rsidP="00B17146">
            <w:pPr>
              <w:pStyle w:val="ListParagraph"/>
              <w:spacing w:after="0"/>
              <w:ind w:left="556" w:right="214"/>
              <w:jc w:val="center"/>
              <w:rPr>
                <w:rFonts w:ascii="GHEA Grapalat" w:hAnsi="GHEA Grapalat"/>
                <w:sz w:val="24"/>
                <w:szCs w:val="24"/>
                <w:lang w:val="en-US"/>
              </w:rPr>
            </w:pPr>
            <w:r>
              <w:rPr>
                <w:rFonts w:ascii="GHEA Grapalat" w:hAnsi="GHEA Grapalat"/>
                <w:sz w:val="24"/>
                <w:szCs w:val="24"/>
                <w:lang w:val="en-US"/>
              </w:rPr>
              <w:t>04.04.2025 թ.</w:t>
            </w:r>
          </w:p>
        </w:tc>
      </w:tr>
      <w:tr w:rsidR="00B17146" w:rsidRPr="00983231" w:rsidTr="00304DDE">
        <w:trPr>
          <w:trHeight w:val="188"/>
          <w:tblCellSpacing w:w="0" w:type="dxa"/>
        </w:trPr>
        <w:tc>
          <w:tcPr>
            <w:tcW w:w="7645" w:type="dxa"/>
            <w:vMerge/>
            <w:shd w:val="clear" w:color="auto" w:fill="BFBFBF" w:themeFill="background1" w:themeFillShade="BF"/>
          </w:tcPr>
          <w:p w:rsidR="00B17146" w:rsidRDefault="00B17146" w:rsidP="00904917">
            <w:pPr>
              <w:pStyle w:val="ListParagraph"/>
              <w:spacing w:after="0"/>
              <w:ind w:left="556" w:right="214"/>
              <w:rPr>
                <w:rFonts w:ascii="GHEA Grapalat" w:hAnsi="GHEA Grapalat"/>
                <w:sz w:val="24"/>
                <w:szCs w:val="24"/>
                <w:lang w:val="en-US"/>
              </w:rPr>
            </w:pPr>
          </w:p>
        </w:tc>
        <w:tc>
          <w:tcPr>
            <w:tcW w:w="7560" w:type="dxa"/>
            <w:shd w:val="clear" w:color="auto" w:fill="BFBFBF" w:themeFill="background1" w:themeFillShade="BF"/>
          </w:tcPr>
          <w:p w:rsidR="00B17146" w:rsidRDefault="00B17146" w:rsidP="00904917">
            <w:pPr>
              <w:pStyle w:val="ListParagraph"/>
              <w:spacing w:after="0"/>
              <w:ind w:left="556" w:right="214"/>
              <w:jc w:val="center"/>
              <w:rPr>
                <w:rFonts w:ascii="GHEA Grapalat" w:hAnsi="GHEA Grapalat"/>
                <w:sz w:val="24"/>
                <w:szCs w:val="24"/>
                <w:lang w:val="en-US"/>
              </w:rPr>
            </w:pPr>
            <w:r w:rsidRPr="00B17146">
              <w:rPr>
                <w:rFonts w:ascii="GHEA Grapalat" w:hAnsi="GHEA Grapalat"/>
                <w:sz w:val="24"/>
                <w:szCs w:val="24"/>
                <w:lang w:val="en-US"/>
              </w:rPr>
              <w:t>ԴԽ/23.1/11218-2025</w:t>
            </w:r>
          </w:p>
        </w:tc>
      </w:tr>
      <w:tr w:rsidR="00904917" w:rsidRPr="00983231" w:rsidTr="00304DDE">
        <w:trPr>
          <w:trHeight w:val="188"/>
          <w:tblCellSpacing w:w="0" w:type="dxa"/>
        </w:trPr>
        <w:tc>
          <w:tcPr>
            <w:tcW w:w="7645" w:type="dxa"/>
            <w:shd w:val="clear" w:color="auto" w:fill="FFFFFF" w:themeFill="background1"/>
          </w:tcPr>
          <w:p w:rsidR="00904917" w:rsidRPr="00C7047A" w:rsidRDefault="00E51491" w:rsidP="009B0F1B">
            <w:pPr>
              <w:spacing w:after="0" w:line="240" w:lineRule="auto"/>
              <w:ind w:left="165" w:right="255" w:firstLine="90"/>
              <w:jc w:val="both"/>
              <w:rPr>
                <w:rFonts w:ascii="GHEA Grapalat" w:hAnsi="GHEA Grapalat"/>
                <w:lang w:val="hy-AM"/>
              </w:rPr>
            </w:pPr>
            <w:r>
              <w:rPr>
                <w:rFonts w:ascii="GHEA Grapalat" w:hAnsi="GHEA Grapalat"/>
                <w:lang w:val="en-US"/>
              </w:rPr>
              <w:t>ՀՀ</w:t>
            </w:r>
            <w:r w:rsidRPr="00952A67">
              <w:rPr>
                <w:rFonts w:ascii="GHEA Grapalat" w:hAnsi="GHEA Grapalat"/>
              </w:rPr>
              <w:t xml:space="preserve"> </w:t>
            </w:r>
            <w:r>
              <w:rPr>
                <w:rFonts w:ascii="GHEA Grapalat" w:hAnsi="GHEA Grapalat"/>
                <w:lang w:val="hy-AM"/>
              </w:rPr>
              <w:t>կառավարության որոշման նախագծի վերաբերյալ առաջարկություններ չունենք:</w:t>
            </w:r>
          </w:p>
        </w:tc>
        <w:tc>
          <w:tcPr>
            <w:tcW w:w="7560" w:type="dxa"/>
            <w:shd w:val="clear" w:color="auto" w:fill="FFFFFF" w:themeFill="background1"/>
          </w:tcPr>
          <w:p w:rsidR="00904917" w:rsidRPr="00952A67" w:rsidRDefault="00904917" w:rsidP="00904917">
            <w:pPr>
              <w:pStyle w:val="ListParagraph"/>
              <w:shd w:val="clear" w:color="auto" w:fill="FFFFFF" w:themeFill="background1"/>
              <w:spacing w:after="0"/>
              <w:ind w:left="556" w:right="214"/>
              <w:jc w:val="center"/>
              <w:rPr>
                <w:rFonts w:ascii="GHEA Grapalat" w:hAnsi="GHEA Grapalat"/>
                <w:sz w:val="24"/>
                <w:szCs w:val="24"/>
              </w:rPr>
            </w:pPr>
          </w:p>
        </w:tc>
      </w:tr>
      <w:tr w:rsidR="009B0F1B" w:rsidRPr="009B0F1B" w:rsidTr="00304DDE">
        <w:trPr>
          <w:trHeight w:val="188"/>
          <w:tblCellSpacing w:w="0" w:type="dxa"/>
        </w:trPr>
        <w:tc>
          <w:tcPr>
            <w:tcW w:w="7645" w:type="dxa"/>
            <w:vMerge w:val="restart"/>
            <w:shd w:val="clear" w:color="auto" w:fill="BFBFBF" w:themeFill="background1" w:themeFillShade="BF"/>
          </w:tcPr>
          <w:p w:rsidR="009B0F1B" w:rsidRPr="00952A67" w:rsidRDefault="009B0F1B" w:rsidP="009B0F1B">
            <w:pPr>
              <w:pStyle w:val="ListParagraph"/>
              <w:spacing w:after="0"/>
              <w:ind w:left="556" w:right="214"/>
              <w:jc w:val="center"/>
              <w:rPr>
                <w:rFonts w:ascii="GHEA Grapalat" w:hAnsi="GHEA Grapalat"/>
                <w:sz w:val="24"/>
                <w:szCs w:val="24"/>
              </w:rPr>
            </w:pPr>
            <w:r w:rsidRPr="00952A67">
              <w:rPr>
                <w:rFonts w:ascii="GHEA Grapalat" w:hAnsi="GHEA Grapalat"/>
                <w:sz w:val="24"/>
                <w:szCs w:val="24"/>
              </w:rPr>
              <w:t xml:space="preserve">4.  </w:t>
            </w:r>
            <w:r w:rsidRPr="009B0F1B">
              <w:rPr>
                <w:rFonts w:ascii="GHEA Grapalat" w:hAnsi="GHEA Grapalat"/>
                <w:sz w:val="24"/>
                <w:szCs w:val="24"/>
                <w:lang w:val="en-US"/>
              </w:rPr>
              <w:t>ՀՀ</w:t>
            </w:r>
            <w:r w:rsidRPr="00952A67">
              <w:rPr>
                <w:rFonts w:ascii="GHEA Grapalat" w:hAnsi="GHEA Grapalat"/>
                <w:sz w:val="24"/>
                <w:szCs w:val="24"/>
              </w:rPr>
              <w:t xml:space="preserve"> </w:t>
            </w:r>
            <w:r w:rsidRPr="009B0F1B">
              <w:rPr>
                <w:rFonts w:ascii="GHEA Grapalat" w:hAnsi="GHEA Grapalat"/>
                <w:sz w:val="24"/>
                <w:szCs w:val="24"/>
                <w:lang w:val="en-US"/>
              </w:rPr>
              <w:t>կրթության</w:t>
            </w:r>
            <w:r w:rsidRPr="00952A67">
              <w:rPr>
                <w:rFonts w:ascii="GHEA Grapalat" w:hAnsi="GHEA Grapalat"/>
                <w:sz w:val="24"/>
                <w:szCs w:val="24"/>
              </w:rPr>
              <w:t xml:space="preserve">, </w:t>
            </w:r>
            <w:r w:rsidRPr="009B0F1B">
              <w:rPr>
                <w:rFonts w:ascii="GHEA Grapalat" w:hAnsi="GHEA Grapalat"/>
                <w:sz w:val="24"/>
                <w:szCs w:val="24"/>
                <w:lang w:val="en-US"/>
              </w:rPr>
              <w:t>գիտության</w:t>
            </w:r>
            <w:r w:rsidRPr="00952A67">
              <w:rPr>
                <w:rFonts w:ascii="GHEA Grapalat" w:hAnsi="GHEA Grapalat"/>
                <w:sz w:val="24"/>
                <w:szCs w:val="24"/>
              </w:rPr>
              <w:t xml:space="preserve">, </w:t>
            </w:r>
            <w:r w:rsidRPr="009B0F1B">
              <w:rPr>
                <w:rFonts w:ascii="GHEA Grapalat" w:hAnsi="GHEA Grapalat"/>
                <w:sz w:val="24"/>
                <w:szCs w:val="24"/>
                <w:lang w:val="en-US"/>
              </w:rPr>
              <w:t>մշակույթի</w:t>
            </w:r>
            <w:r w:rsidRPr="00952A67">
              <w:rPr>
                <w:rFonts w:ascii="GHEA Grapalat" w:hAnsi="GHEA Grapalat"/>
                <w:sz w:val="24"/>
                <w:szCs w:val="24"/>
              </w:rPr>
              <w:t xml:space="preserve"> </w:t>
            </w:r>
            <w:r w:rsidRPr="009B0F1B">
              <w:rPr>
                <w:rFonts w:ascii="GHEA Grapalat" w:hAnsi="GHEA Grapalat"/>
                <w:sz w:val="24"/>
                <w:szCs w:val="24"/>
                <w:lang w:val="en-US"/>
              </w:rPr>
              <w:t>և</w:t>
            </w:r>
            <w:r w:rsidRPr="00952A67">
              <w:rPr>
                <w:rFonts w:ascii="GHEA Grapalat" w:hAnsi="GHEA Grapalat"/>
                <w:sz w:val="24"/>
                <w:szCs w:val="24"/>
              </w:rPr>
              <w:t xml:space="preserve"> </w:t>
            </w:r>
            <w:r w:rsidRPr="009B0F1B">
              <w:rPr>
                <w:rFonts w:ascii="GHEA Grapalat" w:hAnsi="GHEA Grapalat"/>
                <w:sz w:val="24"/>
                <w:szCs w:val="24"/>
                <w:lang w:val="en-US"/>
              </w:rPr>
              <w:t>սպորտի</w:t>
            </w:r>
            <w:r w:rsidRPr="00952A67">
              <w:rPr>
                <w:rFonts w:ascii="GHEA Grapalat" w:hAnsi="GHEA Grapalat"/>
                <w:sz w:val="24"/>
                <w:szCs w:val="24"/>
              </w:rPr>
              <w:t xml:space="preserve"> </w:t>
            </w:r>
            <w:r w:rsidRPr="009B0F1B">
              <w:rPr>
                <w:rFonts w:ascii="GHEA Grapalat" w:hAnsi="GHEA Grapalat"/>
                <w:sz w:val="24"/>
                <w:szCs w:val="24"/>
                <w:lang w:val="en-US"/>
              </w:rPr>
              <w:t>նախարարություն</w:t>
            </w:r>
          </w:p>
        </w:tc>
        <w:tc>
          <w:tcPr>
            <w:tcW w:w="7560" w:type="dxa"/>
            <w:shd w:val="clear" w:color="auto" w:fill="BFBFBF" w:themeFill="background1" w:themeFillShade="BF"/>
          </w:tcPr>
          <w:p w:rsidR="009B0F1B" w:rsidRPr="009B0F1B" w:rsidRDefault="009B0F1B" w:rsidP="009B0F1B">
            <w:pPr>
              <w:spacing w:after="0"/>
              <w:ind w:left="556" w:right="214"/>
              <w:contextualSpacing/>
              <w:jc w:val="center"/>
              <w:rPr>
                <w:rFonts w:ascii="GHEA Grapalat" w:hAnsi="GHEA Grapalat"/>
                <w:sz w:val="24"/>
                <w:szCs w:val="24"/>
                <w:lang w:val="en-US"/>
              </w:rPr>
            </w:pPr>
            <w:r>
              <w:rPr>
                <w:rFonts w:ascii="GHEA Grapalat" w:hAnsi="GHEA Grapalat"/>
                <w:sz w:val="24"/>
                <w:szCs w:val="24"/>
                <w:lang w:val="en-US"/>
              </w:rPr>
              <w:t>15</w:t>
            </w:r>
            <w:r w:rsidRPr="009B0F1B">
              <w:rPr>
                <w:rFonts w:ascii="GHEA Grapalat" w:hAnsi="GHEA Grapalat"/>
                <w:sz w:val="24"/>
                <w:szCs w:val="24"/>
                <w:lang w:val="en-US"/>
              </w:rPr>
              <w:t>.04.2025 թ.</w:t>
            </w:r>
          </w:p>
        </w:tc>
      </w:tr>
      <w:tr w:rsidR="009B0F1B" w:rsidRPr="009B0F1B" w:rsidTr="00304DDE">
        <w:trPr>
          <w:trHeight w:val="188"/>
          <w:tblCellSpacing w:w="0" w:type="dxa"/>
        </w:trPr>
        <w:tc>
          <w:tcPr>
            <w:tcW w:w="7645" w:type="dxa"/>
            <w:vMerge/>
            <w:shd w:val="clear" w:color="auto" w:fill="BFBFBF" w:themeFill="background1" w:themeFillShade="BF"/>
          </w:tcPr>
          <w:p w:rsidR="009B0F1B" w:rsidRPr="009B0F1B" w:rsidRDefault="009B0F1B" w:rsidP="009B0F1B">
            <w:pPr>
              <w:spacing w:after="0"/>
              <w:ind w:left="556" w:right="214"/>
              <w:contextualSpacing/>
              <w:rPr>
                <w:rFonts w:ascii="GHEA Grapalat" w:hAnsi="GHEA Grapalat"/>
                <w:sz w:val="24"/>
                <w:szCs w:val="24"/>
                <w:lang w:val="en-US"/>
              </w:rPr>
            </w:pPr>
          </w:p>
        </w:tc>
        <w:tc>
          <w:tcPr>
            <w:tcW w:w="7560" w:type="dxa"/>
            <w:shd w:val="clear" w:color="auto" w:fill="BFBFBF" w:themeFill="background1" w:themeFillShade="BF"/>
          </w:tcPr>
          <w:p w:rsidR="009B0F1B" w:rsidRPr="009B0F1B" w:rsidRDefault="009B0F1B" w:rsidP="009B0F1B">
            <w:pPr>
              <w:pStyle w:val="ListParagraph"/>
              <w:spacing w:after="0"/>
              <w:ind w:left="556" w:right="214"/>
              <w:jc w:val="center"/>
              <w:rPr>
                <w:rFonts w:ascii="GHEA Grapalat" w:hAnsi="GHEA Grapalat"/>
                <w:sz w:val="24"/>
                <w:szCs w:val="24"/>
                <w:lang w:val="en-US"/>
              </w:rPr>
            </w:pPr>
            <w:r w:rsidRPr="009B0F1B">
              <w:rPr>
                <w:rFonts w:ascii="GHEA Grapalat" w:hAnsi="GHEA Grapalat"/>
                <w:sz w:val="24"/>
                <w:szCs w:val="24"/>
                <w:lang w:val="en-US"/>
              </w:rPr>
              <w:t>01/17.2/11347-2025</w:t>
            </w:r>
          </w:p>
        </w:tc>
      </w:tr>
      <w:tr w:rsidR="009B0F1B" w:rsidRPr="00952A67" w:rsidTr="00304DDE">
        <w:trPr>
          <w:trHeight w:val="188"/>
          <w:tblCellSpacing w:w="0" w:type="dxa"/>
        </w:trPr>
        <w:tc>
          <w:tcPr>
            <w:tcW w:w="7645" w:type="dxa"/>
            <w:shd w:val="clear" w:color="auto" w:fill="FFFFFF" w:themeFill="background1"/>
          </w:tcPr>
          <w:p w:rsidR="009B0F1B" w:rsidRPr="00952A67" w:rsidRDefault="009B0F1B" w:rsidP="009B0F1B">
            <w:pPr>
              <w:widowControl w:val="0"/>
              <w:shd w:val="clear" w:color="auto" w:fill="FFFFFF"/>
              <w:spacing w:after="0"/>
              <w:ind w:left="175" w:right="233"/>
              <w:contextualSpacing/>
              <w:jc w:val="both"/>
              <w:rPr>
                <w:lang w:val="hy-AM"/>
              </w:rPr>
            </w:pPr>
            <w:r w:rsidRPr="009B0F1B">
              <w:rPr>
                <w:rFonts w:ascii="GHEA Grapalat" w:hAnsi="GHEA Grapalat"/>
                <w:sz w:val="24"/>
                <w:szCs w:val="24"/>
                <w:lang w:val="hy-AM"/>
              </w:rPr>
              <w:t xml:space="preserve">Տեղեկացնում եմ, որ ՀՀ կրթության, գիտության, մշակույթի և սպորտի նախարարությունը «Հայաստանի Հանրապետության 2025 թվականի պետական բյուջեի մասին» Հայաստանի Հանրապետության օրենքում վերաբաշխում, Հայաստանի Հանրապետության կառավարության 2024 թվականի դեկտեմբերի 27-ի N 2060-Ն որոշման մեջ փոփոխություն ու լրացում կատարելու և Հայաստանի Հանրապետության քաղաքաշինության կոմիտեին գումար հատկացնելու մասին» ՀՀ կառավարության որոշման նախագծի վերաբերյալ, ընդհանուր </w:t>
            </w:r>
            <w:r w:rsidRPr="009B0F1B">
              <w:rPr>
                <w:rFonts w:ascii="GHEA Grapalat" w:hAnsi="GHEA Grapalat"/>
                <w:sz w:val="24"/>
                <w:szCs w:val="24"/>
                <w:lang w:val="hy-AM"/>
              </w:rPr>
              <w:lastRenderedPageBreak/>
              <w:t>առմամբ, դիտողություններ չունի։ Միաժամանակ առաջարկում եմ շրջանառվող նախագծով շինարարության թույլտվության տրամադրման կամ երկարաձգման տուրքերի գումար չհատկացնել շինարարությունը չբյուջետավորված կամ շինարարության մրցույթի մեկնարկման համար բազում խնդիրներ ունեցող օբյեկտների համար, մասնավորապես` մնջախաղի թատրոն (բյուջետավորված չէ), Երևանի թիվ 22 հիմնական դպրոց (նախագծման փուլում է, անհրաժեշտ է հստակեցնել շինարարությունը 2025թ-ին մեկնարկելու հնարավորությունը), Երևանի թիվ 109 ավագ դպրոց (շինարարությունը 2025թ-ին մեկնարկելու անհրաժեշտության հարցը քննարկման փուլում է), Մասիսի գյուղատնտեսական քոլեջ (առկա են բազում խնդիրներ՝ ՇՄԱԳ փորձաքննության բացակայություն, հողատարածքի անհամապատասխանություն)։ Թվարկված օբյեկտների մասով հատկացումներն առաջարկում եմ լրացուցիչ քննարկել և հիմնավորել։</w:t>
            </w:r>
          </w:p>
        </w:tc>
        <w:tc>
          <w:tcPr>
            <w:tcW w:w="7560" w:type="dxa"/>
            <w:shd w:val="clear" w:color="auto" w:fill="FFFFFF" w:themeFill="background1"/>
          </w:tcPr>
          <w:p w:rsidR="006023F2" w:rsidRPr="00677812" w:rsidRDefault="006023F2" w:rsidP="00677812">
            <w:pPr>
              <w:widowControl w:val="0"/>
              <w:shd w:val="clear" w:color="auto" w:fill="FFFFFF"/>
              <w:spacing w:after="0"/>
              <w:ind w:left="175" w:right="233"/>
              <w:contextualSpacing/>
              <w:jc w:val="both"/>
              <w:rPr>
                <w:rFonts w:ascii="GHEA Grapalat" w:hAnsi="GHEA Grapalat"/>
                <w:sz w:val="24"/>
                <w:szCs w:val="24"/>
                <w:lang w:val="hy-AM"/>
              </w:rPr>
            </w:pPr>
            <w:r w:rsidRPr="00677812">
              <w:rPr>
                <w:rFonts w:ascii="GHEA Grapalat" w:hAnsi="GHEA Grapalat"/>
                <w:sz w:val="24"/>
                <w:szCs w:val="24"/>
                <w:lang w:val="hy-AM"/>
              </w:rPr>
              <w:lastRenderedPageBreak/>
              <w:t xml:space="preserve">Ընդունվել է ի գիտություն </w:t>
            </w:r>
          </w:p>
          <w:p w:rsidR="006023F2" w:rsidRPr="00677812" w:rsidRDefault="006023F2" w:rsidP="00677812">
            <w:pPr>
              <w:widowControl w:val="0"/>
              <w:shd w:val="clear" w:color="auto" w:fill="FFFFFF"/>
              <w:spacing w:after="0"/>
              <w:ind w:left="175" w:right="233"/>
              <w:contextualSpacing/>
              <w:jc w:val="both"/>
              <w:rPr>
                <w:rFonts w:ascii="GHEA Grapalat" w:hAnsi="GHEA Grapalat"/>
                <w:sz w:val="24"/>
                <w:szCs w:val="24"/>
                <w:lang w:val="hy-AM"/>
              </w:rPr>
            </w:pPr>
          </w:p>
          <w:p w:rsidR="009B0F1B" w:rsidRDefault="006023F2" w:rsidP="00677812">
            <w:pPr>
              <w:widowControl w:val="0"/>
              <w:shd w:val="clear" w:color="auto" w:fill="FFFFFF"/>
              <w:spacing w:after="0"/>
              <w:ind w:left="175" w:right="233"/>
              <w:contextualSpacing/>
              <w:jc w:val="both"/>
              <w:rPr>
                <w:rFonts w:ascii="GHEA Grapalat" w:hAnsi="GHEA Grapalat"/>
                <w:sz w:val="24"/>
                <w:szCs w:val="24"/>
                <w:lang w:val="hy-AM"/>
              </w:rPr>
            </w:pPr>
            <w:r w:rsidRPr="00677812">
              <w:rPr>
                <w:rFonts w:ascii="GHEA Grapalat" w:hAnsi="GHEA Grapalat"/>
                <w:sz w:val="24"/>
                <w:szCs w:val="24"/>
                <w:lang w:val="hy-AM"/>
              </w:rPr>
              <w:t>Նախագծին կից ցանկը վերանայվել է</w:t>
            </w:r>
            <w:r w:rsidR="00677812" w:rsidRPr="00677812">
              <w:rPr>
                <w:rFonts w:ascii="GHEA Grapalat" w:hAnsi="GHEA Grapalat"/>
                <w:sz w:val="24"/>
                <w:szCs w:val="24"/>
                <w:lang w:val="hy-AM"/>
              </w:rPr>
              <w:t>:</w:t>
            </w:r>
          </w:p>
          <w:p w:rsidR="00304DDE" w:rsidRPr="00304DDE" w:rsidRDefault="00304DDE" w:rsidP="001B5B50">
            <w:pPr>
              <w:widowControl w:val="0"/>
              <w:shd w:val="clear" w:color="auto" w:fill="FFFFFF"/>
              <w:spacing w:after="0"/>
              <w:ind w:left="175" w:right="233" w:firstLine="170"/>
              <w:contextualSpacing/>
              <w:jc w:val="both"/>
              <w:rPr>
                <w:rFonts w:ascii="GHEA Grapalat" w:hAnsi="GHEA Grapalat"/>
                <w:sz w:val="24"/>
                <w:szCs w:val="24"/>
                <w:lang w:val="hy-AM"/>
              </w:rPr>
            </w:pPr>
            <w:r w:rsidRPr="00A412E3">
              <w:rPr>
                <w:rFonts w:ascii="GHEA Grapalat" w:hAnsi="GHEA Grapalat"/>
                <w:sz w:val="24"/>
                <w:szCs w:val="24"/>
                <w:lang w:val="hy-AM"/>
              </w:rPr>
              <w:t>Երևանի</w:t>
            </w:r>
            <w:r w:rsidRPr="00304DDE">
              <w:rPr>
                <w:rFonts w:ascii="GHEA Grapalat" w:hAnsi="GHEA Grapalat"/>
                <w:sz w:val="24"/>
                <w:szCs w:val="24"/>
                <w:lang w:val="hy-AM"/>
              </w:rPr>
              <w:t xml:space="preserve"> </w:t>
            </w:r>
            <w:r w:rsidRPr="00A412E3">
              <w:rPr>
                <w:rFonts w:ascii="GHEA Grapalat" w:hAnsi="GHEA Grapalat"/>
                <w:sz w:val="24"/>
                <w:szCs w:val="24"/>
                <w:lang w:val="hy-AM"/>
              </w:rPr>
              <w:t>մնջախաղի</w:t>
            </w:r>
            <w:r w:rsidRPr="00304DDE">
              <w:rPr>
                <w:rFonts w:ascii="GHEA Grapalat" w:hAnsi="GHEA Grapalat"/>
                <w:sz w:val="24"/>
                <w:szCs w:val="24"/>
                <w:lang w:val="hy-AM"/>
              </w:rPr>
              <w:t xml:space="preserve"> </w:t>
            </w:r>
            <w:r w:rsidRPr="00A412E3">
              <w:rPr>
                <w:rFonts w:ascii="GHEA Grapalat" w:hAnsi="GHEA Grapalat"/>
                <w:sz w:val="24"/>
                <w:szCs w:val="24"/>
                <w:lang w:val="hy-AM"/>
              </w:rPr>
              <w:t>պետական</w:t>
            </w:r>
            <w:r w:rsidRPr="00304DDE">
              <w:rPr>
                <w:rFonts w:ascii="GHEA Grapalat" w:hAnsi="GHEA Grapalat"/>
                <w:sz w:val="24"/>
                <w:szCs w:val="24"/>
                <w:lang w:val="hy-AM"/>
              </w:rPr>
              <w:t xml:space="preserve"> </w:t>
            </w:r>
            <w:r w:rsidRPr="00A412E3">
              <w:rPr>
                <w:rFonts w:ascii="GHEA Grapalat" w:hAnsi="GHEA Grapalat"/>
                <w:sz w:val="24"/>
                <w:szCs w:val="24"/>
                <w:lang w:val="hy-AM"/>
              </w:rPr>
              <w:t>թատրոնի շենքի</w:t>
            </w:r>
            <w:r w:rsidRPr="00304DDE">
              <w:rPr>
                <w:rFonts w:ascii="GHEA Grapalat" w:hAnsi="GHEA Grapalat"/>
                <w:sz w:val="24"/>
                <w:szCs w:val="24"/>
                <w:lang w:val="hy-AM"/>
              </w:rPr>
              <w:t xml:space="preserve"> </w:t>
            </w:r>
            <w:r w:rsidRPr="00A412E3">
              <w:rPr>
                <w:rFonts w:ascii="GHEA Grapalat" w:hAnsi="GHEA Grapalat"/>
                <w:sz w:val="24"/>
                <w:szCs w:val="24"/>
                <w:lang w:val="hy-AM"/>
              </w:rPr>
              <w:t>վերակառուցման</w:t>
            </w:r>
            <w:r w:rsidRPr="00304DDE">
              <w:rPr>
                <w:rFonts w:ascii="GHEA Grapalat" w:hAnsi="GHEA Grapalat"/>
                <w:sz w:val="24"/>
                <w:szCs w:val="24"/>
                <w:lang w:val="hy-AM"/>
              </w:rPr>
              <w:t xml:space="preserve"> աշխատանքները մեկնարկել են 2019 թվականին: Արդեն իսկ վճարվել է ծրագրի ընդհանուր արժեքի 72%-ը և առաջացած խնդիրները հանգուցալուծման փուլում են՝ նախագծանախահաշվային փաստաթղթերը լրամշակվել են, Նախարարության դիրքորոշմանը կներկայացվեն լրացուցիչ (Ձեր </w:t>
            </w:r>
            <w:r w:rsidRPr="00304DDE">
              <w:rPr>
                <w:rFonts w:ascii="GHEA Grapalat" w:hAnsi="GHEA Grapalat"/>
                <w:sz w:val="24"/>
                <w:szCs w:val="24"/>
                <w:lang w:val="hy-AM"/>
              </w:rPr>
              <w:lastRenderedPageBreak/>
              <w:t xml:space="preserve">կողմից դրական դիրքորոշման դեպքում շինարարական աշխատանքները կվերսկսվեն)։ </w:t>
            </w:r>
          </w:p>
          <w:p w:rsidR="00304DDE" w:rsidRPr="00677812" w:rsidRDefault="00304DDE" w:rsidP="00677812">
            <w:pPr>
              <w:widowControl w:val="0"/>
              <w:shd w:val="clear" w:color="auto" w:fill="FFFFFF"/>
              <w:spacing w:after="0"/>
              <w:ind w:left="175" w:right="233"/>
              <w:contextualSpacing/>
              <w:jc w:val="both"/>
              <w:rPr>
                <w:rFonts w:ascii="GHEA Grapalat" w:hAnsi="GHEA Grapalat"/>
                <w:sz w:val="24"/>
                <w:szCs w:val="24"/>
                <w:lang w:val="hy-AM"/>
              </w:rPr>
            </w:pPr>
          </w:p>
          <w:p w:rsidR="00677812" w:rsidRPr="00677812" w:rsidRDefault="00677812" w:rsidP="00677812">
            <w:pPr>
              <w:widowControl w:val="0"/>
              <w:shd w:val="clear" w:color="auto" w:fill="FFFFFF"/>
              <w:spacing w:after="0"/>
              <w:ind w:left="175" w:right="233"/>
              <w:contextualSpacing/>
              <w:jc w:val="both"/>
              <w:rPr>
                <w:rFonts w:ascii="GHEA Grapalat" w:hAnsi="GHEA Grapalat"/>
                <w:sz w:val="24"/>
                <w:szCs w:val="24"/>
                <w:lang w:val="hy-AM"/>
              </w:rPr>
            </w:pPr>
          </w:p>
          <w:p w:rsidR="00677812" w:rsidRPr="00677812" w:rsidRDefault="00677812" w:rsidP="001B5B50">
            <w:pPr>
              <w:widowControl w:val="0"/>
              <w:shd w:val="clear" w:color="auto" w:fill="FFFFFF"/>
              <w:spacing w:after="0"/>
              <w:ind w:left="175" w:right="233" w:firstLine="260"/>
              <w:contextualSpacing/>
              <w:jc w:val="both"/>
              <w:rPr>
                <w:rFonts w:ascii="GHEA Grapalat" w:hAnsi="GHEA Grapalat"/>
                <w:sz w:val="24"/>
                <w:szCs w:val="24"/>
                <w:lang w:val="hy-AM"/>
              </w:rPr>
            </w:pPr>
            <w:r w:rsidRPr="009B0F1B">
              <w:rPr>
                <w:rFonts w:ascii="GHEA Grapalat" w:hAnsi="GHEA Grapalat"/>
                <w:sz w:val="24"/>
                <w:szCs w:val="24"/>
                <w:lang w:val="hy-AM"/>
              </w:rPr>
              <w:t xml:space="preserve">Երևանի թիվ 109 ավագ </w:t>
            </w:r>
            <w:r>
              <w:rPr>
                <w:rFonts w:ascii="GHEA Grapalat" w:hAnsi="GHEA Grapalat"/>
                <w:sz w:val="24"/>
                <w:szCs w:val="24"/>
                <w:lang w:val="hy-AM"/>
              </w:rPr>
              <w:t xml:space="preserve">դպրոցի </w:t>
            </w:r>
            <w:r w:rsidRPr="00304DDE">
              <w:rPr>
                <w:rFonts w:ascii="GHEA Grapalat" w:hAnsi="GHEA Grapalat"/>
                <w:sz w:val="24"/>
                <w:szCs w:val="24"/>
                <w:lang w:val="hy-AM"/>
              </w:rPr>
              <w:t>կառուցման</w:t>
            </w:r>
            <w:r w:rsidR="00304DDE">
              <w:rPr>
                <w:rFonts w:ascii="GHEA Grapalat" w:hAnsi="GHEA Grapalat"/>
                <w:sz w:val="24"/>
                <w:szCs w:val="24"/>
                <w:lang w:val="hy-AM"/>
              </w:rPr>
              <w:t xml:space="preserve">, </w:t>
            </w:r>
            <w:r w:rsidR="00304DDE" w:rsidRPr="00A412E3">
              <w:rPr>
                <w:rFonts w:ascii="GHEA Grapalat" w:hAnsi="GHEA Grapalat"/>
                <w:sz w:val="24"/>
                <w:szCs w:val="24"/>
                <w:lang w:val="hy-AM"/>
              </w:rPr>
              <w:t xml:space="preserve">Երևանի թիվ 22 հիմնական դպրոցի և  Մասիսի գյուղատնտեսական քոլեջի   </w:t>
            </w:r>
            <w:r w:rsidR="00304DDE" w:rsidRPr="00304DDE">
              <w:rPr>
                <w:rFonts w:ascii="GHEA Grapalat" w:hAnsi="GHEA Grapalat"/>
                <w:sz w:val="24"/>
                <w:szCs w:val="24"/>
                <w:lang w:val="hy-AM"/>
              </w:rPr>
              <w:t xml:space="preserve">վերակառուցման </w:t>
            </w:r>
            <w:r w:rsidRPr="00304DDE">
              <w:rPr>
                <w:rFonts w:ascii="GHEA Grapalat" w:hAnsi="GHEA Grapalat"/>
                <w:sz w:val="24"/>
                <w:szCs w:val="24"/>
                <w:lang w:val="hy-AM"/>
              </w:rPr>
              <w:t xml:space="preserve">համար </w:t>
            </w:r>
            <w:r>
              <w:rPr>
                <w:rFonts w:ascii="GHEA Grapalat" w:hAnsi="GHEA Grapalat"/>
                <w:sz w:val="24"/>
                <w:szCs w:val="24"/>
                <w:lang w:val="hy-AM"/>
              </w:rPr>
              <w:t>ՀՀ քաղաքաշինության կոմիտ</w:t>
            </w:r>
            <w:r w:rsidR="009E15F3" w:rsidRPr="00304DDE">
              <w:rPr>
                <w:rFonts w:ascii="GHEA Grapalat" w:hAnsi="GHEA Grapalat"/>
                <w:sz w:val="24"/>
                <w:szCs w:val="24"/>
                <w:lang w:val="hy-AM"/>
              </w:rPr>
              <w:t>ե</w:t>
            </w:r>
            <w:r>
              <w:rPr>
                <w:rFonts w:ascii="GHEA Grapalat" w:hAnsi="GHEA Grapalat"/>
                <w:sz w:val="24"/>
                <w:szCs w:val="24"/>
                <w:lang w:val="hy-AM"/>
              </w:rPr>
              <w:t xml:space="preserve">ին 2025 թվականի </w:t>
            </w:r>
            <w:r w:rsidRPr="00304DDE">
              <w:rPr>
                <w:rFonts w:ascii="GHEA Grapalat" w:hAnsi="GHEA Grapalat"/>
                <w:sz w:val="24"/>
                <w:szCs w:val="24"/>
                <w:lang w:val="hy-AM"/>
              </w:rPr>
              <w:t xml:space="preserve"> պետական բյուջեով </w:t>
            </w:r>
            <w:r>
              <w:rPr>
                <w:rFonts w:ascii="GHEA Grapalat" w:hAnsi="GHEA Grapalat"/>
                <w:sz w:val="24"/>
                <w:szCs w:val="24"/>
                <w:lang w:val="hy-AM"/>
              </w:rPr>
              <w:t>հատկացված են</w:t>
            </w:r>
            <w:r w:rsidRPr="00304DDE">
              <w:rPr>
                <w:rFonts w:ascii="GHEA Grapalat" w:hAnsi="GHEA Grapalat"/>
                <w:sz w:val="24"/>
                <w:szCs w:val="24"/>
                <w:lang w:val="hy-AM"/>
              </w:rPr>
              <w:t xml:space="preserve"> ֆինանսական</w:t>
            </w:r>
            <w:r>
              <w:rPr>
                <w:rFonts w:ascii="GHEA Grapalat" w:hAnsi="GHEA Grapalat"/>
                <w:sz w:val="24"/>
                <w:szCs w:val="24"/>
                <w:lang w:val="hy-AM"/>
              </w:rPr>
              <w:t xml:space="preserve"> միջոցներ</w:t>
            </w:r>
            <w:r w:rsidR="0003551E" w:rsidRPr="00304DDE">
              <w:rPr>
                <w:rFonts w:ascii="GHEA Grapalat" w:hAnsi="GHEA Grapalat"/>
                <w:sz w:val="24"/>
                <w:szCs w:val="24"/>
                <w:lang w:val="hy-AM"/>
              </w:rPr>
              <w:t>:</w:t>
            </w:r>
            <w:r>
              <w:rPr>
                <w:rFonts w:ascii="GHEA Grapalat" w:hAnsi="GHEA Grapalat"/>
                <w:sz w:val="24"/>
                <w:szCs w:val="24"/>
                <w:lang w:val="hy-AM"/>
              </w:rPr>
              <w:t xml:space="preserve"> </w:t>
            </w:r>
            <w:r w:rsidR="0003551E" w:rsidRPr="00304DDE">
              <w:rPr>
                <w:rFonts w:ascii="GHEA Grapalat" w:hAnsi="GHEA Grapalat"/>
                <w:sz w:val="24"/>
                <w:szCs w:val="24"/>
                <w:lang w:val="hy-AM"/>
              </w:rPr>
              <w:t xml:space="preserve">2025 թվականին շինարարական աշխատանքների մեկնարկի դեպքում </w:t>
            </w:r>
            <w:r>
              <w:rPr>
                <w:rFonts w:ascii="GHEA Grapalat" w:hAnsi="GHEA Grapalat"/>
                <w:sz w:val="24"/>
                <w:szCs w:val="24"/>
                <w:lang w:val="hy-AM"/>
              </w:rPr>
              <w:t xml:space="preserve">տեղական տուրքի </w:t>
            </w:r>
            <w:r w:rsidR="0003551E" w:rsidRPr="00304DDE">
              <w:rPr>
                <w:rFonts w:ascii="GHEA Grapalat" w:hAnsi="GHEA Grapalat"/>
                <w:sz w:val="24"/>
                <w:szCs w:val="24"/>
                <w:lang w:val="hy-AM"/>
              </w:rPr>
              <w:t>վճարման անհրաժեշտություն կառաջանա:</w:t>
            </w:r>
          </w:p>
        </w:tc>
      </w:tr>
    </w:tbl>
    <w:p w:rsidR="004F77E1" w:rsidRDefault="004F77E1" w:rsidP="00BD2ACD">
      <w:pPr>
        <w:shd w:val="clear" w:color="auto" w:fill="FFFFFF" w:themeFill="background1"/>
        <w:rPr>
          <w:lang w:val="hy-AM"/>
        </w:rPr>
      </w:pPr>
    </w:p>
    <w:p w:rsidR="002766DD" w:rsidRPr="007A3ADB" w:rsidRDefault="002766DD">
      <w:pPr>
        <w:rPr>
          <w:lang w:val="hy-AM"/>
        </w:rPr>
      </w:pPr>
    </w:p>
    <w:sectPr w:rsidR="002766DD" w:rsidRPr="007A3ADB" w:rsidSect="00DB498B">
      <w:pgSz w:w="16838" w:h="11906" w:orient="landscape"/>
      <w:pgMar w:top="1440"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4020" w:rsidRDefault="00694020" w:rsidP="009F26EA">
      <w:pPr>
        <w:spacing w:after="0" w:line="240" w:lineRule="auto"/>
      </w:pPr>
      <w:r>
        <w:separator/>
      </w:r>
    </w:p>
  </w:endnote>
  <w:endnote w:type="continuationSeparator" w:id="0">
    <w:p w:rsidR="00694020" w:rsidRDefault="00694020"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4020" w:rsidRDefault="00694020" w:rsidP="009F26EA">
      <w:pPr>
        <w:spacing w:after="0" w:line="240" w:lineRule="auto"/>
      </w:pPr>
      <w:r>
        <w:separator/>
      </w:r>
    </w:p>
  </w:footnote>
  <w:footnote w:type="continuationSeparator" w:id="0">
    <w:p w:rsidR="00694020" w:rsidRDefault="00694020"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EF46E5"/>
    <w:multiLevelType w:val="hybridMultilevel"/>
    <w:tmpl w:val="0D8E5146"/>
    <w:lvl w:ilvl="0" w:tplc="04090001">
      <w:start w:val="1"/>
      <w:numFmt w:val="bullet"/>
      <w:lvlText w:val=""/>
      <w:lvlJc w:val="left"/>
      <w:pPr>
        <w:ind w:left="852" w:hanging="360"/>
      </w:pPr>
      <w:rPr>
        <w:rFonts w:ascii="Symbol" w:hAnsi="Symbol"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4"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7"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5"/>
  </w:num>
  <w:num w:numId="2">
    <w:abstractNumId w:val="10"/>
  </w:num>
  <w:num w:numId="3">
    <w:abstractNumId w:val="15"/>
  </w:num>
  <w:num w:numId="4">
    <w:abstractNumId w:val="13"/>
  </w:num>
  <w:num w:numId="5">
    <w:abstractNumId w:val="14"/>
  </w:num>
  <w:num w:numId="6">
    <w:abstractNumId w:val="4"/>
  </w:num>
  <w:num w:numId="7">
    <w:abstractNumId w:val="12"/>
  </w:num>
  <w:num w:numId="8">
    <w:abstractNumId w:val="11"/>
  </w:num>
  <w:num w:numId="9">
    <w:abstractNumId w:val="7"/>
  </w:num>
  <w:num w:numId="10">
    <w:abstractNumId w:val="8"/>
  </w:num>
  <w:num w:numId="11">
    <w:abstractNumId w:val="2"/>
  </w:num>
  <w:num w:numId="12">
    <w:abstractNumId w:val="1"/>
  </w:num>
  <w:num w:numId="13">
    <w:abstractNumId w:val="0"/>
  </w:num>
  <w:num w:numId="14">
    <w:abstractNumId w:val="6"/>
  </w:num>
  <w:num w:numId="15">
    <w:abstractNumId w:val="9"/>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ADB"/>
    <w:rsid w:val="00004DC2"/>
    <w:rsid w:val="000061B6"/>
    <w:rsid w:val="00017BEE"/>
    <w:rsid w:val="00022A49"/>
    <w:rsid w:val="00034DB2"/>
    <w:rsid w:val="0003551E"/>
    <w:rsid w:val="00037006"/>
    <w:rsid w:val="00043135"/>
    <w:rsid w:val="0004362E"/>
    <w:rsid w:val="00047350"/>
    <w:rsid w:val="00053347"/>
    <w:rsid w:val="00056F54"/>
    <w:rsid w:val="000645D6"/>
    <w:rsid w:val="00065A73"/>
    <w:rsid w:val="00071F76"/>
    <w:rsid w:val="00072453"/>
    <w:rsid w:val="00085076"/>
    <w:rsid w:val="0008793D"/>
    <w:rsid w:val="00091A12"/>
    <w:rsid w:val="00091A79"/>
    <w:rsid w:val="000A0E77"/>
    <w:rsid w:val="000A43DC"/>
    <w:rsid w:val="000A50D9"/>
    <w:rsid w:val="000C0223"/>
    <w:rsid w:val="000C2447"/>
    <w:rsid w:val="000C283E"/>
    <w:rsid w:val="000D270C"/>
    <w:rsid w:val="000D7E42"/>
    <w:rsid w:val="000E4604"/>
    <w:rsid w:val="000E6F1F"/>
    <w:rsid w:val="00102B3D"/>
    <w:rsid w:val="00103D63"/>
    <w:rsid w:val="001052D7"/>
    <w:rsid w:val="00111320"/>
    <w:rsid w:val="00112C2F"/>
    <w:rsid w:val="001149B7"/>
    <w:rsid w:val="001163C2"/>
    <w:rsid w:val="00116B68"/>
    <w:rsid w:val="00117365"/>
    <w:rsid w:val="001208DA"/>
    <w:rsid w:val="00124C32"/>
    <w:rsid w:val="00131CBF"/>
    <w:rsid w:val="001374E5"/>
    <w:rsid w:val="00143498"/>
    <w:rsid w:val="0016316B"/>
    <w:rsid w:val="0016352A"/>
    <w:rsid w:val="001675D6"/>
    <w:rsid w:val="00170F0C"/>
    <w:rsid w:val="001718DC"/>
    <w:rsid w:val="00175B11"/>
    <w:rsid w:val="00194CC5"/>
    <w:rsid w:val="001972C7"/>
    <w:rsid w:val="001A0870"/>
    <w:rsid w:val="001A471F"/>
    <w:rsid w:val="001B1C2E"/>
    <w:rsid w:val="001B5B50"/>
    <w:rsid w:val="001C7342"/>
    <w:rsid w:val="001D262E"/>
    <w:rsid w:val="001D70A8"/>
    <w:rsid w:val="001E0D02"/>
    <w:rsid w:val="001E256A"/>
    <w:rsid w:val="001F4D1D"/>
    <w:rsid w:val="00201E73"/>
    <w:rsid w:val="002022F9"/>
    <w:rsid w:val="00202481"/>
    <w:rsid w:val="00205CF6"/>
    <w:rsid w:val="0021092A"/>
    <w:rsid w:val="00213282"/>
    <w:rsid w:val="00216933"/>
    <w:rsid w:val="00216D73"/>
    <w:rsid w:val="00231DA1"/>
    <w:rsid w:val="00232271"/>
    <w:rsid w:val="002330F3"/>
    <w:rsid w:val="002333D5"/>
    <w:rsid w:val="0025735C"/>
    <w:rsid w:val="002621D5"/>
    <w:rsid w:val="00263E92"/>
    <w:rsid w:val="00273450"/>
    <w:rsid w:val="00275EF2"/>
    <w:rsid w:val="002766DD"/>
    <w:rsid w:val="00284FEA"/>
    <w:rsid w:val="00285659"/>
    <w:rsid w:val="00286F0B"/>
    <w:rsid w:val="00293693"/>
    <w:rsid w:val="00295F58"/>
    <w:rsid w:val="002A39B6"/>
    <w:rsid w:val="002A3B1E"/>
    <w:rsid w:val="002A63A4"/>
    <w:rsid w:val="002A751D"/>
    <w:rsid w:val="002B0A83"/>
    <w:rsid w:val="002B19DA"/>
    <w:rsid w:val="002B3763"/>
    <w:rsid w:val="002C6B22"/>
    <w:rsid w:val="002D1EDC"/>
    <w:rsid w:val="002D4165"/>
    <w:rsid w:val="002D5E81"/>
    <w:rsid w:val="002E7D7D"/>
    <w:rsid w:val="002F4EF6"/>
    <w:rsid w:val="00300D77"/>
    <w:rsid w:val="00300FD9"/>
    <w:rsid w:val="00304DDE"/>
    <w:rsid w:val="00305199"/>
    <w:rsid w:val="003131E8"/>
    <w:rsid w:val="00321B8F"/>
    <w:rsid w:val="00322D19"/>
    <w:rsid w:val="00325496"/>
    <w:rsid w:val="00330648"/>
    <w:rsid w:val="003378CA"/>
    <w:rsid w:val="0034622C"/>
    <w:rsid w:val="003472BE"/>
    <w:rsid w:val="00350CB5"/>
    <w:rsid w:val="00352BDD"/>
    <w:rsid w:val="00354039"/>
    <w:rsid w:val="00365A91"/>
    <w:rsid w:val="00373392"/>
    <w:rsid w:val="00382F17"/>
    <w:rsid w:val="00396A22"/>
    <w:rsid w:val="003A01BB"/>
    <w:rsid w:val="003A1497"/>
    <w:rsid w:val="003A6EC5"/>
    <w:rsid w:val="003B0402"/>
    <w:rsid w:val="003B16F0"/>
    <w:rsid w:val="003B1A58"/>
    <w:rsid w:val="003C18D2"/>
    <w:rsid w:val="003C3470"/>
    <w:rsid w:val="003C5E73"/>
    <w:rsid w:val="003D2E0F"/>
    <w:rsid w:val="003D79BF"/>
    <w:rsid w:val="003E0034"/>
    <w:rsid w:val="003E2822"/>
    <w:rsid w:val="003E78F3"/>
    <w:rsid w:val="003F070B"/>
    <w:rsid w:val="00404C83"/>
    <w:rsid w:val="0040535A"/>
    <w:rsid w:val="00420298"/>
    <w:rsid w:val="00420338"/>
    <w:rsid w:val="00422CC8"/>
    <w:rsid w:val="00426431"/>
    <w:rsid w:val="00437ED2"/>
    <w:rsid w:val="0045226C"/>
    <w:rsid w:val="00457C42"/>
    <w:rsid w:val="004605CE"/>
    <w:rsid w:val="0048183D"/>
    <w:rsid w:val="0048496A"/>
    <w:rsid w:val="004A20BA"/>
    <w:rsid w:val="004A3C0D"/>
    <w:rsid w:val="004A6C04"/>
    <w:rsid w:val="004B1F4B"/>
    <w:rsid w:val="004D4F85"/>
    <w:rsid w:val="004E109B"/>
    <w:rsid w:val="004F066E"/>
    <w:rsid w:val="004F77E1"/>
    <w:rsid w:val="00502000"/>
    <w:rsid w:val="005102BA"/>
    <w:rsid w:val="005108AA"/>
    <w:rsid w:val="00512110"/>
    <w:rsid w:val="00512FCA"/>
    <w:rsid w:val="00520550"/>
    <w:rsid w:val="00522C9D"/>
    <w:rsid w:val="00527856"/>
    <w:rsid w:val="00532780"/>
    <w:rsid w:val="00533298"/>
    <w:rsid w:val="005332CC"/>
    <w:rsid w:val="00537EA7"/>
    <w:rsid w:val="0055469D"/>
    <w:rsid w:val="00561430"/>
    <w:rsid w:val="00574E58"/>
    <w:rsid w:val="00580BE4"/>
    <w:rsid w:val="005876B5"/>
    <w:rsid w:val="00591C88"/>
    <w:rsid w:val="00592CC9"/>
    <w:rsid w:val="005A135D"/>
    <w:rsid w:val="005A1C94"/>
    <w:rsid w:val="005B4DAF"/>
    <w:rsid w:val="005C0260"/>
    <w:rsid w:val="005D010B"/>
    <w:rsid w:val="005D01DC"/>
    <w:rsid w:val="005F68D9"/>
    <w:rsid w:val="006003AC"/>
    <w:rsid w:val="006023F2"/>
    <w:rsid w:val="006119A5"/>
    <w:rsid w:val="00617D9F"/>
    <w:rsid w:val="0062482A"/>
    <w:rsid w:val="006260F0"/>
    <w:rsid w:val="00641C49"/>
    <w:rsid w:val="00643F8E"/>
    <w:rsid w:val="00645BAB"/>
    <w:rsid w:val="00651CC0"/>
    <w:rsid w:val="00660FF1"/>
    <w:rsid w:val="006672DE"/>
    <w:rsid w:val="00674C40"/>
    <w:rsid w:val="00676705"/>
    <w:rsid w:val="00677812"/>
    <w:rsid w:val="00682199"/>
    <w:rsid w:val="00682B1F"/>
    <w:rsid w:val="006931E0"/>
    <w:rsid w:val="00694020"/>
    <w:rsid w:val="00695E5E"/>
    <w:rsid w:val="00696ADF"/>
    <w:rsid w:val="006B264E"/>
    <w:rsid w:val="006B2D0B"/>
    <w:rsid w:val="006B2D3C"/>
    <w:rsid w:val="006B724D"/>
    <w:rsid w:val="006C2771"/>
    <w:rsid w:val="006D073D"/>
    <w:rsid w:val="006D5C8F"/>
    <w:rsid w:val="006E4F40"/>
    <w:rsid w:val="006E64C9"/>
    <w:rsid w:val="006F0083"/>
    <w:rsid w:val="006F5F9D"/>
    <w:rsid w:val="00700B98"/>
    <w:rsid w:val="00703FE5"/>
    <w:rsid w:val="00704563"/>
    <w:rsid w:val="00704668"/>
    <w:rsid w:val="007047A7"/>
    <w:rsid w:val="00705227"/>
    <w:rsid w:val="00707BBC"/>
    <w:rsid w:val="00714691"/>
    <w:rsid w:val="00715A98"/>
    <w:rsid w:val="007267DF"/>
    <w:rsid w:val="00733E96"/>
    <w:rsid w:val="007362EA"/>
    <w:rsid w:val="007417DA"/>
    <w:rsid w:val="00746009"/>
    <w:rsid w:val="00746570"/>
    <w:rsid w:val="00746FC3"/>
    <w:rsid w:val="0074764C"/>
    <w:rsid w:val="007543D7"/>
    <w:rsid w:val="00756C48"/>
    <w:rsid w:val="00766C2B"/>
    <w:rsid w:val="007A3ADB"/>
    <w:rsid w:val="007A6CC1"/>
    <w:rsid w:val="007B10D7"/>
    <w:rsid w:val="007B5E7B"/>
    <w:rsid w:val="007D34FC"/>
    <w:rsid w:val="007D5437"/>
    <w:rsid w:val="007D748C"/>
    <w:rsid w:val="007E30D1"/>
    <w:rsid w:val="007E7424"/>
    <w:rsid w:val="007F61B2"/>
    <w:rsid w:val="00807831"/>
    <w:rsid w:val="00814611"/>
    <w:rsid w:val="008272C5"/>
    <w:rsid w:val="00832F19"/>
    <w:rsid w:val="00833CC9"/>
    <w:rsid w:val="00850ABA"/>
    <w:rsid w:val="00850AF0"/>
    <w:rsid w:val="008518F2"/>
    <w:rsid w:val="008538E9"/>
    <w:rsid w:val="008539AA"/>
    <w:rsid w:val="00861968"/>
    <w:rsid w:val="00862B3E"/>
    <w:rsid w:val="008632BE"/>
    <w:rsid w:val="0086741F"/>
    <w:rsid w:val="00867B88"/>
    <w:rsid w:val="00873135"/>
    <w:rsid w:val="00882FBB"/>
    <w:rsid w:val="00891097"/>
    <w:rsid w:val="00893A22"/>
    <w:rsid w:val="0089798F"/>
    <w:rsid w:val="008A41BB"/>
    <w:rsid w:val="008A4B2D"/>
    <w:rsid w:val="008A68A2"/>
    <w:rsid w:val="008A7755"/>
    <w:rsid w:val="008B6FCC"/>
    <w:rsid w:val="008B7455"/>
    <w:rsid w:val="008C0748"/>
    <w:rsid w:val="008C393B"/>
    <w:rsid w:val="008D7F19"/>
    <w:rsid w:val="008E3367"/>
    <w:rsid w:val="008E5F4A"/>
    <w:rsid w:val="008F295F"/>
    <w:rsid w:val="00904917"/>
    <w:rsid w:val="00920CF9"/>
    <w:rsid w:val="00924509"/>
    <w:rsid w:val="00944B38"/>
    <w:rsid w:val="0094652E"/>
    <w:rsid w:val="00947733"/>
    <w:rsid w:val="00952A67"/>
    <w:rsid w:val="009646B5"/>
    <w:rsid w:val="0096588D"/>
    <w:rsid w:val="009823C2"/>
    <w:rsid w:val="00982B7B"/>
    <w:rsid w:val="00983231"/>
    <w:rsid w:val="00987901"/>
    <w:rsid w:val="00991294"/>
    <w:rsid w:val="009A40C5"/>
    <w:rsid w:val="009A4800"/>
    <w:rsid w:val="009B0F1B"/>
    <w:rsid w:val="009B21C9"/>
    <w:rsid w:val="009B5C4E"/>
    <w:rsid w:val="009C220A"/>
    <w:rsid w:val="009D0124"/>
    <w:rsid w:val="009D1F3C"/>
    <w:rsid w:val="009E15F3"/>
    <w:rsid w:val="009E2FA2"/>
    <w:rsid w:val="009E40A8"/>
    <w:rsid w:val="009E60C2"/>
    <w:rsid w:val="009F12FC"/>
    <w:rsid w:val="009F263D"/>
    <w:rsid w:val="009F26EA"/>
    <w:rsid w:val="00A153E0"/>
    <w:rsid w:val="00A24E26"/>
    <w:rsid w:val="00A27F5C"/>
    <w:rsid w:val="00A375EC"/>
    <w:rsid w:val="00A53F15"/>
    <w:rsid w:val="00A60547"/>
    <w:rsid w:val="00A63C36"/>
    <w:rsid w:val="00A67DA4"/>
    <w:rsid w:val="00A83447"/>
    <w:rsid w:val="00A86320"/>
    <w:rsid w:val="00A93911"/>
    <w:rsid w:val="00A93D61"/>
    <w:rsid w:val="00AA26BC"/>
    <w:rsid w:val="00AA395C"/>
    <w:rsid w:val="00AA417E"/>
    <w:rsid w:val="00AA54BA"/>
    <w:rsid w:val="00AA77CB"/>
    <w:rsid w:val="00AA7CF1"/>
    <w:rsid w:val="00AC30EC"/>
    <w:rsid w:val="00AD28DE"/>
    <w:rsid w:val="00AD63A4"/>
    <w:rsid w:val="00AD797F"/>
    <w:rsid w:val="00AD7BB6"/>
    <w:rsid w:val="00AE1B8C"/>
    <w:rsid w:val="00AE4248"/>
    <w:rsid w:val="00AE5CF6"/>
    <w:rsid w:val="00AF1287"/>
    <w:rsid w:val="00AF204A"/>
    <w:rsid w:val="00AF2323"/>
    <w:rsid w:val="00AF29BB"/>
    <w:rsid w:val="00B03DAC"/>
    <w:rsid w:val="00B06DA3"/>
    <w:rsid w:val="00B15425"/>
    <w:rsid w:val="00B17146"/>
    <w:rsid w:val="00B20406"/>
    <w:rsid w:val="00B2166B"/>
    <w:rsid w:val="00B304B1"/>
    <w:rsid w:val="00B33CED"/>
    <w:rsid w:val="00B33FAB"/>
    <w:rsid w:val="00B522B5"/>
    <w:rsid w:val="00B548B9"/>
    <w:rsid w:val="00B57540"/>
    <w:rsid w:val="00B62004"/>
    <w:rsid w:val="00B64BAC"/>
    <w:rsid w:val="00B6758F"/>
    <w:rsid w:val="00B67916"/>
    <w:rsid w:val="00B7001A"/>
    <w:rsid w:val="00B75CEA"/>
    <w:rsid w:val="00B8724E"/>
    <w:rsid w:val="00B91EC7"/>
    <w:rsid w:val="00B92DDE"/>
    <w:rsid w:val="00B96BC4"/>
    <w:rsid w:val="00B96DC4"/>
    <w:rsid w:val="00B97D00"/>
    <w:rsid w:val="00BA0D66"/>
    <w:rsid w:val="00BA1C02"/>
    <w:rsid w:val="00BB0C8C"/>
    <w:rsid w:val="00BB28F4"/>
    <w:rsid w:val="00BC5CBA"/>
    <w:rsid w:val="00BC6473"/>
    <w:rsid w:val="00BD138D"/>
    <w:rsid w:val="00BD2ACD"/>
    <w:rsid w:val="00BD7D0F"/>
    <w:rsid w:val="00BE0014"/>
    <w:rsid w:val="00BE6F44"/>
    <w:rsid w:val="00BE79B4"/>
    <w:rsid w:val="00BF3E06"/>
    <w:rsid w:val="00C0070A"/>
    <w:rsid w:val="00C07AB2"/>
    <w:rsid w:val="00C146A3"/>
    <w:rsid w:val="00C16D78"/>
    <w:rsid w:val="00C2010C"/>
    <w:rsid w:val="00C2449B"/>
    <w:rsid w:val="00C36251"/>
    <w:rsid w:val="00C375B0"/>
    <w:rsid w:val="00C43260"/>
    <w:rsid w:val="00C57344"/>
    <w:rsid w:val="00C64667"/>
    <w:rsid w:val="00C7047A"/>
    <w:rsid w:val="00C70BFF"/>
    <w:rsid w:val="00C80A4A"/>
    <w:rsid w:val="00C81BB7"/>
    <w:rsid w:val="00C82E20"/>
    <w:rsid w:val="00C94CB1"/>
    <w:rsid w:val="00C96C49"/>
    <w:rsid w:val="00C97D41"/>
    <w:rsid w:val="00CA666B"/>
    <w:rsid w:val="00CB35BE"/>
    <w:rsid w:val="00CB4574"/>
    <w:rsid w:val="00CC7FF0"/>
    <w:rsid w:val="00CD27BD"/>
    <w:rsid w:val="00CD487A"/>
    <w:rsid w:val="00CD7ADA"/>
    <w:rsid w:val="00CE1404"/>
    <w:rsid w:val="00CE2937"/>
    <w:rsid w:val="00CE42BF"/>
    <w:rsid w:val="00CE5E37"/>
    <w:rsid w:val="00D02CAC"/>
    <w:rsid w:val="00D12629"/>
    <w:rsid w:val="00D145F6"/>
    <w:rsid w:val="00D22645"/>
    <w:rsid w:val="00D22B01"/>
    <w:rsid w:val="00D25936"/>
    <w:rsid w:val="00D277D9"/>
    <w:rsid w:val="00D37229"/>
    <w:rsid w:val="00D42F4D"/>
    <w:rsid w:val="00D44C50"/>
    <w:rsid w:val="00D44F0D"/>
    <w:rsid w:val="00D4533C"/>
    <w:rsid w:val="00D45985"/>
    <w:rsid w:val="00D53441"/>
    <w:rsid w:val="00D5418E"/>
    <w:rsid w:val="00D5419C"/>
    <w:rsid w:val="00D570B0"/>
    <w:rsid w:val="00D717C1"/>
    <w:rsid w:val="00D814BB"/>
    <w:rsid w:val="00D82DD4"/>
    <w:rsid w:val="00D93C8B"/>
    <w:rsid w:val="00D93D33"/>
    <w:rsid w:val="00D96E80"/>
    <w:rsid w:val="00DA5456"/>
    <w:rsid w:val="00DA6239"/>
    <w:rsid w:val="00DB0BAA"/>
    <w:rsid w:val="00DB498B"/>
    <w:rsid w:val="00DB5E2E"/>
    <w:rsid w:val="00DB6521"/>
    <w:rsid w:val="00DC7F2D"/>
    <w:rsid w:val="00DD3B4C"/>
    <w:rsid w:val="00DE31E1"/>
    <w:rsid w:val="00DE412C"/>
    <w:rsid w:val="00DE4793"/>
    <w:rsid w:val="00DE7A35"/>
    <w:rsid w:val="00DF521D"/>
    <w:rsid w:val="00DF66BD"/>
    <w:rsid w:val="00E04B32"/>
    <w:rsid w:val="00E05E79"/>
    <w:rsid w:val="00E20EDC"/>
    <w:rsid w:val="00E27001"/>
    <w:rsid w:val="00E301C9"/>
    <w:rsid w:val="00E30EF4"/>
    <w:rsid w:val="00E31BA3"/>
    <w:rsid w:val="00E416A3"/>
    <w:rsid w:val="00E41A49"/>
    <w:rsid w:val="00E41EF8"/>
    <w:rsid w:val="00E454E8"/>
    <w:rsid w:val="00E457CC"/>
    <w:rsid w:val="00E459DE"/>
    <w:rsid w:val="00E51491"/>
    <w:rsid w:val="00E56C34"/>
    <w:rsid w:val="00E56F89"/>
    <w:rsid w:val="00E62304"/>
    <w:rsid w:val="00E71D58"/>
    <w:rsid w:val="00E731A3"/>
    <w:rsid w:val="00E74F35"/>
    <w:rsid w:val="00E92F8C"/>
    <w:rsid w:val="00EA5A45"/>
    <w:rsid w:val="00EA62F1"/>
    <w:rsid w:val="00EB0E32"/>
    <w:rsid w:val="00EB5219"/>
    <w:rsid w:val="00EB6B38"/>
    <w:rsid w:val="00EC25D1"/>
    <w:rsid w:val="00EC3272"/>
    <w:rsid w:val="00ED2E2E"/>
    <w:rsid w:val="00ED7D83"/>
    <w:rsid w:val="00EE304A"/>
    <w:rsid w:val="00F024FD"/>
    <w:rsid w:val="00F045D4"/>
    <w:rsid w:val="00F076C6"/>
    <w:rsid w:val="00F14A1D"/>
    <w:rsid w:val="00F159AC"/>
    <w:rsid w:val="00F3465A"/>
    <w:rsid w:val="00F36ED5"/>
    <w:rsid w:val="00F425CB"/>
    <w:rsid w:val="00F52020"/>
    <w:rsid w:val="00F56CC5"/>
    <w:rsid w:val="00F6074C"/>
    <w:rsid w:val="00F65EF8"/>
    <w:rsid w:val="00F6667F"/>
    <w:rsid w:val="00F75DD5"/>
    <w:rsid w:val="00F945F1"/>
    <w:rsid w:val="00F954EC"/>
    <w:rsid w:val="00F96479"/>
    <w:rsid w:val="00FA21CF"/>
    <w:rsid w:val="00FA260A"/>
    <w:rsid w:val="00FB1372"/>
    <w:rsid w:val="00FB468D"/>
    <w:rsid w:val="00FC09DD"/>
    <w:rsid w:val="00FC188D"/>
    <w:rsid w:val="00FC3BFD"/>
    <w:rsid w:val="00FD26F8"/>
    <w:rsid w:val="00FE661B"/>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F3ED5"/>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styleId="BalloonText">
    <w:name w:val="Balloon Text"/>
    <w:basedOn w:val="Normal"/>
    <w:link w:val="BalloonTextChar"/>
    <w:uiPriority w:val="99"/>
    <w:semiHidden/>
    <w:unhideWhenUsed/>
    <w:rsid w:val="00FB46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46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 w:id="1994066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498A5F-34C4-4BDC-A190-7A52F9782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6</Pages>
  <Words>1241</Words>
  <Characters>7080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https:/mul2.gov.am/tasks/932041/oneclick/ampopatert.docx?token=89cd79eb7adeef5143311b8f5cc8fd56</cp:keywords>
  <cp:lastModifiedBy>Merri Saribekyan</cp:lastModifiedBy>
  <cp:revision>145</cp:revision>
  <cp:lastPrinted>2024-02-27T13:57:00Z</cp:lastPrinted>
  <dcterms:created xsi:type="dcterms:W3CDTF">2024-02-27T13:56:00Z</dcterms:created>
  <dcterms:modified xsi:type="dcterms:W3CDTF">2025-05-07T11:51:00Z</dcterms:modified>
</cp:coreProperties>
</file>