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4B070A" w14:textId="77777777" w:rsidR="00083619" w:rsidRDefault="00083619" w:rsidP="00083619">
      <w:pPr>
        <w:shd w:val="clear" w:color="auto" w:fill="FFFFFF"/>
        <w:spacing w:after="0" w:line="240" w:lineRule="auto"/>
        <w:jc w:val="both"/>
        <w:rPr>
          <w:rFonts w:ascii="GHEA Grapalat" w:eastAsia="Times New Roman" w:hAnsi="GHEA Grapalat" w:cs="Times New Roman"/>
          <w:b/>
          <w:bCs/>
          <w:i/>
          <w:iCs/>
          <w:color w:val="000000"/>
          <w:sz w:val="24"/>
          <w:szCs w:val="24"/>
        </w:rPr>
      </w:pPr>
    </w:p>
    <w:p w14:paraId="74D81988" w14:textId="77777777" w:rsidR="00083619" w:rsidRDefault="00083619" w:rsidP="00A66639">
      <w:pPr>
        <w:shd w:val="clear" w:color="auto" w:fill="FFFFFF"/>
        <w:spacing w:after="0" w:line="240" w:lineRule="auto"/>
        <w:ind w:firstLine="375"/>
        <w:jc w:val="both"/>
        <w:rPr>
          <w:rFonts w:ascii="GHEA Grapalat" w:eastAsia="Times New Roman" w:hAnsi="GHEA Grapalat" w:cs="Times New Roman"/>
          <w:b/>
          <w:bCs/>
          <w:i/>
          <w:iCs/>
          <w:color w:val="000000"/>
          <w:sz w:val="24"/>
          <w:szCs w:val="24"/>
        </w:rPr>
      </w:pPr>
    </w:p>
    <w:p w14:paraId="55A66037" w14:textId="1B0DDF45" w:rsidR="00083619" w:rsidRPr="00083619" w:rsidRDefault="00083619" w:rsidP="00083619">
      <w:pPr>
        <w:shd w:val="clear" w:color="auto" w:fill="FFFFFF"/>
        <w:spacing w:after="0" w:line="240" w:lineRule="auto"/>
        <w:ind w:firstLine="375"/>
        <w:jc w:val="center"/>
        <w:rPr>
          <w:rFonts w:ascii="GHEA Grapalat" w:eastAsia="Times New Roman" w:hAnsi="GHEA Grapalat" w:cs="Times New Roman"/>
          <w:b/>
          <w:bCs/>
          <w:i/>
          <w:iCs/>
          <w:color w:val="000000"/>
          <w:sz w:val="26"/>
          <w:szCs w:val="26"/>
          <w:lang w:val="hy-AM"/>
        </w:rPr>
      </w:pPr>
      <w:r w:rsidRPr="00083619">
        <w:rPr>
          <w:rFonts w:ascii="GHEA Grapalat" w:eastAsia="Times New Roman" w:hAnsi="GHEA Grapalat" w:cs="Times New Roman"/>
          <w:b/>
          <w:bCs/>
          <w:i/>
          <w:iCs/>
          <w:color w:val="000000"/>
          <w:sz w:val="26"/>
          <w:szCs w:val="26"/>
          <w:lang w:val="hy-AM"/>
        </w:rPr>
        <w:t>ՏԵՂԵԿԱՆՔ</w:t>
      </w:r>
    </w:p>
    <w:p w14:paraId="02F2CFD4" w14:textId="63B46830" w:rsidR="00083619" w:rsidRPr="00083619" w:rsidRDefault="00083619" w:rsidP="00083619">
      <w:pPr>
        <w:shd w:val="clear" w:color="auto" w:fill="FFFFFF"/>
        <w:spacing w:after="0" w:line="240" w:lineRule="auto"/>
        <w:ind w:firstLine="375"/>
        <w:jc w:val="center"/>
        <w:rPr>
          <w:rFonts w:ascii="GHEA Grapalat" w:eastAsia="Times New Roman" w:hAnsi="GHEA Grapalat" w:cs="Times New Roman"/>
          <w:b/>
          <w:bCs/>
          <w:i/>
          <w:iCs/>
          <w:color w:val="000000"/>
          <w:sz w:val="26"/>
          <w:szCs w:val="26"/>
          <w:lang w:val="hy-AM"/>
        </w:rPr>
      </w:pPr>
      <w:r w:rsidRPr="00083619">
        <w:rPr>
          <w:rFonts w:ascii="GHEA Grapalat" w:eastAsia="Times New Roman" w:hAnsi="GHEA Grapalat" w:cs="Times New Roman"/>
          <w:b/>
          <w:bCs/>
          <w:i/>
          <w:iCs/>
          <w:color w:val="000000"/>
          <w:sz w:val="26"/>
          <w:szCs w:val="26"/>
          <w:lang w:val="hy-AM"/>
        </w:rPr>
        <w:t>«Ազգային անվտանգության մարմինների մասին» օրենքում  փոփոխություն և լրացում կատարելու մասին» օրենքով փոփոխվող հոդվածի</w:t>
      </w:r>
    </w:p>
    <w:p w14:paraId="7979DB30" w14:textId="52DAC163" w:rsidR="00083619" w:rsidRPr="00083619" w:rsidRDefault="00083619" w:rsidP="00083619">
      <w:pPr>
        <w:shd w:val="clear" w:color="auto" w:fill="FFFFFF"/>
        <w:spacing w:after="0" w:line="240" w:lineRule="auto"/>
        <w:jc w:val="both"/>
        <w:rPr>
          <w:rFonts w:ascii="GHEA Grapalat" w:eastAsia="Times New Roman" w:hAnsi="GHEA Grapalat" w:cs="Times New Roman"/>
          <w:b/>
          <w:bCs/>
          <w:i/>
          <w:iCs/>
          <w:color w:val="000000"/>
          <w:sz w:val="24"/>
          <w:szCs w:val="24"/>
          <w:lang w:val="hy-AM"/>
        </w:rPr>
      </w:pPr>
    </w:p>
    <w:p w14:paraId="2D39E408" w14:textId="77777777" w:rsidR="00083619" w:rsidRPr="00083619" w:rsidRDefault="00083619" w:rsidP="00A66639">
      <w:pPr>
        <w:shd w:val="clear" w:color="auto" w:fill="FFFFFF"/>
        <w:spacing w:after="0" w:line="240" w:lineRule="auto"/>
        <w:ind w:firstLine="375"/>
        <w:jc w:val="both"/>
        <w:rPr>
          <w:rFonts w:ascii="GHEA Grapalat" w:eastAsia="Times New Roman" w:hAnsi="GHEA Grapalat" w:cs="Times New Roman"/>
          <w:b/>
          <w:bCs/>
          <w:i/>
          <w:iCs/>
          <w:color w:val="000000"/>
          <w:sz w:val="24"/>
          <w:szCs w:val="24"/>
          <w:lang w:val="hy-AM"/>
        </w:rPr>
      </w:pPr>
    </w:p>
    <w:tbl>
      <w:tblPr>
        <w:tblpPr w:leftFromText="180" w:rightFromText="180" w:vertAnchor="text" w:horzAnchor="margin" w:tblpY="122"/>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083619" w:rsidRPr="00A66639" w14:paraId="7CC91656" w14:textId="77777777" w:rsidTr="00083619">
        <w:trPr>
          <w:tblCellSpacing w:w="0" w:type="dxa"/>
        </w:trPr>
        <w:tc>
          <w:tcPr>
            <w:tcW w:w="2025" w:type="dxa"/>
            <w:shd w:val="clear" w:color="auto" w:fill="FFFFFF"/>
            <w:vAlign w:val="center"/>
            <w:hideMark/>
          </w:tcPr>
          <w:p w14:paraId="67C83AB4" w14:textId="38AB9594" w:rsidR="00083619" w:rsidRPr="00A66639" w:rsidRDefault="00D40D2C" w:rsidP="00083619">
            <w:pPr>
              <w:spacing w:before="100" w:beforeAutospacing="1" w:after="100" w:afterAutospacing="1" w:line="240" w:lineRule="auto"/>
              <w:jc w:val="both"/>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lang w:val="hy-AM"/>
              </w:rPr>
              <w:t>Հ</w:t>
            </w:r>
            <w:r w:rsidRPr="00A66639">
              <w:rPr>
                <w:rFonts w:ascii="GHEA Grapalat" w:eastAsia="Times New Roman" w:hAnsi="GHEA Grapalat" w:cs="Times New Roman"/>
                <w:b/>
                <w:bCs/>
                <w:color w:val="000000"/>
                <w:sz w:val="24"/>
                <w:szCs w:val="24"/>
              </w:rPr>
              <w:t>ոդված</w:t>
            </w:r>
            <w:r w:rsidR="00083619" w:rsidRPr="00A66639">
              <w:rPr>
                <w:rFonts w:ascii="Calibri" w:eastAsia="Times New Roman" w:hAnsi="Calibri" w:cs="Calibri"/>
                <w:b/>
                <w:bCs/>
                <w:color w:val="000000"/>
                <w:sz w:val="24"/>
                <w:szCs w:val="24"/>
              </w:rPr>
              <w:t> </w:t>
            </w:r>
            <w:r w:rsidR="00083619" w:rsidRPr="00A66639">
              <w:rPr>
                <w:rFonts w:ascii="GHEA Grapalat" w:eastAsia="Times New Roman" w:hAnsi="GHEA Grapalat" w:cs="Times New Roman"/>
                <w:b/>
                <w:bCs/>
                <w:color w:val="000000"/>
                <w:sz w:val="24"/>
                <w:szCs w:val="24"/>
              </w:rPr>
              <w:t>15.</w:t>
            </w:r>
          </w:p>
        </w:tc>
        <w:tc>
          <w:tcPr>
            <w:tcW w:w="0" w:type="auto"/>
            <w:shd w:val="clear" w:color="auto" w:fill="FFFFFF"/>
            <w:vAlign w:val="center"/>
            <w:hideMark/>
          </w:tcPr>
          <w:p w14:paraId="07810C7F" w14:textId="09D00A2E" w:rsidR="00083619" w:rsidRPr="00A66639" w:rsidRDefault="00D40D2C" w:rsidP="00083619">
            <w:pPr>
              <w:spacing w:after="0" w:line="240" w:lineRule="auto"/>
              <w:jc w:val="both"/>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lang w:val="hy-AM"/>
              </w:rPr>
              <w:t>Ա</w:t>
            </w:r>
            <w:r w:rsidRPr="00A66639">
              <w:rPr>
                <w:rFonts w:ascii="GHEA Grapalat" w:eastAsia="Times New Roman" w:hAnsi="GHEA Grapalat" w:cs="Times New Roman"/>
                <w:b/>
                <w:bCs/>
                <w:color w:val="000000"/>
                <w:sz w:val="24"/>
                <w:szCs w:val="24"/>
              </w:rPr>
              <w:t>զգային անվտանգության մարմինների լիազորությունները</w:t>
            </w:r>
            <w:r w:rsidRPr="00A66639">
              <w:rPr>
                <w:rFonts w:ascii="GHEA Grapalat" w:eastAsia="Times New Roman" w:hAnsi="GHEA Grapalat" w:cs="Times New Roman"/>
                <w:color w:val="000000"/>
                <w:sz w:val="24"/>
                <w:szCs w:val="24"/>
              </w:rPr>
              <w:t>,</w:t>
            </w:r>
            <w:r w:rsidRPr="00A66639">
              <w:rPr>
                <w:rFonts w:ascii="Calibri" w:eastAsia="Times New Roman" w:hAnsi="Calibri" w:cs="Calibri"/>
                <w:color w:val="000000"/>
                <w:sz w:val="24"/>
                <w:szCs w:val="24"/>
              </w:rPr>
              <w:t> </w:t>
            </w:r>
            <w:r w:rsidRPr="00A66639">
              <w:rPr>
                <w:rFonts w:ascii="GHEA Grapalat" w:eastAsia="Times New Roman" w:hAnsi="GHEA Grapalat" w:cs="Times New Roman"/>
                <w:b/>
                <w:bCs/>
                <w:color w:val="000000"/>
                <w:sz w:val="24"/>
                <w:szCs w:val="24"/>
              </w:rPr>
              <w:t>պատվիրակված գործառույթների իրականացումը</w:t>
            </w:r>
          </w:p>
        </w:tc>
      </w:tr>
    </w:tbl>
    <w:p w14:paraId="277E1EA7" w14:textId="77777777" w:rsidR="00083619" w:rsidRDefault="00083619" w:rsidP="00083619">
      <w:pPr>
        <w:shd w:val="clear" w:color="auto" w:fill="FFFFFF"/>
        <w:spacing w:after="0" w:line="240" w:lineRule="auto"/>
        <w:jc w:val="both"/>
        <w:rPr>
          <w:rFonts w:ascii="GHEA Grapalat" w:eastAsia="Times New Roman" w:hAnsi="GHEA Grapalat" w:cs="Times New Roman"/>
          <w:b/>
          <w:bCs/>
          <w:i/>
          <w:iCs/>
          <w:color w:val="000000"/>
          <w:sz w:val="24"/>
          <w:szCs w:val="24"/>
        </w:rPr>
      </w:pPr>
    </w:p>
    <w:p w14:paraId="15CB0FF7" w14:textId="34EDF288"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b/>
          <w:bCs/>
          <w:i/>
          <w:iCs/>
          <w:color w:val="000000"/>
          <w:sz w:val="24"/>
          <w:szCs w:val="24"/>
        </w:rPr>
        <w:t>(վերնագիրը խմբ. 23.03.18 ՀՕ-268-Ն, լրաց. 06.07.22 ՀՕ-328-Ն)</w:t>
      </w:r>
    </w:p>
    <w:p w14:paraId="2A3021E4"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Calibri" w:eastAsia="Times New Roman" w:hAnsi="Calibri" w:cs="Calibri"/>
          <w:color w:val="000000"/>
          <w:sz w:val="24"/>
          <w:szCs w:val="24"/>
        </w:rPr>
        <w:t> </w:t>
      </w:r>
    </w:p>
    <w:p w14:paraId="1390F349"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1. Ազգային անվտանգության մարմինները՝</w:t>
      </w:r>
    </w:p>
    <w:p w14:paraId="3AD1E7A0"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1) իրենց իրավասության սահմաններում ապահովում են Հայաստանի Հանրապետության ինքնիշխանությունը, պետական սահմանների անձեռնմխելիությունը, տարածքային ամբողջականությունը, սահմանադրական կարգը, քաղաքացիների իրավունքները, ազատությունները և օրինական շահերը, ամրապնդում են հանրապետության պաշտպանունակությունը.</w:t>
      </w:r>
    </w:p>
    <w:p w14:paraId="21AFB021"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2) գաղտնի հիմունքներով համագործակցում են դրա համար համաձայնություն տված անձանց հետ.</w:t>
      </w:r>
    </w:p>
    <w:p w14:paraId="6C04B502"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3) օրենքով սահմանված կարգով իրականացնում են</w:t>
      </w:r>
      <w:r w:rsidRPr="00A66639">
        <w:rPr>
          <w:rFonts w:ascii="Calibri" w:eastAsia="Times New Roman" w:hAnsi="Calibri" w:cs="Calibri"/>
          <w:color w:val="000000"/>
          <w:sz w:val="24"/>
          <w:szCs w:val="24"/>
        </w:rPr>
        <w:t> </w:t>
      </w:r>
      <w:r w:rsidRPr="00A66639">
        <w:rPr>
          <w:rFonts w:ascii="GHEA Grapalat" w:eastAsia="Times New Roman" w:hAnsi="GHEA Grapalat" w:cs="Arial Unicode"/>
          <w:color w:val="000000"/>
          <w:sz w:val="24"/>
          <w:szCs w:val="24"/>
        </w:rPr>
        <w:t>օպերատիվ</w:t>
      </w:r>
      <w:r w:rsidRPr="00A66639">
        <w:rPr>
          <w:rFonts w:ascii="GHEA Grapalat" w:eastAsia="Times New Roman" w:hAnsi="GHEA Grapalat" w:cs="Times New Roman"/>
          <w:color w:val="000000"/>
          <w:sz w:val="24"/>
          <w:szCs w:val="24"/>
        </w:rPr>
        <w:t>-</w:t>
      </w:r>
      <w:r w:rsidRPr="00A66639">
        <w:rPr>
          <w:rFonts w:ascii="GHEA Grapalat" w:eastAsia="Times New Roman" w:hAnsi="GHEA Grapalat" w:cs="Arial Unicode"/>
          <w:color w:val="000000"/>
          <w:sz w:val="24"/>
          <w:szCs w:val="24"/>
        </w:rPr>
        <w:t>հետախուզական</w:t>
      </w:r>
      <w:r w:rsidRPr="00A66639">
        <w:rPr>
          <w:rFonts w:ascii="GHEA Grapalat" w:eastAsia="Times New Roman" w:hAnsi="GHEA Grapalat" w:cs="Times New Roman"/>
          <w:color w:val="000000"/>
          <w:sz w:val="24"/>
          <w:szCs w:val="24"/>
        </w:rPr>
        <w:t xml:space="preserve"> </w:t>
      </w:r>
      <w:r w:rsidRPr="00A66639">
        <w:rPr>
          <w:rFonts w:ascii="GHEA Grapalat" w:eastAsia="Times New Roman" w:hAnsi="GHEA Grapalat" w:cs="Arial Unicode"/>
          <w:color w:val="000000"/>
          <w:sz w:val="24"/>
          <w:szCs w:val="24"/>
        </w:rPr>
        <w:t>միջոցառումներ</w:t>
      </w:r>
      <w:r w:rsidRPr="00A66639">
        <w:rPr>
          <w:rFonts w:ascii="GHEA Grapalat" w:eastAsia="Times New Roman" w:hAnsi="GHEA Grapalat" w:cs="Times New Roman"/>
          <w:color w:val="000000"/>
          <w:sz w:val="24"/>
          <w:szCs w:val="24"/>
        </w:rPr>
        <w:t>.</w:t>
      </w:r>
    </w:p>
    <w:p w14:paraId="0BA0F176"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4) ներթափանցում են հետախուզական և այլ գործունեություն իրականացնող օտարերկրյա պետությունների հատուկ ծառայություններ ու կազմակերպություններ, ինչպես նաև հանցավոր խմբավորումներ, որոնց գործունեությունը կարող է վնասել Հայաստանի Հանրապետության ազգային անվտանգությանը.</w:t>
      </w:r>
    </w:p>
    <w:p w14:paraId="385BE65A"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5) հանդիսանում են տեղեկատվական անվտանգության ապահովման աշխատանքների իրականացումը համակարգող լիազոր մարմին, օրենքով սահմանված կարգով իրականացնում են պետական վերահսկողություն.</w:t>
      </w:r>
    </w:p>
    <w:p w14:paraId="38A0E429"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5.1) իրենց իրավասության սահմաններում իրականացնում են պետական մարմինների պաշտոնական կայքերի, էլեկտրոնային հարթակների և այլ տեղեկատվական համակարգերի և տեղեկատվական ենթակառուցվածքների տեղեկատվական անվտանգության (այդ թվում՝ կիբեռանվտանգության) ապահովումը.</w:t>
      </w:r>
    </w:p>
    <w:p w14:paraId="0F5DCE17"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5.2) համակարգում են պետական մարմինների տեղեկատվական համակարգերի և տեղեկատվական ենթակառուցվածքների համակարգչային միջադեպերին արձագանքելու աշխատանքները.</w:t>
      </w:r>
    </w:p>
    <w:p w14:paraId="1CB80FFD"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 xml:space="preserve">5.3) մասնակցում են պետական և տեղական ինքնակառավարման մարմինների տեղեկատվական համակարգերի և տեղեկատվական ենթակառուցվածքների, ազգային անվտանգության համար ռազմավարական նշանակություն ունեցող </w:t>
      </w:r>
      <w:r w:rsidRPr="00A66639">
        <w:rPr>
          <w:rFonts w:ascii="GHEA Grapalat" w:eastAsia="Times New Roman" w:hAnsi="GHEA Grapalat" w:cs="Times New Roman"/>
          <w:color w:val="000000"/>
          <w:sz w:val="24"/>
          <w:szCs w:val="24"/>
        </w:rPr>
        <w:lastRenderedPageBreak/>
        <w:t>տեղեկատվական ենթակառուցվածքների տեղեկատվական անվտանգության (այդ թվում՝ կիբեռանվտանգության) նորմերի մշակմանը.</w:t>
      </w:r>
    </w:p>
    <w:p w14:paraId="5C4A2943"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5.4) իրականացնում են պետական մարմինների տեղեկատվական համակարգերի և տեղեկատվական ենթակառուցվածքների, ազգային անվտանգության համար ռազմավարական նշանակություն ունեցող տեղեկատվական ենթակառուցվածքների տեղեկատվական անվտանգության (այդ թվում՝ կիբեռանվտանգության) նորմերի պահպանման նկատմամբ վերահսկողական գործառույթ.</w:t>
      </w:r>
    </w:p>
    <w:p w14:paraId="241DCCB4"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5.5) համակարգում են Հայաստանի Հանրապետության օրենսդրությամբ պաշտպանվող տեղեկատվության գաղտնագրային և տեխնիկական պաշտպանության բնագավառի գործունեությունը, որի իրականացման կարգը հաստատվում է Կառավարության որոշմամբ.</w:t>
      </w:r>
    </w:p>
    <w:p w14:paraId="2642D54E"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5.6) մշակում են Հայաստանի Հանրապետությունում տեխնիկական հետախուզություններին հակազդման կազմակերպման միասնական կարգը, որը հաստատվում է Կառավարության որոշմամբ.</w:t>
      </w:r>
    </w:p>
    <w:p w14:paraId="6CFDE8DA"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6) ծառայողական պարտականությունները կատարելիս օգտագործում են պետական և տեղական ինքնակառավարման մարմիններին պատկանող կապի և դրա հայտնաբերման միջոցները, իսկ անհետաձգելի դեպքերում` նաև կազմակերպություններին ու ֆիզիկական անձանց պատկանող կապի և դրա հայտնաբերման միջոցները` համարժեք հատուցմամբ.</w:t>
      </w:r>
    </w:p>
    <w:p w14:paraId="63DAD307"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7) հանցագործությունների կանխման, հանցագործություն կատարած կամ դրանց կատարման մեջ կասկածվող անձանց հետապնդելու և ձերբակալելու, շտապ բժշկական օգնության կարիք ունեցող ֆիզիկական անձանց բժշկական օգնություն և սպասարկում իրականացնող հաստատություններ հասցնելու, ինչպես նաև դեպքի վայր մեկնելու համար, անհետաձգելի դեպքերում օգտագործում են ֆիզիկական անձանց և կազմակերպություններին պատկանող տրանսպորտային միջոցները: Ազգային անվտանգության մարմինները, օրենքով սահմանված կարգով, պարտավոր են հատուցել նրանց ծախսերը կամ պատճառած վնասը.</w:t>
      </w:r>
    </w:p>
    <w:p w14:paraId="5CDE99AB"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8) հանցագործության կատարման մեջ կասկածվող անձանց հետապնդելիս օրենքով սահմանված կարգով մուտք են գործում ֆիզիկական անձանց պատկանող բնակելի և այլ շինություններ, հողամասեր, կազմակերպությունների շինություններ, եթե բավարար տվյալներ կան ենթադրելու, որ այնտեղ հանցագործություն է կատարվում կամ կատարվել է, և հապաղումը կարող է վտանգի տակ դնել քաղաքացիների կյանքն ու առողջությունը.</w:t>
      </w:r>
    </w:p>
    <w:p w14:paraId="62BA2510"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9) ստուգում են ֆիզիկական անձանց և պաշտոնատար անձանց` անձը հաստատող փաստաթղթերը, եթե հանցագործության կատարման մեջ նրանց կասկածելու համար բավարար հիմքեր կան.</w:t>
      </w:r>
    </w:p>
    <w:p w14:paraId="1A2CBEE4"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10) ձերբակալում են այն անձանց, որոնք ներթափանցել են կամ ներթափանցվելու փորձ են կատարել հատուկ ռեժիմային օբյեկտների և պահպանվող այլ օբյեկտների հսկվող տարածքներ, ինչպես նաև ստուգում են նրանց անձը հաստատող փաստաթղթերը, նրանցից ստանում են բացատրություններ, կատարում են այդ անձանց զննում, նրանց իրերի ու փաստաթղթերի զննում և առգրավում.</w:t>
      </w:r>
    </w:p>
    <w:p w14:paraId="41A3EFC5"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 xml:space="preserve">11) սահմանված կարգով պետական մարմիններ և կազմակերպություններ են ներկայացնում առաջարկություններ կամ միջնորդություններ անվտանգության </w:t>
      </w:r>
      <w:r w:rsidRPr="00A66639">
        <w:rPr>
          <w:rFonts w:ascii="GHEA Grapalat" w:eastAsia="Times New Roman" w:hAnsi="GHEA Grapalat" w:cs="Times New Roman"/>
          <w:color w:val="000000"/>
          <w:sz w:val="24"/>
          <w:szCs w:val="24"/>
        </w:rPr>
        <w:lastRenderedPageBreak/>
        <w:t>սպառնալիքների և այն հանցագործությունների կատարմանը նպաստող պատճառների ու պայմանների վերացման մասին, որոնց բացահայտումը, կանխումն ու խափանումը վերապահված են լիազորված մարմնի իրավասությանը.</w:t>
      </w:r>
    </w:p>
    <w:p w14:paraId="49322238"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12) պետական և տեղական ինքնակառավարման մարմիններից, կազմակերպություններից, օրենքով սահմանված կարգով, ստանալ տեղեկություններ (այդ թվում` առցանց), որոնք անհրաժեշտ են ազգային անվտանգության մարմինների վրա դրված պարտականությունների կատարման համար, բացառությամբ այն դեպքերի, երբ Հայաստանի Հանրապետության օրենսդրությամբ տեղեկությունների ստացման հատուկ կարգ է սահմանված.</w:t>
      </w:r>
    </w:p>
    <w:p w14:paraId="2357AD64"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13) Հայաստանի Հանրապետության ազգային անվտանգության մարմինների գործունեության համակարգման և արդյունքների ամփոփման համար կիրառում են տեղեկատվական համակարգեր, վերլուծության, ինչպես նաև օպերատիվ-հետախուզական նպատակներով տեսագրման, ձայնագրման, կինոնկարահանման, լուսանկարահանման համար նախատեսված տեխնիկական կենտրոններ.</w:t>
      </w:r>
    </w:p>
    <w:p w14:paraId="75A39025"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14) անցկացնում են քրեագիտական և այլ փորձաքննություններ ու հետազոտություններ.</w:t>
      </w:r>
    </w:p>
    <w:p w14:paraId="1EDDCBD6"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15) ազգային անվտանգության մարմինների իրավասության սահմաններում, Հայաստանի Հանրապետության միջազգային պայմանագրերի, ոլորտային համագործակցությունը կանոնակարգող փաստաթղթերի, իսկ բացառիկ դեպքերում` փոխադարձության հիման վրա, համագործակցում են օտարերկրյա պետությունների հատուկ ծառայությունների և իրավապահ մարմինների հետ ու սահմանված կարգով, փոխգործակցության հիման վրա, նրանց հետ փոխանակում են օպերատիվ տեղեկություններ, հատուկ տեխնիկական և այլ միջոցներ.</w:t>
      </w:r>
    </w:p>
    <w:p w14:paraId="3DE195E7"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16) իրենց իրավասության սահմաններում, օրենքով սահմանված կարգով, մասնակցում են Հայաստանի Հանրապետության միջազգային պայմանագրերի նախագծերի մշակմանը և կնքում քաղաքացիաիրավական պայմանագրեր.</w:t>
      </w:r>
    </w:p>
    <w:p w14:paraId="12408B7F"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17) իրականացնում են միջոցառումներ` ուղղված սեփական անվտանգության ապահովմանը (այդ թվում` լիազորված մարմնի համակարգում օտարերկրյա պետությունների տեխնիկական հետախուզության միջոցներին հակազդելը), ազգային անվտանգության մարմինների պետական գաղտնիք կազմող տեղեկությունների պահպանմանը, օգտագործում են տեխնիկական միջոցներ` օտարերկրյա պետությունների հատուկ ծառայությունների և կազմակերպությունների, հանցավոր խմբերի և առանձին անձանց ներթափանցման կանխման ու խափանման նպատակով.</w:t>
      </w:r>
    </w:p>
    <w:p w14:paraId="5134530A"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18) ազգային անվտանգության մարմինների աշխատակիցների, ազգային անվտանգության մարմինների ստորաբաժանումների, շինությունների և տրանսպորտային միջոցների քողարկման նպատակով օգտագործում են պետական մարմինների և կազմակերպությունների փաստաթղթերը, այլ միջոցները, որոնք անհրաժեշտ են քողարկման համար.</w:t>
      </w:r>
    </w:p>
    <w:p w14:paraId="5F62808C"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19) անցկացնում են Հայաստանի Հանրապետության ազգային անվտանգության հիմնահարցերի գիտական հետազոտություններ.</w:t>
      </w:r>
    </w:p>
    <w:p w14:paraId="60EA537F"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20) պայմանագրային հիմունքներով օգտվում են ֆիզիկական անձանց և կազմակերպությունների բնակելի և այլ շինություններից.</w:t>
      </w:r>
    </w:p>
    <w:p w14:paraId="18922AC5"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lastRenderedPageBreak/>
        <w:t>21) կադրերի մասնագիտական նախապատրաստության նպատակով, օրենքով սահմանված կարգով, ունեն համապատասխան ուսումնական հաստատություններ.</w:t>
      </w:r>
    </w:p>
    <w:p w14:paraId="3A7F962B"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22) հատուցմամբ կամ անհատույց իրականացնում են կադրերի պատրաստում օտարերկրյա պետությունների հատուկ ծառայությունների, կազմակերպությունների անվտանգության ծառայությունների համար, եթե դա չի հակասում ազգային անվտանգության մարմինների գործունեության սկզբունքներին.</w:t>
      </w:r>
    </w:p>
    <w:p w14:paraId="4BB0B7DA"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23) վարչապետին և նրա հանձնարարությամբ այլ պետական մարմիններ և կազմակերպություններ տեղեկատվություն են ներկայացնում Հայաստանի Հանրապետության ազգային անվտանգությանն առնչվող հարցերի մասին.</w:t>
      </w:r>
    </w:p>
    <w:p w14:paraId="558A03EE"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24) բացահայտում, կանխում և խափանում են Հայաստանի Հանրապետության անվտանգության դեմ ուղղված` օտարերկրյա պետությունների հատուկ ծառայությունների և կազմակերպությունների, ինչպես նաև առանձին անձանց հետախուզական և այլ քայքայիչ գործունեությունը.</w:t>
      </w:r>
    </w:p>
    <w:p w14:paraId="2AC5A438"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25) հետախուզական տեղեկություններ են հավաքում Հայաստանի Հանրապետության անվտանգության ապահովման, նրա տնտեսական, գիտատեխնիկական և պաշտպանական ներուժի հզորացման, պետության անվտանգության ամրապնդման նպատակով.</w:t>
      </w:r>
    </w:p>
    <w:p w14:paraId="7B39BB40"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26) բացահայտում, կանխում և խափանում են օրենքով նախատեսված իրենց լիազորությունների կատարման ընթացքում հայտնի դարձած հանցանքները, իրականացնում են այդ հանցանքները կատարած կամ դրանց կատարման մեջ կասկածվող անձանց հետախուզումը.</w:t>
      </w:r>
    </w:p>
    <w:p w14:paraId="70D18E51"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27) բացահայտում, կանխում և խափանում են ահաբեկչական գործողությունները.</w:t>
      </w:r>
    </w:p>
    <w:p w14:paraId="324DB43C"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28) մշակում և պետական համապատասխան մարմինների հետ համատեղ իրականացնում են միջոցառումներ` ուղղված պետական և տեղական ինքնակառավարման մարմիններում կոռուպցիոն երևույթների, օտարերկրյա պետությունների հետ կապված` զենքի և թմրանյութերի ապօրինի շրջանառության, դրանց մաքսանենգության, հանցավոր ճանապարհով ստացված գույքն օրինականացնելու, զինված կազմավորումների, հանցավոր խմբերի, Հայաստանի Հանրապետության սահմանադրական կարգը բռնությամբ փոխելու նպատակ ունեցող անձանց և կազմակերպությունների դեմ պայքարին.</w:t>
      </w:r>
    </w:p>
    <w:p w14:paraId="6A08308B"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29) իրենց իրավասության սահմաններում ապահովում են անվտանգությունը Հայաստանի Հանրապետության պետական մարմիններում և հիմնարկներում, Հայաստանի Հանրապետության զինված ուժերում և այլ զորքերում.</w:t>
      </w:r>
    </w:p>
    <w:p w14:paraId="573B4107"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30) իրենց իրավասության սահմաններում ապահովում են Հայաստանի Հանրապետության ռազմարդյունաբերական համալիրի, ատոմային էներգետիկայի, տրանսպորտի և կապի, էկոնոմիկայի, ֆինանսների և արդյունաբերության, ռազմավարական (ստրատեգիական) օբյեկտների, ինչպես նաև առաջնային գիտական մշակումների ոլորտների անվտանգությունը.</w:t>
      </w:r>
    </w:p>
    <w:p w14:paraId="173A7F0A"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31) մասնակցում են պետական գաղտնիք կազմող տեղեկությունների պահպանության վերաբերյալ միջոցառումների մշակմանը և իրականացմանը, վերահսկում են պետական մարմիններում, զինվորական կազմավորումներում, կազմակերպություններում պետական</w:t>
      </w:r>
      <w:r w:rsidRPr="00A66639">
        <w:rPr>
          <w:rFonts w:ascii="Calibri" w:eastAsia="Times New Roman" w:hAnsi="Calibri" w:cs="Calibri"/>
          <w:color w:val="000000"/>
          <w:sz w:val="24"/>
          <w:szCs w:val="24"/>
        </w:rPr>
        <w:t> </w:t>
      </w:r>
      <w:r w:rsidRPr="00A66639">
        <w:rPr>
          <w:rFonts w:ascii="GHEA Grapalat" w:eastAsia="Times New Roman" w:hAnsi="GHEA Grapalat" w:cs="Arial Unicode"/>
          <w:color w:val="000000"/>
          <w:sz w:val="24"/>
          <w:szCs w:val="24"/>
        </w:rPr>
        <w:t>գաղտնիքի</w:t>
      </w:r>
      <w:r w:rsidRPr="00A66639">
        <w:rPr>
          <w:rFonts w:ascii="GHEA Grapalat" w:eastAsia="Times New Roman" w:hAnsi="GHEA Grapalat" w:cs="Times New Roman"/>
          <w:color w:val="000000"/>
          <w:sz w:val="24"/>
          <w:szCs w:val="24"/>
        </w:rPr>
        <w:t xml:space="preserve"> </w:t>
      </w:r>
      <w:r w:rsidRPr="00A66639">
        <w:rPr>
          <w:rFonts w:ascii="GHEA Grapalat" w:eastAsia="Times New Roman" w:hAnsi="GHEA Grapalat" w:cs="Arial Unicode"/>
          <w:color w:val="000000"/>
          <w:sz w:val="24"/>
          <w:szCs w:val="24"/>
        </w:rPr>
        <w:t>պահպանումը</w:t>
      </w:r>
      <w:r w:rsidRPr="00A66639">
        <w:rPr>
          <w:rFonts w:ascii="GHEA Grapalat" w:eastAsia="Times New Roman" w:hAnsi="GHEA Grapalat" w:cs="Times New Roman"/>
          <w:color w:val="000000"/>
          <w:sz w:val="24"/>
          <w:szCs w:val="24"/>
        </w:rPr>
        <w:t xml:space="preserve">, </w:t>
      </w:r>
      <w:r w:rsidRPr="00A66639">
        <w:rPr>
          <w:rFonts w:ascii="GHEA Grapalat" w:eastAsia="Times New Roman" w:hAnsi="GHEA Grapalat" w:cs="Arial Unicode"/>
          <w:color w:val="000000"/>
          <w:sz w:val="24"/>
          <w:szCs w:val="24"/>
        </w:rPr>
        <w:t>սահմանված</w:t>
      </w:r>
      <w:r w:rsidRPr="00A66639">
        <w:rPr>
          <w:rFonts w:ascii="GHEA Grapalat" w:eastAsia="Times New Roman" w:hAnsi="GHEA Grapalat" w:cs="Times New Roman"/>
          <w:color w:val="000000"/>
          <w:sz w:val="24"/>
          <w:szCs w:val="24"/>
        </w:rPr>
        <w:t xml:space="preserve"> </w:t>
      </w:r>
      <w:r w:rsidRPr="00A66639">
        <w:rPr>
          <w:rFonts w:ascii="GHEA Grapalat" w:eastAsia="Times New Roman" w:hAnsi="GHEA Grapalat" w:cs="Arial Unicode"/>
          <w:color w:val="000000"/>
          <w:sz w:val="24"/>
          <w:szCs w:val="24"/>
        </w:rPr>
        <w:lastRenderedPageBreak/>
        <w:t>կարգով</w:t>
      </w:r>
      <w:r w:rsidRPr="00A66639">
        <w:rPr>
          <w:rFonts w:ascii="GHEA Grapalat" w:eastAsia="Times New Roman" w:hAnsi="GHEA Grapalat" w:cs="Times New Roman"/>
          <w:color w:val="000000"/>
          <w:sz w:val="24"/>
          <w:szCs w:val="24"/>
        </w:rPr>
        <w:t xml:space="preserve"> </w:t>
      </w:r>
      <w:r w:rsidRPr="00A66639">
        <w:rPr>
          <w:rFonts w:ascii="GHEA Grapalat" w:eastAsia="Times New Roman" w:hAnsi="GHEA Grapalat" w:cs="Arial Unicode"/>
          <w:color w:val="000000"/>
          <w:sz w:val="24"/>
          <w:szCs w:val="24"/>
        </w:rPr>
        <w:t>իրականացնում</w:t>
      </w:r>
      <w:r w:rsidRPr="00A66639">
        <w:rPr>
          <w:rFonts w:ascii="GHEA Grapalat" w:eastAsia="Times New Roman" w:hAnsi="GHEA Grapalat" w:cs="Times New Roman"/>
          <w:color w:val="000000"/>
          <w:sz w:val="24"/>
          <w:szCs w:val="24"/>
        </w:rPr>
        <w:t xml:space="preserve"> </w:t>
      </w:r>
      <w:r w:rsidRPr="00A66639">
        <w:rPr>
          <w:rFonts w:ascii="GHEA Grapalat" w:eastAsia="Times New Roman" w:hAnsi="GHEA Grapalat" w:cs="Arial Unicode"/>
          <w:color w:val="000000"/>
          <w:sz w:val="24"/>
          <w:szCs w:val="24"/>
        </w:rPr>
        <w:t>են</w:t>
      </w:r>
      <w:r w:rsidRPr="00A66639">
        <w:rPr>
          <w:rFonts w:ascii="GHEA Grapalat" w:eastAsia="Times New Roman" w:hAnsi="GHEA Grapalat" w:cs="Times New Roman"/>
          <w:color w:val="000000"/>
          <w:sz w:val="24"/>
          <w:szCs w:val="24"/>
        </w:rPr>
        <w:t xml:space="preserve"> </w:t>
      </w:r>
      <w:r w:rsidRPr="00A66639">
        <w:rPr>
          <w:rFonts w:ascii="GHEA Grapalat" w:eastAsia="Times New Roman" w:hAnsi="GHEA Grapalat" w:cs="Arial Unicode"/>
          <w:color w:val="000000"/>
          <w:sz w:val="24"/>
          <w:szCs w:val="24"/>
        </w:rPr>
        <w:t>միջոցառումներ</w:t>
      </w:r>
      <w:r w:rsidRPr="00A66639">
        <w:rPr>
          <w:rFonts w:ascii="GHEA Grapalat" w:eastAsia="Times New Roman" w:hAnsi="GHEA Grapalat" w:cs="Times New Roman"/>
          <w:color w:val="000000"/>
          <w:sz w:val="24"/>
          <w:szCs w:val="24"/>
        </w:rPr>
        <w:t xml:space="preserve">` </w:t>
      </w:r>
      <w:r w:rsidRPr="00A66639">
        <w:rPr>
          <w:rFonts w:ascii="GHEA Grapalat" w:eastAsia="Times New Roman" w:hAnsi="GHEA Grapalat" w:cs="Arial Unicode"/>
          <w:color w:val="000000"/>
          <w:sz w:val="24"/>
          <w:szCs w:val="24"/>
        </w:rPr>
        <w:t>կապված</w:t>
      </w:r>
      <w:r w:rsidRPr="00A66639">
        <w:rPr>
          <w:rFonts w:ascii="GHEA Grapalat" w:eastAsia="Times New Roman" w:hAnsi="GHEA Grapalat" w:cs="Times New Roman"/>
          <w:color w:val="000000"/>
          <w:sz w:val="24"/>
          <w:szCs w:val="24"/>
        </w:rPr>
        <w:t xml:space="preserve"> </w:t>
      </w:r>
      <w:r w:rsidRPr="00A66639">
        <w:rPr>
          <w:rFonts w:ascii="GHEA Grapalat" w:eastAsia="Times New Roman" w:hAnsi="GHEA Grapalat" w:cs="Arial Unicode"/>
          <w:color w:val="000000"/>
          <w:sz w:val="24"/>
          <w:szCs w:val="24"/>
        </w:rPr>
        <w:t>քաղաքացիներ</w:t>
      </w:r>
      <w:r w:rsidRPr="00A66639">
        <w:rPr>
          <w:rFonts w:ascii="GHEA Grapalat" w:eastAsia="Times New Roman" w:hAnsi="GHEA Grapalat" w:cs="Times New Roman"/>
          <w:color w:val="000000"/>
          <w:sz w:val="24"/>
          <w:szCs w:val="24"/>
        </w:rPr>
        <w:t>ին պետական</w:t>
      </w:r>
      <w:r w:rsidRPr="00A66639">
        <w:rPr>
          <w:rFonts w:ascii="Calibri" w:eastAsia="Times New Roman" w:hAnsi="Calibri" w:cs="Calibri"/>
          <w:color w:val="000000"/>
          <w:sz w:val="24"/>
          <w:szCs w:val="24"/>
        </w:rPr>
        <w:t> </w:t>
      </w:r>
      <w:r w:rsidRPr="00A66639">
        <w:rPr>
          <w:rFonts w:ascii="GHEA Grapalat" w:eastAsia="Times New Roman" w:hAnsi="GHEA Grapalat" w:cs="Arial Unicode"/>
          <w:color w:val="000000"/>
          <w:sz w:val="24"/>
          <w:szCs w:val="24"/>
        </w:rPr>
        <w:t>գաղտնիք</w:t>
      </w:r>
      <w:r w:rsidRPr="00A66639">
        <w:rPr>
          <w:rFonts w:ascii="GHEA Grapalat" w:eastAsia="Times New Roman" w:hAnsi="GHEA Grapalat" w:cs="Times New Roman"/>
          <w:color w:val="000000"/>
          <w:sz w:val="24"/>
          <w:szCs w:val="24"/>
        </w:rPr>
        <w:t xml:space="preserve"> </w:t>
      </w:r>
      <w:r w:rsidRPr="00A66639">
        <w:rPr>
          <w:rFonts w:ascii="GHEA Grapalat" w:eastAsia="Times New Roman" w:hAnsi="GHEA Grapalat" w:cs="Arial Unicode"/>
          <w:color w:val="000000"/>
          <w:sz w:val="24"/>
          <w:szCs w:val="24"/>
        </w:rPr>
        <w:t>կազմող</w:t>
      </w:r>
      <w:r w:rsidRPr="00A66639">
        <w:rPr>
          <w:rFonts w:ascii="GHEA Grapalat" w:eastAsia="Times New Roman" w:hAnsi="GHEA Grapalat" w:cs="Times New Roman"/>
          <w:color w:val="000000"/>
          <w:sz w:val="24"/>
          <w:szCs w:val="24"/>
        </w:rPr>
        <w:t xml:space="preserve"> </w:t>
      </w:r>
      <w:r w:rsidRPr="00A66639">
        <w:rPr>
          <w:rFonts w:ascii="GHEA Grapalat" w:eastAsia="Times New Roman" w:hAnsi="GHEA Grapalat" w:cs="Arial Unicode"/>
          <w:color w:val="000000"/>
          <w:sz w:val="24"/>
          <w:szCs w:val="24"/>
        </w:rPr>
        <w:t>տեղեկություններին</w:t>
      </w:r>
      <w:r w:rsidRPr="00A66639">
        <w:rPr>
          <w:rFonts w:ascii="GHEA Grapalat" w:eastAsia="Times New Roman" w:hAnsi="GHEA Grapalat" w:cs="Times New Roman"/>
          <w:color w:val="000000"/>
          <w:sz w:val="24"/>
          <w:szCs w:val="24"/>
        </w:rPr>
        <w:t xml:space="preserve"> </w:t>
      </w:r>
      <w:r w:rsidRPr="00A66639">
        <w:rPr>
          <w:rFonts w:ascii="GHEA Grapalat" w:eastAsia="Times New Roman" w:hAnsi="GHEA Grapalat" w:cs="Arial Unicode"/>
          <w:color w:val="000000"/>
          <w:sz w:val="24"/>
          <w:szCs w:val="24"/>
        </w:rPr>
        <w:t>առնչվելու</w:t>
      </w:r>
      <w:r w:rsidRPr="00A66639">
        <w:rPr>
          <w:rFonts w:ascii="GHEA Grapalat" w:eastAsia="Times New Roman" w:hAnsi="GHEA Grapalat" w:cs="Times New Roman"/>
          <w:color w:val="000000"/>
          <w:sz w:val="24"/>
          <w:szCs w:val="24"/>
        </w:rPr>
        <w:t xml:space="preserve"> </w:t>
      </w:r>
      <w:r w:rsidRPr="00A66639">
        <w:rPr>
          <w:rFonts w:ascii="GHEA Grapalat" w:eastAsia="Times New Roman" w:hAnsi="GHEA Grapalat" w:cs="Arial Unicode"/>
          <w:color w:val="000000"/>
          <w:sz w:val="24"/>
          <w:szCs w:val="24"/>
        </w:rPr>
        <w:t>թույլտվության</w:t>
      </w:r>
      <w:r w:rsidRPr="00A66639">
        <w:rPr>
          <w:rFonts w:ascii="GHEA Grapalat" w:eastAsia="Times New Roman" w:hAnsi="GHEA Grapalat" w:cs="Times New Roman"/>
          <w:color w:val="000000"/>
          <w:sz w:val="24"/>
          <w:szCs w:val="24"/>
        </w:rPr>
        <w:t xml:space="preserve"> </w:t>
      </w:r>
      <w:r w:rsidRPr="00A66639">
        <w:rPr>
          <w:rFonts w:ascii="GHEA Grapalat" w:eastAsia="Times New Roman" w:hAnsi="GHEA Grapalat" w:cs="Arial Unicode"/>
          <w:color w:val="000000"/>
          <w:sz w:val="24"/>
          <w:szCs w:val="24"/>
        </w:rPr>
        <w:t>հետ</w:t>
      </w:r>
      <w:r w:rsidRPr="00A66639">
        <w:rPr>
          <w:rFonts w:ascii="GHEA Grapalat" w:eastAsia="Times New Roman" w:hAnsi="GHEA Grapalat" w:cs="Times New Roman"/>
          <w:color w:val="000000"/>
          <w:sz w:val="24"/>
          <w:szCs w:val="24"/>
        </w:rPr>
        <w:t>.</w:t>
      </w:r>
    </w:p>
    <w:p w14:paraId="3A285FC6"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32) անցկացնում են միջոցառումներ` ուղղված Հայաստանի Հանրապետության սահմաններից դուրս նրա կազմակերպությունների և քաղաքացիների անվտանգության ապահովմանը.</w:t>
      </w:r>
    </w:p>
    <w:p w14:paraId="39EF1129"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33) Հայաստանի Հանրապետության տարածքում ապահովում են օտարերկրյա պետությունների դիվանագիտական ներկայացուցչությունների անվտանգությունը.</w:t>
      </w:r>
    </w:p>
    <w:p w14:paraId="237230C1"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34) իրենց իրավասության սահմաններում, իրավասու պետական մարմինների հետ համատեղ, մասնակցում են Հայաստանի Հանրապետության տարածքում անցկացվող հավաքների և հանրային միջոցառումների անվտանգության ապահովմանը.</w:t>
      </w:r>
    </w:p>
    <w:p w14:paraId="6EC5344D"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35) ռադիոհսկողության ճանապարհով իրականացնում են հաղորդող ռադիոէլեկտրոնային միջոցների, ռադիոտվյալների և ռադիոառաքումների գրանցումն ու կենտրոնացված հաշվառումը, բացահայտում են Հայաստանի Հանրապետության ազգային անվտանգությանն սպառնացող կամ հակաիրավական նպատակներով օգտագործվող ռադիոէլեկտրոնային միջոցների ռադիոառաքումները և ռադիոալիքները.</w:t>
      </w:r>
    </w:p>
    <w:p w14:paraId="1E746629"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36) օրենսդրությանը համապատասխան` մասնակցում են Հայաստանի Հանրապետության քաղաքացիություն ձեռք բերելուն և դադարեցնելուն, Հայաստանի Հանրապետության քաղաքացիների, օտարերկրյա քաղաքացիների և քաղաքացիություն չունեցող անձանց կողմից Հայաստանի Հանրապետության տարածք մուտք գործելուն ու տարածքից դուրս գալուն, ինչպես նաև օտարերկրյա քաղաքացիների և քաղաքացիություն չունեցող անձանց` Հայաստանի Հանրապետությունում գտնվելու ռեժիմին վերաբերող հարցերի լուծմանը.</w:t>
      </w:r>
    </w:p>
    <w:p w14:paraId="727FF3DB"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37) պահպանում են Հայաստանի Հանրապետության ազգային անվտանգության մարմինների մոբիլիզացիոն պատրաստվածությունը.</w:t>
      </w:r>
    </w:p>
    <w:p w14:paraId="31BB04E8"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38) մասնակցում են Հայաստանի Հանրապետության տեղեկատվական-հեռահաղորդակցական համակարգերում պետական տեղեկատվական պաշարների պաշտպանության, տեղեկատվության գաղտնագրային և տեխնիկական պաշտպանության, տեխնիկական հետախուզություններին հակազդման բնագավառներում պետական քաղաքականության մշակմանը և իրացնում են դա.</w:t>
      </w:r>
    </w:p>
    <w:p w14:paraId="6EB804EE"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39) Հանրապետության նախագահին, վարչապետին, պետական և տեղական ինքնակառավարման մարմինների, կազմակերպությունների</w:t>
      </w:r>
      <w:r w:rsidRPr="00A66639">
        <w:rPr>
          <w:rFonts w:ascii="Calibri" w:eastAsia="Times New Roman" w:hAnsi="Calibri" w:cs="Calibri"/>
          <w:color w:val="000000"/>
          <w:sz w:val="24"/>
          <w:szCs w:val="24"/>
        </w:rPr>
        <w:t> </w:t>
      </w:r>
      <w:r w:rsidRPr="00A66639">
        <w:rPr>
          <w:rFonts w:ascii="GHEA Grapalat" w:eastAsia="Times New Roman" w:hAnsi="GHEA Grapalat" w:cs="Arial Unicode"/>
          <w:color w:val="000000"/>
          <w:sz w:val="24"/>
          <w:szCs w:val="24"/>
        </w:rPr>
        <w:t>համապատասխան</w:t>
      </w:r>
      <w:r w:rsidRPr="00A66639">
        <w:rPr>
          <w:rFonts w:ascii="GHEA Grapalat" w:eastAsia="Times New Roman" w:hAnsi="GHEA Grapalat" w:cs="Times New Roman"/>
          <w:color w:val="000000"/>
          <w:sz w:val="24"/>
          <w:szCs w:val="24"/>
        </w:rPr>
        <w:t xml:space="preserve"> </w:t>
      </w:r>
      <w:r w:rsidRPr="00A66639">
        <w:rPr>
          <w:rFonts w:ascii="GHEA Grapalat" w:eastAsia="Times New Roman" w:hAnsi="GHEA Grapalat" w:cs="Arial Unicode"/>
          <w:color w:val="000000"/>
          <w:sz w:val="24"/>
          <w:szCs w:val="24"/>
        </w:rPr>
        <w:t>պաշտոնատար</w:t>
      </w:r>
      <w:r w:rsidRPr="00A66639">
        <w:rPr>
          <w:rFonts w:ascii="GHEA Grapalat" w:eastAsia="Times New Roman" w:hAnsi="GHEA Grapalat" w:cs="Times New Roman"/>
          <w:color w:val="000000"/>
          <w:sz w:val="24"/>
          <w:szCs w:val="24"/>
        </w:rPr>
        <w:t xml:space="preserve"> </w:t>
      </w:r>
      <w:r w:rsidRPr="00A66639">
        <w:rPr>
          <w:rFonts w:ascii="GHEA Grapalat" w:eastAsia="Times New Roman" w:hAnsi="GHEA Grapalat" w:cs="Arial Unicode"/>
          <w:color w:val="000000"/>
          <w:sz w:val="24"/>
          <w:szCs w:val="24"/>
        </w:rPr>
        <w:t>անձանց</w:t>
      </w:r>
      <w:r w:rsidRPr="00A66639">
        <w:rPr>
          <w:rFonts w:ascii="GHEA Grapalat" w:eastAsia="Times New Roman" w:hAnsi="GHEA Grapalat" w:cs="Times New Roman"/>
          <w:color w:val="000000"/>
          <w:sz w:val="24"/>
          <w:szCs w:val="24"/>
        </w:rPr>
        <w:t xml:space="preserve"> </w:t>
      </w:r>
      <w:r w:rsidRPr="00A66639">
        <w:rPr>
          <w:rFonts w:ascii="GHEA Grapalat" w:eastAsia="Times New Roman" w:hAnsi="GHEA Grapalat" w:cs="Arial Unicode"/>
          <w:color w:val="000000"/>
          <w:sz w:val="24"/>
          <w:szCs w:val="24"/>
        </w:rPr>
        <w:t>ապահովում</w:t>
      </w:r>
      <w:r w:rsidRPr="00A66639">
        <w:rPr>
          <w:rFonts w:ascii="GHEA Grapalat" w:eastAsia="Times New Roman" w:hAnsi="GHEA Grapalat" w:cs="Times New Roman"/>
          <w:color w:val="000000"/>
          <w:sz w:val="24"/>
          <w:szCs w:val="24"/>
        </w:rPr>
        <w:t xml:space="preserve"> </w:t>
      </w:r>
      <w:r w:rsidRPr="00A66639">
        <w:rPr>
          <w:rFonts w:ascii="GHEA Grapalat" w:eastAsia="Times New Roman" w:hAnsi="GHEA Grapalat" w:cs="Arial Unicode"/>
          <w:color w:val="000000"/>
          <w:sz w:val="24"/>
          <w:szCs w:val="24"/>
        </w:rPr>
        <w:t>են</w:t>
      </w:r>
      <w:r w:rsidRPr="00A66639">
        <w:rPr>
          <w:rFonts w:ascii="GHEA Grapalat" w:eastAsia="Times New Roman" w:hAnsi="GHEA Grapalat" w:cs="Times New Roman"/>
          <w:color w:val="000000"/>
          <w:sz w:val="24"/>
          <w:szCs w:val="24"/>
        </w:rPr>
        <w:t xml:space="preserve"> </w:t>
      </w:r>
      <w:r w:rsidRPr="00A66639">
        <w:rPr>
          <w:rFonts w:ascii="GHEA Grapalat" w:eastAsia="Times New Roman" w:hAnsi="GHEA Grapalat" w:cs="Arial Unicode"/>
          <w:color w:val="000000"/>
          <w:sz w:val="24"/>
          <w:szCs w:val="24"/>
        </w:rPr>
        <w:t>կառավարական</w:t>
      </w:r>
      <w:r w:rsidRPr="00A66639">
        <w:rPr>
          <w:rFonts w:ascii="GHEA Grapalat" w:eastAsia="Times New Roman" w:hAnsi="GHEA Grapalat" w:cs="Times New Roman"/>
          <w:color w:val="000000"/>
          <w:sz w:val="24"/>
          <w:szCs w:val="24"/>
        </w:rPr>
        <w:t xml:space="preserve"> </w:t>
      </w:r>
      <w:r w:rsidRPr="00A66639">
        <w:rPr>
          <w:rFonts w:ascii="GHEA Grapalat" w:eastAsia="Times New Roman" w:hAnsi="GHEA Grapalat" w:cs="Arial Unicode"/>
          <w:color w:val="000000"/>
          <w:sz w:val="24"/>
          <w:szCs w:val="24"/>
        </w:rPr>
        <w:t>կապով</w:t>
      </w:r>
      <w:r w:rsidRPr="00A66639">
        <w:rPr>
          <w:rFonts w:ascii="GHEA Grapalat" w:eastAsia="Times New Roman" w:hAnsi="GHEA Grapalat" w:cs="Times New Roman"/>
          <w:color w:val="000000"/>
          <w:sz w:val="24"/>
          <w:szCs w:val="24"/>
        </w:rPr>
        <w:t xml:space="preserve"> </w:t>
      </w:r>
      <w:r w:rsidRPr="00A66639">
        <w:rPr>
          <w:rFonts w:ascii="GHEA Grapalat" w:eastAsia="Times New Roman" w:hAnsi="GHEA Grapalat" w:cs="Arial Unicode"/>
          <w:color w:val="000000"/>
          <w:sz w:val="24"/>
          <w:szCs w:val="24"/>
        </w:rPr>
        <w:t>և</w:t>
      </w:r>
      <w:r w:rsidRPr="00A66639">
        <w:rPr>
          <w:rFonts w:ascii="GHEA Grapalat" w:eastAsia="Times New Roman" w:hAnsi="GHEA Grapalat" w:cs="Times New Roman"/>
          <w:color w:val="000000"/>
          <w:sz w:val="24"/>
          <w:szCs w:val="24"/>
        </w:rPr>
        <w:t xml:space="preserve"> </w:t>
      </w:r>
      <w:r w:rsidRPr="00A66639">
        <w:rPr>
          <w:rFonts w:ascii="GHEA Grapalat" w:eastAsia="Times New Roman" w:hAnsi="GHEA Grapalat" w:cs="Arial Unicode"/>
          <w:color w:val="000000"/>
          <w:sz w:val="24"/>
          <w:szCs w:val="24"/>
        </w:rPr>
        <w:t>հատուկ</w:t>
      </w:r>
      <w:r w:rsidRPr="00A66639">
        <w:rPr>
          <w:rFonts w:ascii="GHEA Grapalat" w:eastAsia="Times New Roman" w:hAnsi="GHEA Grapalat" w:cs="Times New Roman"/>
          <w:color w:val="000000"/>
          <w:sz w:val="24"/>
          <w:szCs w:val="24"/>
        </w:rPr>
        <w:t xml:space="preserve"> </w:t>
      </w:r>
      <w:r w:rsidRPr="00A66639">
        <w:rPr>
          <w:rFonts w:ascii="GHEA Grapalat" w:eastAsia="Times New Roman" w:hAnsi="GHEA Grapalat" w:cs="Arial Unicode"/>
          <w:color w:val="000000"/>
          <w:sz w:val="24"/>
          <w:szCs w:val="24"/>
        </w:rPr>
        <w:t>կապի</w:t>
      </w:r>
      <w:r w:rsidRPr="00A66639">
        <w:rPr>
          <w:rFonts w:ascii="GHEA Grapalat" w:eastAsia="Times New Roman" w:hAnsi="GHEA Grapalat" w:cs="Times New Roman"/>
          <w:color w:val="000000"/>
          <w:sz w:val="24"/>
          <w:szCs w:val="24"/>
        </w:rPr>
        <w:t xml:space="preserve"> </w:t>
      </w:r>
      <w:r w:rsidRPr="00A66639">
        <w:rPr>
          <w:rFonts w:ascii="GHEA Grapalat" w:eastAsia="Times New Roman" w:hAnsi="GHEA Grapalat" w:cs="Arial Unicode"/>
          <w:color w:val="000000"/>
          <w:sz w:val="24"/>
          <w:szCs w:val="24"/>
        </w:rPr>
        <w:t>այլ</w:t>
      </w:r>
      <w:r w:rsidRPr="00A66639">
        <w:rPr>
          <w:rFonts w:ascii="GHEA Grapalat" w:eastAsia="Times New Roman" w:hAnsi="GHEA Grapalat" w:cs="Times New Roman"/>
          <w:color w:val="000000"/>
          <w:sz w:val="24"/>
          <w:szCs w:val="24"/>
        </w:rPr>
        <w:t xml:space="preserve"> </w:t>
      </w:r>
      <w:r w:rsidRPr="00A66639">
        <w:rPr>
          <w:rFonts w:ascii="GHEA Grapalat" w:eastAsia="Times New Roman" w:hAnsi="GHEA Grapalat" w:cs="Arial Unicode"/>
          <w:color w:val="000000"/>
          <w:sz w:val="24"/>
          <w:szCs w:val="24"/>
        </w:rPr>
        <w:t>տեսակներով</w:t>
      </w:r>
      <w:r w:rsidRPr="00A66639">
        <w:rPr>
          <w:rFonts w:ascii="GHEA Grapalat" w:eastAsia="Times New Roman" w:hAnsi="GHEA Grapalat" w:cs="Times New Roman"/>
          <w:color w:val="000000"/>
          <w:sz w:val="24"/>
          <w:szCs w:val="24"/>
        </w:rPr>
        <w:t xml:space="preserve">` </w:t>
      </w:r>
      <w:r w:rsidRPr="00A66639">
        <w:rPr>
          <w:rFonts w:ascii="GHEA Grapalat" w:eastAsia="Times New Roman" w:hAnsi="GHEA Grapalat" w:cs="Arial Unicode"/>
          <w:color w:val="000000"/>
          <w:sz w:val="24"/>
          <w:szCs w:val="24"/>
        </w:rPr>
        <w:t>Կառավարության</w:t>
      </w:r>
      <w:r w:rsidRPr="00A66639">
        <w:rPr>
          <w:rFonts w:ascii="GHEA Grapalat" w:eastAsia="Times New Roman" w:hAnsi="GHEA Grapalat" w:cs="Times New Roman"/>
          <w:color w:val="000000"/>
          <w:sz w:val="24"/>
          <w:szCs w:val="24"/>
        </w:rPr>
        <w:t xml:space="preserve"> </w:t>
      </w:r>
      <w:r w:rsidRPr="00A66639">
        <w:rPr>
          <w:rFonts w:ascii="GHEA Grapalat" w:eastAsia="Times New Roman" w:hAnsi="GHEA Grapalat" w:cs="Arial Unicode"/>
          <w:color w:val="000000"/>
          <w:sz w:val="24"/>
          <w:szCs w:val="24"/>
        </w:rPr>
        <w:t>որոշմամբ</w:t>
      </w:r>
      <w:r w:rsidRPr="00A66639">
        <w:rPr>
          <w:rFonts w:ascii="GHEA Grapalat" w:eastAsia="Times New Roman" w:hAnsi="GHEA Grapalat" w:cs="Times New Roman"/>
          <w:color w:val="000000"/>
          <w:sz w:val="24"/>
          <w:szCs w:val="24"/>
        </w:rPr>
        <w:t xml:space="preserve"> </w:t>
      </w:r>
      <w:r w:rsidRPr="00A66639">
        <w:rPr>
          <w:rFonts w:ascii="GHEA Grapalat" w:eastAsia="Times New Roman" w:hAnsi="GHEA Grapalat" w:cs="Arial Unicode"/>
          <w:color w:val="000000"/>
          <w:sz w:val="24"/>
          <w:szCs w:val="24"/>
        </w:rPr>
        <w:t>սահմանված</w:t>
      </w:r>
      <w:r w:rsidRPr="00A66639">
        <w:rPr>
          <w:rFonts w:ascii="GHEA Grapalat" w:eastAsia="Times New Roman" w:hAnsi="GHEA Grapalat" w:cs="Times New Roman"/>
          <w:color w:val="000000"/>
          <w:sz w:val="24"/>
          <w:szCs w:val="24"/>
        </w:rPr>
        <w:t xml:space="preserve"> </w:t>
      </w:r>
      <w:r w:rsidRPr="00A66639">
        <w:rPr>
          <w:rFonts w:ascii="GHEA Grapalat" w:eastAsia="Times New Roman" w:hAnsi="GHEA Grapalat" w:cs="Arial Unicode"/>
          <w:color w:val="000000"/>
          <w:sz w:val="24"/>
          <w:szCs w:val="24"/>
        </w:rPr>
        <w:t>կարգով</w:t>
      </w:r>
      <w:r w:rsidRPr="00A66639">
        <w:rPr>
          <w:rFonts w:ascii="GHEA Grapalat" w:eastAsia="Times New Roman" w:hAnsi="GHEA Grapalat" w:cs="Times New Roman"/>
          <w:color w:val="000000"/>
          <w:sz w:val="24"/>
          <w:szCs w:val="24"/>
        </w:rPr>
        <w:t>.</w:t>
      </w:r>
    </w:p>
    <w:p w14:paraId="24A217B2"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40) իրականացնում են ազգային անվտանգության մարմինների համար կադրերի պատրաստումը, նրանց վերապատրաստումը և որակավորման բարձրացումը.</w:t>
      </w:r>
    </w:p>
    <w:p w14:paraId="7973DD9B"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41) օրենսդրությանը համապատասխան` իրականացնում են Հայաստանի Հանրապետության պետական սահմանի պահպանությունը.</w:t>
      </w:r>
    </w:p>
    <w:p w14:paraId="6D096A42"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 xml:space="preserve">42) կազմակերպում և իրականացնում են հակահետախուզական գործունեություն, որոշում են հակահետախուզական միջոցառումների անցկացման և դրանք իրականացնելիս գաղտնի մեթոդների ու միջոցների օգտագործման կարգը, ինչպես նաև սահմանում են ազգային անվտանգության մարմինների կողմից օտարերկրյա </w:t>
      </w:r>
      <w:r w:rsidRPr="00A66639">
        <w:rPr>
          <w:rFonts w:ascii="GHEA Grapalat" w:eastAsia="Times New Roman" w:hAnsi="GHEA Grapalat" w:cs="Times New Roman"/>
          <w:color w:val="000000"/>
          <w:sz w:val="24"/>
          <w:szCs w:val="24"/>
        </w:rPr>
        <w:lastRenderedPageBreak/>
        <w:t>պետությունների հատուկ ծառայություններ և կազմակերպություններ ներթափանցելու կարգը.</w:t>
      </w:r>
    </w:p>
    <w:p w14:paraId="1D3E55FF"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43) աջակցում են Հայաստանի Հանրապետության զինված ուժերի և այլ զինվորական կազմավորումների, ինչպես նաև դրանց կառավարման մարմինների մարտունակության և մարտական պատրաստության պահպանմանն ու ամրապնդմանը.</w:t>
      </w:r>
    </w:p>
    <w:p w14:paraId="7B75E064"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44) ստանում, մշակում և վերլուծում են Հայաստանի Հանրապետության անվտանգությանն սպառնացող վտանգի մասին տեղեկատվությունը, կանխատեսում են դրա վտանգը.</w:t>
      </w:r>
    </w:p>
    <w:p w14:paraId="742E447A"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45) օրենքով սահմանված կարգով ռազմական կամ արտակարգ դրության ժամանակ մասնակցում են իրականացվող միջոցառումներին.</w:t>
      </w:r>
    </w:p>
    <w:p w14:paraId="2E05E8BE"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46) սահմանում են ազգային անվտանգության մարմիններում իսկական և պայմանական անվանումների կիրառման և շնորհման կարգը.</w:t>
      </w:r>
    </w:p>
    <w:p w14:paraId="33BE9492"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47) օրենքով սահմանված կարգով սահմանում են հատուկ նշանակության հողերի օգտագործման սահմանափակումներ և նորմեր, մշակում և ներկայացնում են առաջարկություններ` հատուկ նշանակության հողերի օգտագործման կարգի, պաշտպանական գոտիների, հատուկ կարգավորման դրույթների, քաղաքաշինական գործունեություն ծավալելու կարգի վերաբերյալ.</w:t>
      </w:r>
    </w:p>
    <w:p w14:paraId="31566CD2"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48) իրենց իրավասության սահմաններում հրապարակում են ազգային անվտանգության ապահովման հարցերի վերաբերյալ ակտեր ու հետևում պետական և տեղական ինքնակառավարման մարմինների, կազմակերպությունների կողմից դրանց կատարմանը.</w:t>
      </w:r>
    </w:p>
    <w:p w14:paraId="5B998E94"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49) ազգային անվտանգության մարմինների պաշտոնական ներկայացուցիչներին գործուղում են օտարերկրյա պետություններ` այդ պետությունների հատուկ ծառայությունների կամ իրավասու մարմինների համաձայնությամբ միջազգային բնույթի հանցագործությունների դեմ պայքարի արդյունավետության բարձրացման նպատակով.</w:t>
      </w:r>
    </w:p>
    <w:p w14:paraId="2CFF98E3"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50) վարչապետին ու նրա հանձնարարությամբ` պետական կառավարման համակարգի և տարածքային կառավարման մարմիններին իրազեկում են Հայաստանի Հանրապետության անվտանգությանն սպառնացող վտանգի մասին.</w:t>
      </w:r>
    </w:p>
    <w:p w14:paraId="6498FD20"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51) ապահովում են Հայաստանի Հանրապետության տնտեսական անվտանգությունը և իրենց իրավասության սահմաններում պայքարում են տնտեսական հանցագործությունների դեմ.</w:t>
      </w:r>
    </w:p>
    <w:p w14:paraId="5C33AB76"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52) ռադիոհաճախականությունների բաշխումը և նշանակումը տնօրինող կազմակերպություններից ստանում են ռադիոհաճախականությունների տիրույթներ, ինչպես նաև վարձակալում են Հայաստանի Հանրապետության համապատասխան կազմակերպություններից կապի գծերն ու կապուղիները՝ Հայաստանի Հանրապետությունում և նրա տարածքից դուրս կառավարական կապի ու հատուկ կապի այլ տեսակների բացառիկ օգտագործման համար.</w:t>
      </w:r>
    </w:p>
    <w:p w14:paraId="4545AADA"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 xml:space="preserve">53) ապահովում են Հանրապետության նախագահի, Ազգային ժողովի, Կառավարության, վարչապետի, նախարարությունների, ինքնավար մարմինների, տարածքային կառավարման մարմինների, Բարձրագույն դատական խորհրդի, դատարանների, դատախազության, քննչական կոմիտեի, հատուկ քննչական </w:t>
      </w:r>
      <w:r w:rsidRPr="00A66639">
        <w:rPr>
          <w:rFonts w:ascii="GHEA Grapalat" w:eastAsia="Times New Roman" w:hAnsi="GHEA Grapalat" w:cs="Times New Roman"/>
          <w:color w:val="000000"/>
          <w:sz w:val="24"/>
          <w:szCs w:val="24"/>
        </w:rPr>
        <w:lastRenderedPageBreak/>
        <w:t>ծառայության, Կենտրոնական բանկի, պետական այլ մարմինների, Հայաստանի Հանրապետության տարածքում տեղակայված զորամասերի (բացառությամբ Հայաստանի Հանրապետության պաշտպանության նախարարության զորամասերի), ինչպես նաև Հայաստանի Հանրապետությունում հավատարմագրված դիվանագիտական ներկայացուցչությունների, օտարերկրյա պետություններում Հայաստանի Հանրապետության դիվանագիտական ներկայացուցչությունների փոստատարային օպերատիվ կապը (բացառությամբ դիվանագիտական փոստի).</w:t>
      </w:r>
    </w:p>
    <w:p w14:paraId="1CB856FF"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54) փոխադրում են պետական և դիվանագիտական մարմինների հատուկ կարևորության, հույժ գաղտնի, գաղտնի և այլ ծառայողական թղթակցությունները, ապահովում են դրանց պահպանումը.</w:t>
      </w:r>
    </w:p>
    <w:p w14:paraId="66EE3A65"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55) լիազորված մարմնում գործունեության համակարգման և արդյունքների ամփոփման համար ստեղծում են կապի, տեղեկատվական և տվյալների փոխանցման համակարգեր, տեղեկատվական անվտանգության ապահովման և տեղեկատվության պաշտպանության միջոցներ (այդ թվում՝ նաև կրիպտոգրաֆիկական պաշտպանության միջոցներ), Հայաստանի Հանրապետության օրենսդրությանը համապատասխան՝ սահմանում են լիազորված մարմնի գործունեությանը վերաբերող օպերատիվ, արխիվային և այլ նյութերի հաշվառման, պահպանման ու օգտագործման կարգը.</w:t>
      </w:r>
    </w:p>
    <w:p w14:paraId="5C4312A6"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56) իրենց իրավասության սահմաններում ընդհանրացնում են Հայաստանի Հանրապետության օրենսդրության կիրառման պրակտիկան, դրա կատարելագործման վերաբերյալ սահմանված կարգով առաջարկություններ ներկայացնում վարչապետին, մասնակցում են համապատասխան նորմատիվ իրավական ակտերի նախագծերի մշակմանը, իրենց գործունեության իրավական ապահովումը կազմակերպելիս իրականացնում են ազգային անվտանգության մարմինների մեթոդական ղեկավարումը.</w:t>
      </w:r>
    </w:p>
    <w:p w14:paraId="142F61F8"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57) Հայաստանի Հանրապետության օրենսդրությանը համապատասխան՝ սահմանում են լիազորված մարմնում գործավարության և արխիվային գործի կազմակերպման միասնական պահանջները.</w:t>
      </w:r>
    </w:p>
    <w:p w14:paraId="78CE1DA3"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58) մամուլում և զանգվածային լրատվության մյուս միջոցներով կազմակերպում են ազգային անվտանգության մարմինների գործունեությանը վերաբերող հրապարակումներ և հաղորդումներ.</w:t>
      </w:r>
    </w:p>
    <w:p w14:paraId="1653FF69"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59) պետական և տեղական ինքնակառավարման մարմիններում, օտարերկրյա պետություններում Հայաստանի Հանրապետության ներկայացուցչություններում կազմակերպում, իրականացնում և վերահսկում են տեխնիկական հետախուզություններին հակազդման հատուկ միջոցառումներ, Հայաստանի Հանրապետության օրենսդրությամբ սահմանված կարգով ապահովում են տեղեկատվական և հեռահաղորդակցական համակարգերի ներդրման, ծրագրային ուղեկցման, պաշտպանական միջոցների փորձաքննության իրականացումը.</w:t>
      </w:r>
    </w:p>
    <w:p w14:paraId="2F7A291A"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 xml:space="preserve">60) հանցավոր ոտնձգություններից ապահովում են ազգային անվտանգության մարմինների զինծառայողների և քաղաքացիական աշխատանք կատարող և տեխնիկական սպասարկում իրականացնող անձանց, այդ մարմիններին աջակցող անձանց, քրեական դատավարության մասնակիցների, նրանց ընտանիքների </w:t>
      </w:r>
      <w:r w:rsidRPr="00A66639">
        <w:rPr>
          <w:rFonts w:ascii="GHEA Grapalat" w:eastAsia="Times New Roman" w:hAnsi="GHEA Grapalat" w:cs="Times New Roman"/>
          <w:color w:val="000000"/>
          <w:sz w:val="24"/>
          <w:szCs w:val="24"/>
        </w:rPr>
        <w:lastRenderedPageBreak/>
        <w:t>անդամների և հարազատների կյանքի, առողջության, պատվի և արժանապատվության, ինչպես նաև գույքի պաշտպանությունը.</w:t>
      </w:r>
    </w:p>
    <w:p w14:paraId="7C8788A2"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61) կազմակերպում են քաղաքացիների ընդունելությունը, իրենց իրավասության սահմաններում քննարկում նրանց հանրագրերը, դիմումները և բողոքները.</w:t>
      </w:r>
    </w:p>
    <w:p w14:paraId="7691A5E9"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62) սահմանված կարգով պատրաստում են օպերատիվ-հետախուզական գործունեություն իրականացնող մարմինների պաշտոնատար անձանց, հաստիքային գաղտնի աշխատողներին և այդ մարմինների հետ գաղտնի հիմունքներով համագործակցող անձանց, ինչպես նաև օպերատիվ-հետախուզական գործունեություն իրականացնող մարմինների կողմից ստեղծված կազմակերպությունները, հիմնարկները, շահագործվող շինությունները, հատուկ տեխնիկական և տրանսպորտային միջոցները քողարկող փաստաթղթեր.</w:t>
      </w:r>
    </w:p>
    <w:p w14:paraId="4C96CD9C"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63) մասնակցում են սպառազինության և հատուկ տեխնիկայի, ստեղծվող սպառազինությանն ու հատուկ տեխնիկային ներկայացվող տեխնիկական պահանջների մշակմանը, իրականացնում են սպառազինության և հատուկ տեխնիկայի կուտակման, պահպանման ու վերանորոգման, ինչպես նաև դրանց մատակարարման և վերանորոգման պատվերների տեղաբաշխում.</w:t>
      </w:r>
    </w:p>
    <w:p w14:paraId="505ABE26"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64) ազգային անվտանգության մարմինների պարտականությունների կատարման համար սահմանված կարգով ունեն հատուկ ստորաբաժանումներ.</w:t>
      </w:r>
    </w:p>
    <w:p w14:paraId="443DA7E6"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65) որպես սահմանային վերահսկողության կամ սահմանային հսկողության այլ գործառույթի իրականացում՝</w:t>
      </w:r>
    </w:p>
    <w:p w14:paraId="0C5EF235" w14:textId="77777777" w:rsidR="00A66639" w:rsidRPr="00A66639"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639">
        <w:rPr>
          <w:rFonts w:ascii="GHEA Grapalat" w:eastAsia="Times New Roman" w:hAnsi="GHEA Grapalat" w:cs="Times New Roman"/>
          <w:color w:val="000000"/>
          <w:sz w:val="24"/>
          <w:szCs w:val="24"/>
        </w:rPr>
        <w:t>ա. պետական սահմանի անցման կետերում իրականացնում են անձնագրային և ճանապարհային երթևեկության օրենսդրության խախտումների նկատմամբ հսկողության գործառույթներ,</w:t>
      </w:r>
    </w:p>
    <w:p w14:paraId="317E91F4" w14:textId="2D78F1FB" w:rsidR="00A66639" w:rsidRPr="00083619" w:rsidRDefault="00A66639" w:rsidP="00A66639">
      <w:pPr>
        <w:shd w:val="clear" w:color="auto" w:fill="FFFFFF"/>
        <w:spacing w:after="0" w:line="240" w:lineRule="auto"/>
        <w:ind w:firstLine="375"/>
        <w:jc w:val="both"/>
        <w:rPr>
          <w:rFonts w:ascii="Cambria Math" w:eastAsia="Times New Roman" w:hAnsi="Cambria Math" w:cs="Times New Roman"/>
          <w:color w:val="000000"/>
          <w:sz w:val="24"/>
          <w:szCs w:val="24"/>
          <w:lang w:val="hy-AM"/>
        </w:rPr>
      </w:pPr>
      <w:r w:rsidRPr="00A66639">
        <w:rPr>
          <w:rFonts w:ascii="GHEA Grapalat" w:eastAsia="Times New Roman" w:hAnsi="GHEA Grapalat" w:cs="Times New Roman"/>
          <w:color w:val="000000"/>
          <w:sz w:val="24"/>
          <w:szCs w:val="24"/>
        </w:rPr>
        <w:t>բ. օրենքով նախատեսված այլ վերահսկողության կամ հսկողության գործառույթներ</w:t>
      </w:r>
      <w:r w:rsidRPr="00083619">
        <w:rPr>
          <w:rFonts w:ascii="GHEA Grapalat" w:eastAsia="Times New Roman" w:hAnsi="GHEA Grapalat" w:cs="Times New Roman"/>
          <w:strike/>
          <w:color w:val="FF0000"/>
          <w:sz w:val="24"/>
          <w:szCs w:val="24"/>
        </w:rPr>
        <w:t>:</w:t>
      </w:r>
      <w:r w:rsidR="00083619" w:rsidRPr="00083619">
        <w:rPr>
          <w:rFonts w:ascii="Cambria Math" w:eastAsia="Times New Roman" w:hAnsi="Cambria Math" w:cs="Times New Roman"/>
          <w:color w:val="FF0000"/>
          <w:sz w:val="24"/>
          <w:szCs w:val="24"/>
          <w:lang w:val="hy-AM"/>
        </w:rPr>
        <w:t>․</w:t>
      </w:r>
    </w:p>
    <w:p w14:paraId="10FD9140" w14:textId="2C876B12" w:rsidR="00102164" w:rsidRPr="00102164" w:rsidRDefault="00102164" w:rsidP="00102164">
      <w:pPr>
        <w:autoSpaceDE w:val="0"/>
        <w:autoSpaceDN w:val="0"/>
        <w:adjustRightInd w:val="0"/>
        <w:spacing w:after="0" w:line="360" w:lineRule="auto"/>
        <w:ind w:right="-270" w:firstLine="720"/>
        <w:jc w:val="both"/>
        <w:rPr>
          <w:rFonts w:ascii="GHEA Grapalat" w:eastAsia="Times New Roman" w:hAnsi="GHEA Grapalat" w:cs="GHEA Grapalat"/>
          <w:color w:val="FF0000"/>
          <w:sz w:val="24"/>
          <w:szCs w:val="24"/>
          <w:u w:val="single"/>
          <w:lang w:val="hy-AM"/>
        </w:rPr>
      </w:pPr>
      <w:r w:rsidRPr="00102164">
        <w:rPr>
          <w:rFonts w:ascii="GHEA Grapalat" w:eastAsia="Times New Roman" w:hAnsi="GHEA Grapalat" w:cs="GHEA Grapalat"/>
          <w:color w:val="FF0000"/>
          <w:sz w:val="24"/>
          <w:szCs w:val="24"/>
          <w:u w:val="single"/>
          <w:lang w:val="hy-AM"/>
        </w:rPr>
        <w:t xml:space="preserve">66) ապահովում է «Բնակչության </w:t>
      </w:r>
      <w:r w:rsidR="00D40D2C">
        <w:rPr>
          <w:rFonts w:ascii="GHEA Grapalat" w:eastAsia="Times New Roman" w:hAnsi="GHEA Grapalat" w:cs="GHEA Grapalat"/>
          <w:color w:val="FF0000"/>
          <w:sz w:val="24"/>
          <w:szCs w:val="24"/>
          <w:u w:val="single"/>
          <w:lang w:val="hy-AM"/>
        </w:rPr>
        <w:t xml:space="preserve">պետական </w:t>
      </w:r>
      <w:r w:rsidRPr="00102164">
        <w:rPr>
          <w:rFonts w:ascii="GHEA Grapalat" w:eastAsia="Times New Roman" w:hAnsi="GHEA Grapalat" w:cs="GHEA Grapalat"/>
          <w:color w:val="FF0000"/>
          <w:sz w:val="24"/>
          <w:szCs w:val="24"/>
          <w:u w:val="single"/>
          <w:lang w:val="hy-AM"/>
        </w:rPr>
        <w:t xml:space="preserve">ռեգիստրի մասին» օրենքով սահմանված՝ պետական սահմանի հատման վերաբերյալ տվյալների՝ </w:t>
      </w:r>
      <w:r w:rsidRPr="00102164">
        <w:rPr>
          <w:rFonts w:ascii="GHEA Grapalat" w:eastAsia="Times New Roman" w:hAnsi="GHEA Grapalat" w:cs="Arial"/>
          <w:color w:val="FF0000"/>
          <w:sz w:val="24"/>
          <w:szCs w:val="24"/>
          <w:u w:val="single"/>
          <w:shd w:val="clear" w:color="auto" w:fill="FFFFFF"/>
          <w:lang w:val="hy-AM"/>
        </w:rPr>
        <w:t>սահմանային</w:t>
      </w:r>
      <w:r w:rsidRPr="00102164">
        <w:rPr>
          <w:rFonts w:ascii="GHEA Grapalat" w:eastAsia="Times New Roman" w:hAnsi="GHEA Grapalat" w:cs="Calibri"/>
          <w:color w:val="FF0000"/>
          <w:sz w:val="24"/>
          <w:szCs w:val="24"/>
          <w:u w:val="single"/>
          <w:shd w:val="clear" w:color="auto" w:fill="FFFFFF"/>
          <w:lang w:val="hy-AM"/>
        </w:rPr>
        <w:t xml:space="preserve"> </w:t>
      </w:r>
      <w:r w:rsidRPr="00102164">
        <w:rPr>
          <w:rFonts w:ascii="GHEA Grapalat" w:eastAsia="Times New Roman" w:hAnsi="GHEA Grapalat" w:cs="Arial"/>
          <w:color w:val="FF0000"/>
          <w:sz w:val="24"/>
          <w:szCs w:val="24"/>
          <w:u w:val="single"/>
          <w:shd w:val="clear" w:color="auto" w:fill="FFFFFF"/>
          <w:lang w:val="hy-AM"/>
        </w:rPr>
        <w:t>էլեկտրոնային</w:t>
      </w:r>
      <w:r w:rsidRPr="00102164">
        <w:rPr>
          <w:rFonts w:ascii="GHEA Grapalat" w:eastAsia="Times New Roman" w:hAnsi="GHEA Grapalat" w:cs="Calibri"/>
          <w:color w:val="FF0000"/>
          <w:sz w:val="24"/>
          <w:szCs w:val="24"/>
          <w:u w:val="single"/>
          <w:shd w:val="clear" w:color="auto" w:fill="FFFFFF"/>
          <w:lang w:val="hy-AM"/>
        </w:rPr>
        <w:t xml:space="preserve"> </w:t>
      </w:r>
      <w:r w:rsidRPr="00102164">
        <w:rPr>
          <w:rFonts w:ascii="GHEA Grapalat" w:eastAsia="Times New Roman" w:hAnsi="GHEA Grapalat" w:cs="Arial"/>
          <w:color w:val="FF0000"/>
          <w:sz w:val="24"/>
          <w:szCs w:val="24"/>
          <w:u w:val="single"/>
          <w:shd w:val="clear" w:color="auto" w:fill="FFFFFF"/>
          <w:lang w:val="hy-AM"/>
        </w:rPr>
        <w:t>կառավարման</w:t>
      </w:r>
      <w:r w:rsidRPr="00102164">
        <w:rPr>
          <w:rFonts w:ascii="GHEA Grapalat" w:eastAsia="Times New Roman" w:hAnsi="GHEA Grapalat" w:cs="Calibri"/>
          <w:color w:val="FF0000"/>
          <w:sz w:val="24"/>
          <w:szCs w:val="24"/>
          <w:u w:val="single"/>
          <w:shd w:val="clear" w:color="auto" w:fill="FFFFFF"/>
          <w:lang w:val="hy-AM"/>
        </w:rPr>
        <w:t xml:space="preserve"> </w:t>
      </w:r>
      <w:r w:rsidRPr="00102164">
        <w:rPr>
          <w:rFonts w:ascii="GHEA Grapalat" w:eastAsia="Times New Roman" w:hAnsi="GHEA Grapalat" w:cs="Arial"/>
          <w:color w:val="FF0000"/>
          <w:sz w:val="24"/>
          <w:szCs w:val="24"/>
          <w:u w:val="single"/>
          <w:shd w:val="clear" w:color="auto" w:fill="FFFFFF"/>
          <w:lang w:val="hy-AM"/>
        </w:rPr>
        <w:t>տեղեկատվական</w:t>
      </w:r>
      <w:r w:rsidRPr="00102164">
        <w:rPr>
          <w:rFonts w:ascii="GHEA Grapalat" w:eastAsia="Times New Roman" w:hAnsi="GHEA Grapalat" w:cs="Calibri"/>
          <w:color w:val="FF0000"/>
          <w:sz w:val="24"/>
          <w:szCs w:val="24"/>
          <w:u w:val="single"/>
          <w:shd w:val="clear" w:color="auto" w:fill="FFFFFF"/>
          <w:lang w:val="hy-AM"/>
        </w:rPr>
        <w:t xml:space="preserve"> </w:t>
      </w:r>
      <w:r w:rsidRPr="00102164">
        <w:rPr>
          <w:rFonts w:ascii="GHEA Grapalat" w:eastAsia="Times New Roman" w:hAnsi="GHEA Grapalat" w:cs="Arial"/>
          <w:color w:val="FF0000"/>
          <w:sz w:val="24"/>
          <w:szCs w:val="24"/>
          <w:u w:val="single"/>
          <w:shd w:val="clear" w:color="auto" w:fill="FFFFFF"/>
          <w:lang w:val="hy-AM"/>
        </w:rPr>
        <w:t xml:space="preserve">համակարգից </w:t>
      </w:r>
      <w:r w:rsidRPr="00102164">
        <w:rPr>
          <w:rFonts w:ascii="GHEA Grapalat" w:eastAsia="Times New Roman" w:hAnsi="GHEA Grapalat" w:cs="GHEA Grapalat"/>
          <w:color w:val="FF0000"/>
          <w:sz w:val="24"/>
          <w:szCs w:val="24"/>
          <w:u w:val="single"/>
          <w:lang w:val="hy-AM"/>
        </w:rPr>
        <w:t>բնակչության ռեգիստր տվյալների փոխանակման շերտի միջոցով փոխանակման իրականացումը</w:t>
      </w:r>
      <w:r w:rsidRPr="00102164">
        <w:rPr>
          <w:rFonts w:ascii="GHEA Grapalat" w:eastAsia="Times New Roman" w:hAnsi="GHEA Grapalat" w:cs="Cambria Math"/>
          <w:color w:val="FF0000"/>
          <w:sz w:val="24"/>
          <w:szCs w:val="24"/>
          <w:u w:val="single"/>
          <w:lang w:val="hy-AM"/>
        </w:rPr>
        <w:t>։</w:t>
      </w:r>
    </w:p>
    <w:p w14:paraId="78350CAA" w14:textId="77777777" w:rsidR="00083619" w:rsidRPr="00083619" w:rsidRDefault="00083619" w:rsidP="00A66639">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p>
    <w:p w14:paraId="5FB2080B" w14:textId="77777777" w:rsidR="00A66639" w:rsidRPr="00102164"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102164">
        <w:rPr>
          <w:rFonts w:ascii="GHEA Grapalat" w:eastAsia="Times New Roman" w:hAnsi="GHEA Grapalat" w:cs="Times New Roman"/>
          <w:color w:val="000000"/>
          <w:sz w:val="24"/>
          <w:szCs w:val="24"/>
          <w:lang w:val="hy-AM"/>
        </w:rPr>
        <w:t>2. Սույն հոդվածի իմաստով՝ սահմանային վերահսկողության կամ սահմանային հսկողության այլ գործառույթի իրականացումը օրենքով պետական այլ մարմիններին վերապահված և օրենքով նախատեսված դեպքում ազգային անվտանգության մարմիններին փոխանցված վերահսկողական կամ հսկողական գործառույթների իրականացումն է ազգային անվտանգության մարմինների կողմից պետական սահմանի անցման կետերում:</w:t>
      </w:r>
    </w:p>
    <w:p w14:paraId="4BEB75FF" w14:textId="77777777" w:rsidR="00A66639" w:rsidRPr="00102164"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102164">
        <w:rPr>
          <w:rFonts w:ascii="GHEA Grapalat" w:eastAsia="Times New Roman" w:hAnsi="GHEA Grapalat" w:cs="Times New Roman"/>
          <w:color w:val="000000"/>
          <w:sz w:val="24"/>
          <w:szCs w:val="24"/>
          <w:lang w:val="hy-AM"/>
        </w:rPr>
        <w:t>3. Ազգային անվտանգության մարմինները սահմանային վերահսկողության կամ սահմանային հսկողության այլ գործառույթ իրականացնելիս առաջնորդվում են տվյալ գործառույթի ոլորտը կարգավորող օրենսդրությամբ:</w:t>
      </w:r>
    </w:p>
    <w:p w14:paraId="231A95F9" w14:textId="77777777" w:rsidR="00A66639" w:rsidRPr="00102164"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102164">
        <w:rPr>
          <w:rFonts w:ascii="GHEA Grapalat" w:eastAsia="Times New Roman" w:hAnsi="GHEA Grapalat" w:cs="Times New Roman"/>
          <w:color w:val="000000"/>
          <w:sz w:val="24"/>
          <w:szCs w:val="24"/>
          <w:lang w:val="hy-AM"/>
        </w:rPr>
        <w:lastRenderedPageBreak/>
        <w:t>4. Սահմանային վերահսկողության կամ սահմանային հսկողության այլ գործառույթն ազգային անվտանգության մարմիններն իրականացնում են գործառույթի ոլորտը կարգավորող օրենքով ուղղակի նախատեսված լինելու դեպքում:</w:t>
      </w:r>
    </w:p>
    <w:p w14:paraId="4DF83F3B" w14:textId="77777777" w:rsidR="00A66639" w:rsidRPr="00102164"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102164">
        <w:rPr>
          <w:rFonts w:ascii="GHEA Grapalat" w:eastAsia="Times New Roman" w:hAnsi="GHEA Grapalat" w:cs="Times New Roman"/>
          <w:color w:val="000000"/>
          <w:sz w:val="24"/>
          <w:szCs w:val="24"/>
          <w:lang w:val="hy-AM"/>
        </w:rPr>
        <w:t>5. Ազգային անվտանգության մարմինները սույն հոդվածի 2-րդ մասով նախատեսված գործառույթն իրականացնում են ազգային անվտանգության մարմնի անունից:</w:t>
      </w:r>
    </w:p>
    <w:p w14:paraId="479EA91A" w14:textId="77777777" w:rsidR="00A66639" w:rsidRPr="00102164" w:rsidRDefault="00A66639" w:rsidP="00A66639">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102164">
        <w:rPr>
          <w:rFonts w:ascii="GHEA Grapalat" w:eastAsia="Times New Roman" w:hAnsi="GHEA Grapalat" w:cs="Times New Roman"/>
          <w:color w:val="000000"/>
          <w:sz w:val="24"/>
          <w:szCs w:val="24"/>
          <w:lang w:val="hy-AM"/>
        </w:rPr>
        <w:t>6. Սույն հոդվածի 2-րդ մասով նախատեսված գործառույթի իրականացմանն առնչվող առանձին հարցեր կարող են կարգավորվել Կառավարության որոշմամբ:</w:t>
      </w:r>
    </w:p>
    <w:p w14:paraId="2CCA2F27" w14:textId="537AE79C" w:rsidR="00A66639" w:rsidRPr="00A66639" w:rsidRDefault="00A66639" w:rsidP="00A66639">
      <w:pPr>
        <w:autoSpaceDE w:val="0"/>
        <w:autoSpaceDN w:val="0"/>
        <w:adjustRightInd w:val="0"/>
        <w:spacing w:after="0" w:line="360" w:lineRule="auto"/>
        <w:ind w:right="-270"/>
        <w:jc w:val="both"/>
        <w:rPr>
          <w:rFonts w:ascii="GHEA Grapalat" w:eastAsia="Times New Roman" w:hAnsi="GHEA Grapalat" w:cs="GHEA Grapalat"/>
          <w:b/>
          <w:color w:val="FF0000"/>
          <w:sz w:val="24"/>
          <w:szCs w:val="24"/>
          <w:u w:val="single"/>
          <w:lang w:val="hy-AM"/>
        </w:rPr>
      </w:pPr>
      <w:r>
        <w:rPr>
          <w:rFonts w:ascii="GHEA Grapalat" w:eastAsia="Times New Roman" w:hAnsi="GHEA Grapalat" w:cs="GHEA Grapalat"/>
          <w:sz w:val="24"/>
          <w:szCs w:val="24"/>
          <w:lang w:val="hy-AM"/>
        </w:rPr>
        <w:t xml:space="preserve">     </w:t>
      </w:r>
    </w:p>
    <w:p w14:paraId="637FA370" w14:textId="77777777" w:rsidR="00BB5192" w:rsidRPr="00102164" w:rsidRDefault="00721DDA">
      <w:pPr>
        <w:rPr>
          <w:lang w:val="hy-AM"/>
        </w:rPr>
      </w:pPr>
    </w:p>
    <w:sectPr w:rsidR="00BB5192" w:rsidRPr="00102164" w:rsidSect="00083619">
      <w:pgSz w:w="12240" w:h="15840"/>
      <w:pgMar w:top="284"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3E20"/>
    <w:rsid w:val="00083619"/>
    <w:rsid w:val="00102164"/>
    <w:rsid w:val="00486400"/>
    <w:rsid w:val="00A66639"/>
    <w:rsid w:val="00B26535"/>
    <w:rsid w:val="00B83584"/>
    <w:rsid w:val="00D40D2C"/>
    <w:rsid w:val="00DE3E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D666D"/>
  <w15:chartTrackingRefBased/>
  <w15:docId w15:val="{0645D4AC-A0B2-4749-883D-0E29ACD3B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791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9</Pages>
  <Words>2039</Words>
  <Characters>17506</Characters>
  <Application>Microsoft Office Word</Application>
  <DocSecurity>0</DocSecurity>
  <Lines>347</Lines>
  <Paragraphs>85</Paragraphs>
  <ScaleCrop>false</ScaleCrop>
  <Company/>
  <LinksUpToDate>false</LinksUpToDate>
  <CharactersWithSpaces>19467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irav15</dc:creator>
  <cp:keywords>https://mul2-mia.gov.am/tasks/4228578/oneclick?token=656a1b584bb9666b37567f6ce1b69d27</cp:keywords>
  <dc:description/>
  <cp:lastModifiedBy>Vardges Petikyan</cp:lastModifiedBy>
  <cp:revision>12</cp:revision>
  <dcterms:created xsi:type="dcterms:W3CDTF">2024-12-10T12:24:00Z</dcterms:created>
  <dcterms:modified xsi:type="dcterms:W3CDTF">2025-05-06T17:43:00Z</dcterms:modified>
</cp:coreProperties>
</file>