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916" w:rsidRPr="00695DD5" w:rsidRDefault="00E30916" w:rsidP="004B237F">
      <w:pPr>
        <w:spacing w:after="0" w:line="240" w:lineRule="auto"/>
        <w:contextualSpacing/>
        <w:jc w:val="center"/>
        <w:rPr>
          <w:rFonts w:ascii="GHEA Grapalat" w:hAnsi="GHEA Grapalat"/>
          <w:b/>
          <w:color w:val="000000" w:themeColor="text1"/>
          <w:sz w:val="24"/>
          <w:szCs w:val="24"/>
          <w:lang w:val="en-US"/>
        </w:rPr>
      </w:pPr>
      <w:bookmarkStart w:id="0" w:name="_GoBack"/>
      <w:bookmarkEnd w:id="0"/>
    </w:p>
    <w:p w:rsidR="004073FB" w:rsidRPr="00695DD5" w:rsidRDefault="004073FB" w:rsidP="004B237F">
      <w:pPr>
        <w:spacing w:after="0" w:line="24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</w:rPr>
      </w:pPr>
      <w:r w:rsidRPr="00695DD5">
        <w:rPr>
          <w:rFonts w:ascii="GHEA Grapalat" w:hAnsi="GHEA Grapalat"/>
          <w:b/>
          <w:color w:val="000000" w:themeColor="text1"/>
          <w:sz w:val="24"/>
          <w:szCs w:val="24"/>
        </w:rPr>
        <w:t>ՀԻՄՆԱՎՈՐՈՒՄ</w:t>
      </w:r>
    </w:p>
    <w:p w:rsidR="004073FB" w:rsidRPr="00695DD5" w:rsidRDefault="004073FB" w:rsidP="00695DD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hanging="2"/>
        <w:jc w:val="center"/>
        <w:rPr>
          <w:rFonts w:ascii="GHEA Grapalat" w:eastAsia="Calibri" w:hAnsi="GHEA Grapalat"/>
          <w:b/>
          <w:bCs/>
          <w:color w:val="000000" w:themeColor="text1"/>
          <w:lang w:val="hy-AM"/>
        </w:rPr>
      </w:pPr>
      <w:r w:rsidRPr="00695DD5">
        <w:rPr>
          <w:rFonts w:ascii="GHEA Grapalat" w:hAnsi="GHEA Grapalat"/>
          <w:b/>
          <w:color w:val="000000" w:themeColor="text1"/>
        </w:rPr>
        <w:t>«</w:t>
      </w:r>
      <w:r w:rsidR="00695DD5" w:rsidRPr="00695DD5">
        <w:rPr>
          <w:rFonts w:ascii="GHEA Grapalat" w:eastAsia="Calibri" w:hAnsi="GHEA Grapalat"/>
          <w:b/>
          <w:bCs/>
          <w:color w:val="000000" w:themeColor="text1"/>
          <w:lang w:val="hy-AM"/>
        </w:rPr>
        <w:t>ՀԱՅԱՍՏԱՆԻ ՀԱՆՐԱՊԵՏՈՒԹՅԱՆ ՏԱՐԱԾՔՈՒՄ ՊԵՏԱԿԱՆ ԲՅՈՒՋԵԻՑ ՖԻՆԱՆՍԱՎՈՐՎՈՂ ՄԱՐՄԻՆՆԵՐԻ ԿՈՂՄԻՑ ԱՇԽԱՏԱՆՔԱՅԻՆ ՊԱՐՏԱԿԱՆՈՒԹՅՈՒՆՆԵՐԻ ԿԱՏԱՐՄԱՆ ՇՐՋԱՆԱԿՈՒՄ</w:t>
      </w:r>
      <w:r w:rsidR="00695DD5" w:rsidRPr="00695DD5">
        <w:rPr>
          <w:rFonts w:ascii="Calibri" w:eastAsia="Calibri" w:hAnsi="Calibri" w:cs="Calibri"/>
          <w:b/>
          <w:bCs/>
          <w:color w:val="000000" w:themeColor="text1"/>
          <w:lang w:val="hy-AM"/>
        </w:rPr>
        <w:t> </w:t>
      </w:r>
      <w:r w:rsidR="00695DD5" w:rsidRPr="00695DD5">
        <w:rPr>
          <w:rFonts w:ascii="GHEA Grapalat" w:eastAsia="Calibri" w:hAnsi="GHEA Grapalat"/>
          <w:b/>
          <w:bCs/>
          <w:color w:val="000000" w:themeColor="text1"/>
          <w:lang w:val="hy-AM"/>
        </w:rPr>
        <w:t>ԷԼԵԿՏՐՈՆԱՅԻՆ ՀԱՐԹԱԿՈՎ ՈՒՂԵՎՈՐԱՓՈԽԱԴՐՄԱՆ ԾԱՌԱՅՈՒԹՅՈՒՆՆԵՐ ՄԱՏՈՒՑՈՂ ԿԱԶՄԱԿԵՐՊՈՒԹՅՈՒՆՆԵՐԻ ԿԱՄ ԱՆՀԱՏ ՁԵՌՆԱՐԿԱՏԵՐԵՐԻ ԾԱՌԱՅՈՒԹՅՈՒՆՆԵՐԻՑ ՕԳՏՎԵԼՈՒ և ՀԱՅԱՍՏԱՆԻ ՀԱՆՐԱՊԵՏՈՒԹՅԱՆ ԿԱՌԱՎԱՐՈՒԹՅԱՆ 2005 ԹՎԱԿԱՆԻ ԴԵԿՏԵՄԲԵՐԻ 29-Ի N 2335-Ն ՈՐՈՇՄԱՆ ՄԵՋ ԼՐԱՑՈՒՄ ԿԱՏԱՐԵԼՈՒ ՄԱՍԻՆ</w:t>
      </w:r>
      <w:r w:rsidRPr="00695DD5">
        <w:rPr>
          <w:rStyle w:val="Strong"/>
          <w:rFonts w:ascii="GHEA Grapalat" w:hAnsi="GHEA Grapalat"/>
          <w:color w:val="000000" w:themeColor="text1"/>
          <w:lang w:val="hy-AM"/>
        </w:rPr>
        <w:t xml:space="preserve">» </w:t>
      </w:r>
      <w:r w:rsidRPr="00695DD5">
        <w:rPr>
          <w:rFonts w:ascii="GHEA Grapalat" w:hAnsi="GHEA Grapalat" w:cs="GHEA Mariam"/>
          <w:b/>
          <w:color w:val="000000" w:themeColor="text1"/>
          <w:lang w:val="hy-AM"/>
        </w:rPr>
        <w:t>ՀԱՅԱՍՏԱՆԻ ՀԱՆՐԱՊԵՏՈՒԹՅԱՆ ԿԱՌԱՎԱՐՈՒԹՅԱՆ ՈՐՈՇՄԱՆ ՆԱԽԱԳԾԻ</w:t>
      </w:r>
    </w:p>
    <w:p w:rsidR="00E30916" w:rsidRPr="00695DD5" w:rsidRDefault="00E30916" w:rsidP="004B237F">
      <w:pPr>
        <w:pStyle w:val="NormalWeb"/>
        <w:spacing w:before="0" w:beforeAutospacing="0" w:after="0" w:afterAutospacing="0"/>
        <w:jc w:val="both"/>
        <w:rPr>
          <w:rFonts w:ascii="GHEA Grapalat" w:hAnsi="GHEA Grapalat"/>
          <w:b/>
          <w:color w:val="000000" w:themeColor="text1"/>
          <w:lang w:val="hy-AM"/>
        </w:rPr>
      </w:pPr>
    </w:p>
    <w:p w:rsidR="004073FB" w:rsidRPr="00695DD5" w:rsidRDefault="004073FB" w:rsidP="004B237F">
      <w:pPr>
        <w:pStyle w:val="NormalWeb"/>
        <w:spacing w:before="0" w:beforeAutospacing="0" w:after="0" w:afterAutospacing="0"/>
        <w:ind w:firstLine="426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695DD5">
        <w:rPr>
          <w:rFonts w:ascii="GHEA Grapalat" w:hAnsi="GHEA Grapalat"/>
          <w:b/>
          <w:color w:val="000000" w:themeColor="text1"/>
          <w:lang w:val="hy-AM"/>
        </w:rPr>
        <w:t>1. Իրավական ակտի ընդունման անհրաժեշտությունը և ընթացիկ իրավիճակը.</w:t>
      </w:r>
    </w:p>
    <w:p w:rsidR="00547ED5" w:rsidRPr="002A64AD" w:rsidRDefault="000A1048" w:rsidP="004B237F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Calibri"/>
          <w:b/>
          <w:color w:val="000000" w:themeColor="text1"/>
          <w:sz w:val="24"/>
          <w:szCs w:val="24"/>
          <w:lang w:val="hy-AM"/>
        </w:rPr>
      </w:pPr>
      <w:r w:rsidRPr="00695DD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 </w:t>
      </w:r>
      <w:r w:rsidR="004073FB" w:rsidRPr="00695DD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Հարցի կարգավորման անհրաժեշտությունը բխում է Ֆինանսատնտեսական նախարարական կոմիտեի 21.01.2025թ N ԿԱ/22-2025 արձանագրության 11-րդ կետի ա) ենթակետով տրված հանձնարարականից, համաձայն որի</w:t>
      </w:r>
      <w:r w:rsidRPr="00695DD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՝</w:t>
      </w:r>
      <w:r w:rsidR="004073FB" w:rsidRPr="00695DD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առաջարկվում է ՀՀ ֆինանսների նախարարությանը</w:t>
      </w:r>
      <w:r w:rsidRPr="00695DD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,</w:t>
      </w:r>
      <w:r w:rsidR="004073FB" w:rsidRPr="00695DD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ՀՀ վարչապետի աշխատակազմ ներկայացնել ՀՀ կառավարության 2005 թվականի դեկտեմբերի 29-ի N 2335-Ն որոշման մեջ լրացում նախատեսող նախագիծ՝ ՀՀ տարածքում ծառայողական գործուղման մեկնող աշխատողների տրանսպորտային ծախսերի վերանայման մասով, մասնավորապես, քննարկելով գործուղման մեկնած աշխատողների տրանսպորտային ծախսերը հիմնավորող փաստաթղթերի հիման վրա փոխհատուցման տարբերակը: </w:t>
      </w:r>
      <w:r w:rsidR="003C6B01" w:rsidRPr="00695DD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Սակայն հաշվի առնելով </w:t>
      </w:r>
      <w:r w:rsidR="00547ED5" w:rsidRPr="00695DD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ՀՀ արդարադատության նախարարության պետական փորձագիտական եզրակացությունը</w:t>
      </w:r>
      <w:r w:rsidR="004B237F" w:rsidRPr="00695DD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, ըստ</w:t>
      </w:r>
      <w:r w:rsidR="007E6051" w:rsidRPr="00695DD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որ</w:t>
      </w:r>
      <w:r w:rsidR="004B237F" w:rsidRPr="00695DD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ի՝</w:t>
      </w:r>
      <w:r w:rsidR="007E6051" w:rsidRPr="00695DD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վերոնշյալ </w:t>
      </w:r>
      <w:r w:rsidR="004B237F" w:rsidRPr="00695DD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որոշման նախագծի</w:t>
      </w:r>
      <w:r w:rsidR="007E6051" w:rsidRPr="00695DD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բովանդակությունը դուրս է </w:t>
      </w:r>
      <w:r w:rsidR="00547ED5" w:rsidRPr="00695DD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ՀՀ կառավարության 2005 թվականի դեկտեմբերի </w:t>
      </w:r>
      <w:r w:rsidR="0026059D" w:rsidRPr="00695DD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  </w:t>
      </w:r>
      <w:r w:rsidR="00547ED5" w:rsidRPr="00695DD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29-ի N 2335-Ն որոշման N 1 հավելվածով հաստատված գործուղման մեկնած աշխատողների գործուղման ծախսերի չափերի հաշվարկման և հատուցման վճարման կարգի կարգավորման </w:t>
      </w:r>
      <w:r w:rsidR="006A4C6C" w:rsidRPr="00695DD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առարկայից</w:t>
      </w:r>
      <w:r w:rsidR="00547ED5" w:rsidRPr="00695DD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="006A4C6C" w:rsidRPr="00695DD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(</w:t>
      </w:r>
      <w:r w:rsidR="00547ED5" w:rsidRPr="002A64AD">
        <w:rPr>
          <w:rFonts w:ascii="GHEA Grapalat" w:hAnsi="GHEA Grapalat" w:cs="Calibri"/>
          <w:i/>
          <w:color w:val="000000" w:themeColor="text1"/>
          <w:sz w:val="24"/>
          <w:szCs w:val="24"/>
          <w:lang w:val="hy-AM"/>
        </w:rPr>
        <w:t>նկատի ունենալով «Նորմատիվ իրավական ակտերի մասին» օրենքի 9-րդ հոդվածի 1-ին մասի դրույթը, որի համաձայն՝ նորմատիվ իրավական ակտի կարգավորումը չպետք է դուրս գա իր առարկայի շրջանակներից</w:t>
      </w:r>
      <w:r w:rsidR="006A4C6C" w:rsidRPr="00695DD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)</w:t>
      </w:r>
      <w:r w:rsidR="0026059D" w:rsidRPr="00695DD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, </w:t>
      </w:r>
      <w:r w:rsidR="006A4C6C" w:rsidRPr="00695DD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պետական մարմինների գործառույթներն անխափան իրականացնելու նպատակով՝ </w:t>
      </w:r>
      <w:r w:rsidR="006A4C6C" w:rsidRPr="002A64AD">
        <w:rPr>
          <w:rFonts w:ascii="GHEA Grapalat" w:hAnsi="GHEA Grapalat" w:cs="Calibri"/>
          <w:b/>
          <w:color w:val="000000" w:themeColor="text1"/>
          <w:sz w:val="24"/>
          <w:szCs w:val="24"/>
          <w:lang w:val="hy-AM"/>
        </w:rPr>
        <w:t xml:space="preserve">ՀՀ ֆինանսների նախարարությունը </w:t>
      </w:r>
      <w:r w:rsidR="00AC466B" w:rsidRPr="002A64AD">
        <w:rPr>
          <w:rFonts w:ascii="GHEA Grapalat" w:hAnsi="GHEA Grapalat" w:cs="Calibri"/>
          <w:b/>
          <w:color w:val="000000" w:themeColor="text1"/>
          <w:sz w:val="24"/>
          <w:szCs w:val="24"/>
          <w:lang w:val="hy-AM"/>
        </w:rPr>
        <w:t>մշակել է</w:t>
      </w:r>
      <w:r w:rsidR="00695DD5" w:rsidRPr="002A64AD">
        <w:rPr>
          <w:rFonts w:ascii="GHEA Grapalat" w:hAnsi="GHEA Grapalat" w:cs="Calibri"/>
          <w:b/>
          <w:color w:val="000000" w:themeColor="text1"/>
          <w:sz w:val="24"/>
          <w:szCs w:val="24"/>
          <w:lang w:val="hy-AM"/>
        </w:rPr>
        <w:t xml:space="preserve"> </w:t>
      </w:r>
      <w:r w:rsidR="002A64AD" w:rsidRPr="002A64AD">
        <w:rPr>
          <w:rFonts w:ascii="GHEA Grapalat" w:hAnsi="GHEA Grapalat" w:cs="Calibri"/>
          <w:b/>
          <w:color w:val="000000" w:themeColor="text1"/>
          <w:sz w:val="24"/>
          <w:szCs w:val="24"/>
          <w:lang w:val="hy-AM"/>
        </w:rPr>
        <w:t xml:space="preserve">նոր՝ </w:t>
      </w:r>
      <w:r w:rsidR="00AC466B" w:rsidRPr="002A64AD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«</w:t>
      </w:r>
      <w:r w:rsidR="00AC466B" w:rsidRPr="002A64AD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  <w:t>Հայաստանի Հանրապետության տարածքում պետական բյուջեից ֆինանսավորվող մարմինների կողմից աշխատանքային պարտականությունների կատարման շրջանակում էլեկտրոնային հարթակով ուղևորափոխադրման ծառայություններ մատուցող կազմակերպությունների կամ անհատ ձեռնարկատերերի ծառայություններից օգտվելու և Հայաստանի Հանրապետության կառավարության 2005 թվականի դեկտեմբերի 29-ի N 2335-Ն որոշման մեջ</w:t>
      </w:r>
      <w:r w:rsidR="003346BF" w:rsidRPr="002A64AD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AC466B" w:rsidRPr="002A64AD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  <w:t>լրացում կատարելու մասին»</w:t>
      </w:r>
      <w:r w:rsidR="004C16A2" w:rsidRPr="002A64AD">
        <w:rPr>
          <w:rFonts w:ascii="GHEA Grapalat" w:hAnsi="GHEA Grapalat" w:cs="Calibri"/>
          <w:b/>
          <w:color w:val="000000" w:themeColor="text1"/>
          <w:sz w:val="24"/>
          <w:szCs w:val="24"/>
          <w:lang w:val="hy-AM"/>
        </w:rPr>
        <w:t xml:space="preserve"> ՀՀ կառավարության որոշման նախագիծը</w:t>
      </w:r>
      <w:r w:rsidR="006A4C6C" w:rsidRPr="002A64AD">
        <w:rPr>
          <w:rFonts w:ascii="GHEA Grapalat" w:hAnsi="GHEA Grapalat" w:cs="Calibri"/>
          <w:b/>
          <w:color w:val="000000" w:themeColor="text1"/>
          <w:sz w:val="24"/>
          <w:szCs w:val="24"/>
          <w:lang w:val="hy-AM"/>
        </w:rPr>
        <w:t xml:space="preserve"> (այսուհետև՝ Նախագիծ)</w:t>
      </w:r>
      <w:r w:rsidR="00547ED5" w:rsidRPr="002A64AD">
        <w:rPr>
          <w:rFonts w:ascii="GHEA Grapalat" w:hAnsi="GHEA Grapalat" w:cs="Calibri"/>
          <w:b/>
          <w:color w:val="000000" w:themeColor="text1"/>
          <w:sz w:val="24"/>
          <w:szCs w:val="24"/>
          <w:lang w:val="hy-AM"/>
        </w:rPr>
        <w:t>:</w:t>
      </w:r>
    </w:p>
    <w:p w:rsidR="004073FB" w:rsidRPr="00695DD5" w:rsidRDefault="00663906" w:rsidP="004B237F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Calibri"/>
          <w:color w:val="000000" w:themeColor="text1"/>
          <w:sz w:val="24"/>
          <w:szCs w:val="24"/>
          <w:lang w:val="hy-AM"/>
        </w:rPr>
      </w:pPr>
      <w:r w:rsidRPr="00695DD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lastRenderedPageBreak/>
        <w:t xml:space="preserve">  </w:t>
      </w:r>
      <w:r w:rsidR="004073FB" w:rsidRPr="00695DD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Խնդիրը առաջացել է այն </w:t>
      </w:r>
      <w:r w:rsidR="000A1048" w:rsidRPr="00695DD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հանգամանքից</w:t>
      </w:r>
      <w:r w:rsidR="004073FB" w:rsidRPr="00695DD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, երբ </w:t>
      </w:r>
      <w:r w:rsidR="00ED41B5" w:rsidRPr="00695DD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2024 թվականի նոյեմբերին </w:t>
      </w:r>
      <w:r w:rsidR="004073FB" w:rsidRPr="00695DD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ավտոմեքենաները ՀՀ վարչապետի հանձնարարությամբ կրճատվել են, իսկ պետական բոլոր մարմինների համար դրանց ծախսերը պահպանվել են ՀՀ 2025 թվականի պետական բյուջեում՝ «Ընդհանուր բնույթի այլ ծառայություններ» հոդվածով: </w:t>
      </w:r>
    </w:p>
    <w:p w:rsidR="00815F08" w:rsidRPr="00695DD5" w:rsidRDefault="000A1048" w:rsidP="004B237F">
      <w:pPr>
        <w:spacing w:after="0" w:line="240" w:lineRule="auto"/>
        <w:contextualSpacing/>
        <w:jc w:val="both"/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695DD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 </w:t>
      </w:r>
      <w:r w:rsidR="006A4C6C" w:rsidRPr="00695DD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Նախագծով </w:t>
      </w:r>
      <w:r w:rsidR="004073FB" w:rsidRPr="00695DD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հնարավորություն է տրվում </w:t>
      </w:r>
      <w:r w:rsidR="007822DF" w:rsidRPr="00695DD5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ՀՀ</w:t>
      </w:r>
      <w:r w:rsidR="00C74769" w:rsidRPr="00695DD5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տարածքում</w:t>
      </w:r>
      <w:r w:rsidR="004B237F" w:rsidRPr="00695DD5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,</w:t>
      </w:r>
      <w:r w:rsidR="00C74769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պետական բյուջեից ֆինանսավորվող մարմինների աշխատողների կողմից աշխատանքային պարտականությունների կատարման </w:t>
      </w:r>
      <w:r w:rsidR="004B237F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>շրջանակում</w:t>
      </w:r>
      <w:r w:rsidR="00C74769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օգտվել </w:t>
      </w:r>
      <w:r w:rsidR="00C74769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էլեկտրոնային հարթակով ուղևորափոխադրման ծառայություններ մատուցող կազմակերպությունների կամ անձանց ծառայություններից, պետական բյուջեի՝ այդ նպատակով նախատեսված միջոցների հաշվին: </w:t>
      </w:r>
    </w:p>
    <w:p w:rsidR="00E30916" w:rsidRPr="00695DD5" w:rsidRDefault="00815F08" w:rsidP="004B237F">
      <w:pPr>
        <w:spacing w:after="0" w:line="240" w:lineRule="auto"/>
        <w:ind w:firstLine="426"/>
        <w:contextualSpacing/>
        <w:jc w:val="both"/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Նախագիծը նախատեսում է նաև, որ</w:t>
      </w:r>
      <w:r w:rsidR="00E30916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՝ </w:t>
      </w:r>
    </w:p>
    <w:p w:rsidR="004B237F" w:rsidRPr="00695DD5" w:rsidRDefault="004B237F" w:rsidP="004B237F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</w:pPr>
      <w:r w:rsidRPr="00695DD5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Սույն որոշման 1-ին կետում նշված նպատակով կատարվող ծախսերի համար նախատեսված գումարները շրջանառվում են համապատասխան մարմնի բանկային վճարային քարտերի միջոցով: </w:t>
      </w:r>
    </w:p>
    <w:p w:rsidR="004B237F" w:rsidRPr="00695DD5" w:rsidRDefault="004B237F" w:rsidP="004B237F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 w:themeColor="text1"/>
          <w:lang w:val="hy-AM"/>
        </w:rPr>
      </w:pPr>
      <w:r w:rsidRPr="00695DD5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Սույն որոշման 1-ին կետում նշված նպատակով մատուցվող ծառայությունների պայմաննները սահմանվում են համապատասխան մարմնի և էլեկտրոնային հարթակով ուղևորափոխադրման ծառայություններ մատուցող կազմակերպությունների կամ անհատ ձեռնարկատերերի միջև կնքված պայմանագրով՝ համաձայն գործող օրենսդրության: Ծառայությունից օգտվելու պայմանների վերաբերյալ կարգը, ինչպես նաև ծառայությունից օգտվելու իրավունք ունեցող մարմնի աշխատողների ցանկը հաստատվում և փոփոխվում է մարմնի գլխավոր քարտուղարի կամ աշխատակազմի ղեկավարի կամ օրենսդրությամբ նախատեսված համապատասխան պաշտոնատար անձի անհատական իրավական ակտով: Նշված ծառայությունների համար վճարումները կատարվում են համաձայն տվյալ պահին գործող սակագների: </w:t>
      </w:r>
    </w:p>
    <w:p w:rsidR="004B237F" w:rsidRPr="00695DD5" w:rsidRDefault="004B237F" w:rsidP="004B237F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 w:themeColor="text1"/>
          <w:lang w:val="hy-AM"/>
        </w:rPr>
      </w:pPr>
      <w:r w:rsidRPr="00695DD5">
        <w:rPr>
          <w:rFonts w:ascii="GHEA Grapalat" w:hAnsi="GHEA Grapalat"/>
          <w:color w:val="000000" w:themeColor="text1"/>
          <w:lang w:val="hy-AM"/>
        </w:rPr>
        <w:t xml:space="preserve">Հայաստանի Հանրապետության կառավարության 2005 թվականի դեկտեմբերի 29-ի «Գործուղման մեկնած աշխատողների գործուղման ծախսերի չափերի հաշվարկման և հատուցման վճարման կարգը, հատուցման համար կատարվող վճարումների նվազագույն և առավելագույն չափերը, օտարերկրյա պետություններ ուսման կամ ծառայության գործուղված Հայաստանի Հանրապետության պաշտպանության նախարարության համակարգի զինծառայողի և նրա ընտանիքի անդամների, օտարերկրյա պետությունում գործող դիվանագիտական ծառայության մարմին ծառայության մեկնող դիվանագետի և նրա ընտանիքի անդամների` Հայաստանի Հանրապետությունից օտարերկրյա պետություն մեկնելու կամ օտարերկրյա պետությունից Հայաստանի Հանրապետություն վերադառնալու տրանսպորտային ծախսերի, ինչպես նաև օտարերկրյա պետությունում բնակարանի համար դրամական փոխհատուցման կարգերն ու չափերը հաստատելու մասին» N 2335-Ն որոշման N 1 </w:t>
      </w:r>
      <w:r w:rsidRPr="00695DD5">
        <w:rPr>
          <w:rFonts w:ascii="GHEA Grapalat" w:hAnsi="GHEA Grapalat"/>
          <w:color w:val="000000" w:themeColor="text1"/>
          <w:lang w:val="hy-AM"/>
        </w:rPr>
        <w:lastRenderedPageBreak/>
        <w:t xml:space="preserve">հավելվածի 22-րդ կետը լրացնել նոր պարբերությամբ՝ հետևյալ բովանդակությամբ. «Առանձին դեպքերում, գործող միջմարզային կամ միջպետական ավտոբուսային ծառայությունների փոխարեն, գործատուի անհատական իրավական ակտի համաձայն՝ գործուղվողը կարող է օգտվել էլեկտրոնային հարթակով ուղևորափոխադրման ծառայություններից»: </w:t>
      </w:r>
    </w:p>
    <w:p w:rsidR="004B237F" w:rsidRPr="00695DD5" w:rsidRDefault="004B237F" w:rsidP="004B237F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</w:pPr>
      <w:r w:rsidRPr="00695DD5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ՀՀ 2018 թվականի հունիսի 15-ի «Բյուջեների կատարման կարգը հաստատելու և Հայաստանի Հանրապետության կառավարության մի շարք որոշումներ ուժը կորցրած ճանաչելու մասին» թիվ 706-Ն որոշմամբ հաստատված կարգի 58-րդ կետի կատարման պահանջով, ԲԳԿ-ների՝ սույն որոշման 1-ին կետում նշված նպատակով կատարվող ծախսերի, 2025 թվականի համար բանկային վճարային քարտերով շրջանառվող միջոցների տարեկան առավելագույն չափաքանակ է սահմանվում մարմինների կողմից կրճատված ավտոմեքենաների մասով առաջացած և «Ընդհանուր բնույթի այլ ծառայություններ» տնտեսագիտական հոդվածին վերաբաշխված գումարները: </w:t>
      </w:r>
    </w:p>
    <w:p w:rsidR="004B237F" w:rsidRPr="00695DD5" w:rsidRDefault="004B237F" w:rsidP="004B237F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</w:pPr>
      <w:r w:rsidRPr="00695DD5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Սույն որոշման ընդունումից հետո 5-օրյա ժամկետում՝ ԲԳԿ-ները ՀՀ ֆինանսների նախարարություն են ներկայացնում սույն որոշման 5-րդ կետով նշված չափաքանակների վերաբերյալ տեղեկատվությունը: </w:t>
      </w:r>
    </w:p>
    <w:p w:rsidR="00C53AA8" w:rsidRPr="00695DD5" w:rsidRDefault="00675D35" w:rsidP="004B237F">
      <w:pPr>
        <w:spacing w:after="0" w:line="240" w:lineRule="auto"/>
        <w:jc w:val="both"/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 </w:t>
      </w:r>
      <w:r w:rsidR="00815F08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Նախագծի վերաբերյալ </w:t>
      </w:r>
      <w:r w:rsidR="007A350C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ստացվել է կարծիք</w:t>
      </w:r>
      <w:r w:rsidR="00EF12DF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="000A1048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՝</w:t>
      </w:r>
      <w:r w:rsidR="007A350C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թվով</w:t>
      </w:r>
      <w:r w:rsidR="00DA0427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5B52DD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45</w:t>
      </w:r>
      <w:r w:rsidR="007A350C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պետական իշխանության </w:t>
      </w:r>
      <w:r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մարմնից,</w:t>
      </w:r>
      <w:r w:rsidR="007A350C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ընդ որում</w:t>
      </w:r>
      <w:r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՝</w:t>
      </w:r>
      <w:r w:rsidR="007A350C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այդ մարմիններից 27-ը առաջարկություններ չեն ներկայացրել, </w:t>
      </w:r>
      <w:r w:rsidR="00CD7EE6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իսկ մնացած</w:t>
      </w:r>
      <w:r w:rsidR="005F20B6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18</w:t>
      </w:r>
      <w:r w:rsidR="00CD7EE6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-ի կողմից </w:t>
      </w:r>
      <w:r w:rsidR="00C02904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ներկայացված </w:t>
      </w:r>
      <w:r w:rsidR="00A07D0A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30</w:t>
      </w:r>
      <w:r w:rsidR="009967C9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C02904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առաջարկներից</w:t>
      </w:r>
      <w:r w:rsidR="00695CB0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1</w:t>
      </w:r>
      <w:r w:rsidR="00A07D0A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7</w:t>
      </w:r>
      <w:r w:rsidR="00C02904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-ը ընդունվել են, </w:t>
      </w:r>
      <w:r w:rsidR="00695CB0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13</w:t>
      </w:r>
      <w:r w:rsidR="009967C9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-ը չեն ընդունվել, իսկ</w:t>
      </w:r>
      <w:r w:rsidR="00C53AA8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թվով </w:t>
      </w:r>
      <w:r w:rsidR="003A161E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20</w:t>
      </w:r>
      <w:r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՝</w:t>
      </w:r>
      <w:r w:rsidR="003A161E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A161E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="00A07D0A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>ռաջարկ չպարունակող հարցադրումներ</w:t>
      </w:r>
      <w:r w:rsidR="003A161E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>ին</w:t>
      </w:r>
      <w:r w:rsidR="00A07D0A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53AA8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տրվել են պարզաբանումներ</w:t>
      </w:r>
      <w:r w:rsidR="003A161E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և բացատրություններ:</w:t>
      </w:r>
    </w:p>
    <w:p w:rsidR="00815F08" w:rsidRPr="00695DD5" w:rsidRDefault="00695CB0" w:rsidP="004B237F">
      <w:pPr>
        <w:spacing w:after="0" w:line="240" w:lineRule="auto"/>
        <w:ind w:firstLine="360"/>
        <w:jc w:val="both"/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Առաջարկները</w:t>
      </w:r>
      <w:r w:rsidR="00CD7EE6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հիմնականում </w:t>
      </w:r>
      <w:r w:rsidR="00CD7EE6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եղել են հետևյալ </w:t>
      </w:r>
      <w:r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բովանդակությամբ</w:t>
      </w:r>
      <w:r w:rsidR="00CD7EE6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695CB0" w:rsidRPr="00695DD5" w:rsidRDefault="00D539C7" w:rsidP="004B237F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>Իրավական ձևակերպումների</w:t>
      </w:r>
      <w:r w:rsidR="003A161E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մասով</w:t>
      </w:r>
      <w:r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շտկումների առաջարկներ</w:t>
      </w:r>
      <w:r w:rsidR="0064152D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(</w:t>
      </w:r>
      <w:r w:rsidR="00A07D0A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>թվով 4 առաջարկ</w:t>
      </w:r>
      <w:r w:rsidR="0064152D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="00312739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:rsidR="00D539C7" w:rsidRPr="00695DD5" w:rsidRDefault="00D539C7" w:rsidP="004B237F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>Բովանդակային կամ մեխանիզմի փոփոխության առաջարկներ</w:t>
      </w:r>
      <w:r w:rsidR="0064152D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(</w:t>
      </w:r>
      <w:r w:rsidR="00A07D0A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>թվով 24 առաջարկ</w:t>
      </w:r>
      <w:r w:rsidR="0064152D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="00312739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:rsidR="00D539C7" w:rsidRPr="00695DD5" w:rsidRDefault="003A161E" w:rsidP="004B237F">
      <w:pPr>
        <w:pStyle w:val="ListParagraph"/>
        <w:numPr>
          <w:ilvl w:val="0"/>
          <w:numId w:val="3"/>
        </w:numPr>
        <w:spacing w:before="24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Որոշ </w:t>
      </w:r>
      <w:r w:rsidR="00D539C7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>մարմի</w:t>
      </w:r>
      <w:r w:rsidR="00FB74DB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նների </w:t>
      </w:r>
      <w:r w:rsidR="0064152D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կողմից </w:t>
      </w:r>
      <w:r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իրենց գործառութային առանձնահատկություններից ելնելով </w:t>
      </w:r>
      <w:r w:rsidR="00675D35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տրանսպորտային փոխհատուցման՝ </w:t>
      </w:r>
      <w:r w:rsidR="00FB74DB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>սկզբունքային այլ լուծում պարունակող առաջարկներ</w:t>
      </w:r>
      <w:r w:rsidR="0064152D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(</w:t>
      </w:r>
      <w:r w:rsidR="00A07D0A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թվով </w:t>
      </w:r>
      <w:r w:rsidR="0064152D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 </w:t>
      </w:r>
      <w:r w:rsidR="00A07D0A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>առաջարկ</w:t>
      </w:r>
      <w:r w:rsidR="0064152D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="00312739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:rsidR="000405DE" w:rsidRPr="00695DD5" w:rsidRDefault="00FB74DB" w:rsidP="004B237F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Առաջարկ չպարունակող </w:t>
      </w:r>
      <w:r w:rsidR="000A1048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>հարցադրումներ</w:t>
      </w:r>
      <w:r w:rsidR="0064152D" w:rsidRPr="00695DD5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r w:rsidR="0064152D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>(</w:t>
      </w:r>
      <w:r w:rsidR="00A07D0A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>թվով 20</w:t>
      </w:r>
      <w:r w:rsidR="0064152D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="00312739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0405DE" w:rsidRPr="00695DD5" w:rsidRDefault="006261E9" w:rsidP="004B237F">
      <w:pPr>
        <w:spacing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="000405DE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Միաժամանակ, </w:t>
      </w:r>
      <w:r w:rsidR="00675D35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պետական իշխանության մարմինների համար </w:t>
      </w:r>
      <w:r w:rsidR="00E460A3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այս խնդրի կարգավորման վերաբերյալ </w:t>
      </w:r>
      <w:r w:rsidR="00675D35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>միասնական</w:t>
      </w:r>
      <w:r w:rsidR="00D14FE9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C4D5A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>ս</w:t>
      </w:r>
      <w:r w:rsidR="00570843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կզբունք ձևավորելու </w:t>
      </w:r>
      <w:r w:rsidR="00E460A3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>նպատակադրումից</w:t>
      </w:r>
      <w:r w:rsidR="00D14FE9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ելնել</w:t>
      </w:r>
      <w:r w:rsidR="00DC4D5A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ով՝ </w:t>
      </w:r>
      <w:r w:rsidR="00E460A3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դաշտում գործող </w:t>
      </w:r>
      <w:r w:rsidR="000405DE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էլեկտրոնային հարթակով ուղևորափոխադրման ծառայություններ մատուցող </w:t>
      </w:r>
      <w:r w:rsidR="00E460A3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3 </w:t>
      </w:r>
      <w:r w:rsidR="000405DE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կազմակերպությունների հետ քննարկվել և նախնական համաձայնեցվել են այն </w:t>
      </w:r>
      <w:r w:rsidR="00570843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հիմնական</w:t>
      </w:r>
      <w:r w:rsidR="00D14FE9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դրույթները, որոնք</w:t>
      </w:r>
      <w:r w:rsidR="00570843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՝</w:t>
      </w:r>
      <w:r w:rsidR="00D14FE9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մեր կարծիքով</w:t>
      </w:r>
      <w:r w:rsidR="00570843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="00D14FE9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նպատակահարմար է ներառել </w:t>
      </w:r>
      <w:r w:rsidR="000405DE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կնքվող պայմանա</w:t>
      </w:r>
      <w:r w:rsidR="00D14FE9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գրերում</w:t>
      </w:r>
      <w:r w:rsidR="00DC4D5A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: Ստորև ներկայացվում </w:t>
      </w:r>
      <w:r w:rsidR="00EF12DF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են</w:t>
      </w:r>
      <w:r w:rsidR="00E94F64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EF12DF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համաձայնեցված նախնական </w:t>
      </w:r>
      <w:r w:rsidR="00DC4D5A" w:rsidRPr="00695DD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դրույթները.</w:t>
      </w:r>
    </w:p>
    <w:p w:rsidR="00DC4D5A" w:rsidRPr="00695DD5" w:rsidRDefault="00DC4D5A" w:rsidP="004B237F">
      <w:pPr>
        <w:pStyle w:val="ListParagraph"/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</w:pPr>
      <w:r w:rsidRPr="00695DD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 xml:space="preserve">Էլեկտրոնային հարթակում ուղևորափոխադրման  ծառայություններ մատուցող կազմակերպությունը (այսուհետ՝ Կազմակերպություն) </w:t>
      </w:r>
      <w:r w:rsidRPr="00695DD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lastRenderedPageBreak/>
        <w:t>տեղեկատվական տեխնոլոգիաների օգտագործմամբ</w:t>
      </w:r>
      <w:r w:rsidR="00E94F64" w:rsidRPr="00695DD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>՝</w:t>
      </w:r>
      <w:r w:rsidRPr="00695DD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 xml:space="preserve"> </w:t>
      </w:r>
      <w:r w:rsidR="00E94F64" w:rsidRPr="00695DD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 xml:space="preserve">էլեկտրոնային եղանակով մատուցում է </w:t>
      </w:r>
      <w:r w:rsidRPr="00695DD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 xml:space="preserve">ուղևորների փոխադրման պատվերների ընդունման և փոխանցման ծառայություններ՝ գործող օրենսդրությանը համապատասխան (այսուհետ ՝ Ծառայություններ): </w:t>
      </w:r>
    </w:p>
    <w:p w:rsidR="00DC4D5A" w:rsidRPr="00695DD5" w:rsidRDefault="00570843" w:rsidP="004B237F">
      <w:pPr>
        <w:pStyle w:val="ListParagraph"/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Օգտագործելով էլեկտրոնային հարթակը՝ </w:t>
      </w:r>
      <w:r w:rsidR="00DC4D5A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Կազմակերպությունը պարտավոր է </w:t>
      </w:r>
      <w:r w:rsidR="00E94F64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իրականացված յուրաքանչյուր ուղևորության համար </w:t>
      </w:r>
      <w:r w:rsidR="00DC4D5A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>կազմել և ուղարկել կտրոն</w:t>
      </w:r>
      <w:r w:rsidR="002D6518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DC4D5A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համաձայն գործող օրենսդրության: </w:t>
      </w:r>
    </w:p>
    <w:p w:rsidR="00DC4D5A" w:rsidRPr="00695DD5" w:rsidRDefault="00DC4D5A" w:rsidP="004B237F">
      <w:pPr>
        <w:pStyle w:val="ListParagraph"/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</w:pPr>
      <w:r w:rsidRPr="00695DD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>Պատվիրատուին մատուցված ծառայությունների ընդհանուր</w:t>
      </w:r>
      <w:r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695DD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 xml:space="preserve">արժեքը բաղկացած է՝ հասանելիության տրամադրման էլեկտրոնային </w:t>
      </w:r>
      <w:r w:rsidR="00E94F64" w:rsidRPr="00695DD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>հարթակի կամ</w:t>
      </w:r>
      <w:r w:rsidRPr="00695DD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 xml:space="preserve"> Կազմակերպության Ծառայությունների արժեքից</w:t>
      </w:r>
      <w:r w:rsidR="00E94F64" w:rsidRPr="00695DD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 xml:space="preserve"> (</w:t>
      </w:r>
      <w:r w:rsidRPr="00695DD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>հաշվարկվում է Պայմանագրի համաձայն</w:t>
      </w:r>
      <w:r w:rsidR="00E94F64" w:rsidRPr="00695DD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>)</w:t>
      </w:r>
      <w:r w:rsidRPr="00695DD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 xml:space="preserve"> և վարորդների ծառայությունների արժեքից, որը սահմանվում է հավելվածում՝ Պատվիրատուի վարչական էջում՝ նշված սակագներին համապատասխան</w:t>
      </w:r>
      <w:r w:rsidR="0072634C" w:rsidRPr="00695DD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 xml:space="preserve"> կամ պատվիրատուին մատուցված ծառայությունների ընդհանուր արժեքը հաշվարկում է հավելվածով նախատեսված սակագներին համապատասխան</w:t>
      </w:r>
      <w:r w:rsidRPr="00695DD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 xml:space="preserve">: </w:t>
      </w:r>
    </w:p>
    <w:p w:rsidR="00DC4D5A" w:rsidRPr="00695DD5" w:rsidRDefault="00DC4D5A" w:rsidP="004B237F">
      <w:pPr>
        <w:pStyle w:val="ListParagraph"/>
        <w:widowControl w:val="0"/>
        <w:numPr>
          <w:ilvl w:val="0"/>
          <w:numId w:val="5"/>
        </w:numPr>
        <w:tabs>
          <w:tab w:val="left" w:pos="308"/>
        </w:tabs>
        <w:autoSpaceDE w:val="0"/>
        <w:autoSpaceDN w:val="0"/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95DD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 xml:space="preserve">Կազմակերպությունը ամսական ոչ ուշ, քան հաշվետու ժամանակաշրջանի ավարտից սկսած ամսվա 6-րդ օրը, Պատվիրատուին էլեկտրոնային եղանակով ներկայացնում է հաշվետու ամսվա համար Մատուցված ծառայությունների ակտը' կից Հաշվետվությամբ (ըստ Պատվիրատուի պահանջի): </w:t>
      </w:r>
    </w:p>
    <w:p w:rsidR="00DC4D5A" w:rsidRPr="00695DD5" w:rsidRDefault="00DC4D5A" w:rsidP="004B237F">
      <w:pPr>
        <w:pStyle w:val="ListParagraph"/>
        <w:widowControl w:val="0"/>
        <w:numPr>
          <w:ilvl w:val="0"/>
          <w:numId w:val="5"/>
        </w:numPr>
        <w:tabs>
          <w:tab w:val="left" w:pos="308"/>
        </w:tabs>
        <w:autoSpaceDE w:val="0"/>
        <w:autoSpaceDN w:val="0"/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>Կազմակերպության</w:t>
      </w:r>
      <w:r w:rsidRPr="00695DD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 xml:space="preserve"> կողմից պատվերները ընդունվում են հետևյալ հարթակների միջոցով</w:t>
      </w:r>
      <w:r w:rsidR="00675D35" w:rsidRPr="00695DD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>՝</w:t>
      </w:r>
      <w:r w:rsidR="00675D35" w:rsidRPr="00695DD5">
        <w:rPr>
          <w:rFonts w:ascii="Cambria Math" w:hAnsi="Cambria Math" w:cs="Cambria Math"/>
          <w:iCs/>
          <w:color w:val="000000" w:themeColor="text1"/>
          <w:sz w:val="24"/>
          <w:szCs w:val="24"/>
          <w:lang w:val="hy-AM"/>
        </w:rPr>
        <w:t xml:space="preserve"> </w:t>
      </w:r>
      <w:r w:rsidR="00675D35" w:rsidRPr="00695DD5">
        <w:rPr>
          <w:rFonts w:ascii="Cambria Math" w:hAnsi="Cambria Math" w:cs="Cambria Math"/>
          <w:i/>
          <w:iCs/>
          <w:color w:val="000000" w:themeColor="text1"/>
          <w:sz w:val="24"/>
          <w:szCs w:val="24"/>
          <w:lang w:val="hy-AM"/>
        </w:rPr>
        <w:t>բ</w:t>
      </w:r>
      <w:r w:rsidRPr="00695DD5">
        <w:rPr>
          <w:rFonts w:ascii="GHEA Grapalat" w:hAnsi="GHEA Grapalat"/>
          <w:i/>
          <w:iCs/>
          <w:color w:val="000000" w:themeColor="text1"/>
          <w:sz w:val="24"/>
          <w:szCs w:val="24"/>
          <w:lang w:val="hy-AM"/>
        </w:rPr>
        <w:t xml:space="preserve">ջջային հավելվածներ, </w:t>
      </w:r>
      <w:r w:rsidR="00675D35" w:rsidRPr="00695DD5">
        <w:rPr>
          <w:rFonts w:ascii="GHEA Grapalat" w:hAnsi="GHEA Grapalat"/>
          <w:i/>
          <w:iCs/>
          <w:color w:val="000000" w:themeColor="text1"/>
          <w:sz w:val="24"/>
          <w:szCs w:val="24"/>
          <w:lang w:val="hy-AM"/>
        </w:rPr>
        <w:t>Կազմակերպության</w:t>
      </w:r>
      <w:r w:rsidRPr="00695DD5">
        <w:rPr>
          <w:rFonts w:ascii="GHEA Grapalat" w:hAnsi="GHEA Grapalat"/>
          <w:i/>
          <w:iCs/>
          <w:color w:val="000000" w:themeColor="text1"/>
          <w:sz w:val="24"/>
          <w:szCs w:val="24"/>
          <w:lang w:val="hy-AM"/>
        </w:rPr>
        <w:t xml:space="preserve"> </w:t>
      </w:r>
      <w:r w:rsidR="002D6518" w:rsidRPr="00695DD5">
        <w:rPr>
          <w:rFonts w:ascii="GHEA Grapalat" w:hAnsi="GHEA Grapalat"/>
          <w:i/>
          <w:iCs/>
          <w:color w:val="000000" w:themeColor="text1"/>
          <w:sz w:val="24"/>
          <w:szCs w:val="24"/>
          <w:lang w:val="hy-AM"/>
        </w:rPr>
        <w:t>վեբկայք (</w:t>
      </w:r>
      <w:r w:rsidRPr="00695DD5">
        <w:rPr>
          <w:rFonts w:ascii="GHEA Grapalat" w:hAnsi="GHEA Grapalat"/>
          <w:i/>
          <w:iCs/>
          <w:color w:val="000000" w:themeColor="text1"/>
          <w:sz w:val="24"/>
          <w:szCs w:val="24"/>
          <w:lang w:val="hy-AM"/>
        </w:rPr>
        <w:t>տրամադրում է պատվերը  տեղադրելու ֆունկցիոնալ հնարավորություն</w:t>
      </w:r>
      <w:r w:rsidR="002D6518" w:rsidRPr="00695DD5">
        <w:rPr>
          <w:rFonts w:ascii="GHEA Grapalat" w:hAnsi="GHEA Grapalat"/>
          <w:i/>
          <w:iCs/>
          <w:color w:val="000000" w:themeColor="text1"/>
          <w:sz w:val="24"/>
          <w:szCs w:val="24"/>
          <w:lang w:val="hy-AM"/>
        </w:rPr>
        <w:t>)</w:t>
      </w:r>
      <w:r w:rsidR="00675D35" w:rsidRPr="00695DD5">
        <w:rPr>
          <w:rFonts w:ascii="GHEA Grapalat" w:hAnsi="GHEA Grapalat"/>
          <w:i/>
          <w:iCs/>
          <w:color w:val="000000" w:themeColor="text1"/>
          <w:sz w:val="24"/>
          <w:szCs w:val="24"/>
          <w:lang w:val="hy-AM"/>
        </w:rPr>
        <w:t xml:space="preserve"> և հ</w:t>
      </w:r>
      <w:r w:rsidRPr="00695DD5">
        <w:rPr>
          <w:rFonts w:ascii="GHEA Grapalat" w:hAnsi="GHEA Grapalat"/>
          <w:i/>
          <w:iCs/>
          <w:color w:val="000000" w:themeColor="text1"/>
          <w:sz w:val="24"/>
          <w:szCs w:val="24"/>
          <w:lang w:val="hy-AM"/>
        </w:rPr>
        <w:t>եռախոսային օպերատորներ</w:t>
      </w:r>
      <w:r w:rsidRPr="00695DD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 xml:space="preserve">: </w:t>
      </w:r>
    </w:p>
    <w:p w:rsidR="00DC4D5A" w:rsidRPr="00695DD5" w:rsidRDefault="00D642B3" w:rsidP="004B237F">
      <w:pPr>
        <w:pStyle w:val="NoSpacing"/>
        <w:numPr>
          <w:ilvl w:val="0"/>
          <w:numId w:val="5"/>
        </w:numPr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95DD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>Պայմանագրի համաձայն</w:t>
      </w:r>
      <w:r w:rsidR="00675D35" w:rsidRPr="00695DD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>՝</w:t>
      </w:r>
      <w:r w:rsidRPr="00695DD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 xml:space="preserve"> Պատվիրատուի համար ստեղծված </w:t>
      </w:r>
      <w:r w:rsidR="00DC4D5A" w:rsidRPr="00695DD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 xml:space="preserve">Ադմինիստրատիվ էջում արտացոլվում են Պատվիրատուի հեռախոսահամարներով </w:t>
      </w:r>
      <w:r w:rsidR="0064609B" w:rsidRPr="00695DD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>կատարված</w:t>
      </w:r>
      <w:r w:rsidR="00DC4D5A" w:rsidRPr="00695DD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 xml:space="preserve"> բոլոր պատվերների վիճակագրությունը (պատվերի ժամը, սկզբնական հասցեն, ավարտի հասցեն, պատվերի հեռավորությունը, տևողությունը, սպասելաժամանակը, կիրառված սակագինը, հավելավճարը)՝ պատվերի ավարտից անմիջապես հետո։ </w:t>
      </w:r>
    </w:p>
    <w:p w:rsidR="00DC4D5A" w:rsidRPr="00695DD5" w:rsidRDefault="00DC4D5A" w:rsidP="004B237F">
      <w:pPr>
        <w:pStyle w:val="NoSpacing"/>
        <w:numPr>
          <w:ilvl w:val="0"/>
          <w:numId w:val="5"/>
        </w:numPr>
        <w:contextualSpacing/>
        <w:jc w:val="both"/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</w:pPr>
      <w:r w:rsidRPr="00695DD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 xml:space="preserve">Պատվիրատուի կողմից վճարման ենթակա ծառայությունների ընդհանուր  արժեքը հաշվարկվում է Պայմանագրով, ինչպես նաև ձևավորված կտրոնների և գործող սակագների վերաբերյալ վիճակագրական տվյալների հիման վրա: </w:t>
      </w:r>
    </w:p>
    <w:p w:rsidR="00DC4D5A" w:rsidRPr="00695DD5" w:rsidRDefault="00DC4D5A" w:rsidP="004B237F">
      <w:pPr>
        <w:pStyle w:val="NoSpacing"/>
        <w:numPr>
          <w:ilvl w:val="0"/>
          <w:numId w:val="5"/>
        </w:numPr>
        <w:contextualSpacing/>
        <w:jc w:val="both"/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</w:pPr>
      <w:r w:rsidRPr="00695DD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>Պատվիրատուն կարող է կատարել նախնական երթերի ամրագրում: Կազմակերպությունը պարտավորվում է ծառայությունների մատուցման վերաբերյալ Պատվիրատուից բողոքներ ստանալու դեպքում, քննարկել այդպիսի բողոքները և օգնություն ցուցաբերել Պատվիրատուի/Հաճախորդի և Վարորդների միջև տարաձայնությունները լուծելու համար:</w:t>
      </w:r>
    </w:p>
    <w:p w:rsidR="00E94F64" w:rsidRPr="00695DD5" w:rsidRDefault="00DC4D5A" w:rsidP="004B237F">
      <w:pPr>
        <w:pStyle w:val="NoSpacing"/>
        <w:numPr>
          <w:ilvl w:val="0"/>
          <w:numId w:val="5"/>
        </w:numPr>
        <w:contextualSpacing/>
        <w:jc w:val="both"/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</w:pPr>
      <w:r w:rsidRPr="00695DD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>Յուրաքանչյուր Կողմ ապահովում է</w:t>
      </w:r>
      <w:r w:rsidR="00E20B07" w:rsidRPr="00695DD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>`</w:t>
      </w:r>
      <w:r w:rsidRPr="00695DD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 xml:space="preserve"> մյուս Կողմից Պայմանագրով ստացված անձնական տվյալների գաղտնիությունը, անձնական տվյալների մշակման </w:t>
      </w:r>
      <w:r w:rsidRPr="00695DD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lastRenderedPageBreak/>
        <w:t xml:space="preserve">պահանջների համապատասխանությունը </w:t>
      </w:r>
      <w:r w:rsidR="00E94F64" w:rsidRPr="00695DD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>ՀՀ</w:t>
      </w:r>
      <w:r w:rsidRPr="00695DD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 xml:space="preserve"> գործող օրենսդրությանը համապատասխան: </w:t>
      </w:r>
    </w:p>
    <w:p w:rsidR="004073FB" w:rsidRPr="00695DD5" w:rsidRDefault="004073FB" w:rsidP="004B237F">
      <w:pPr>
        <w:pStyle w:val="xmsonormal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eastAsiaTheme="minorHAnsi" w:hAnsi="GHEA Grapalat" w:cstheme="minorBidi"/>
          <w:color w:val="000000" w:themeColor="text1"/>
          <w:lang w:val="hy-AM"/>
        </w:rPr>
      </w:pPr>
    </w:p>
    <w:p w:rsidR="004073FB" w:rsidRPr="00695DD5" w:rsidRDefault="004073FB" w:rsidP="004B237F">
      <w:pPr>
        <w:spacing w:after="0" w:line="24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695DD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2. Նախագծի մշակման գործընթացում ներգրավված ինստիտուտները և անձինք.</w:t>
      </w:r>
    </w:p>
    <w:p w:rsidR="004073FB" w:rsidRPr="00695DD5" w:rsidRDefault="004073FB" w:rsidP="004B237F">
      <w:pPr>
        <w:spacing w:after="0" w:line="240" w:lineRule="auto"/>
        <w:ind w:right="36" w:firstLine="72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</w:pPr>
      <w:r w:rsidRPr="00695DD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Նախագիծը</w:t>
      </w:r>
      <w:r w:rsidRPr="00695DD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695DD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մշակվել</w:t>
      </w:r>
      <w:r w:rsidRPr="00695DD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695DD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695DD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695DD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Pr="00695DD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695DD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ֆինանսների</w:t>
      </w:r>
      <w:r w:rsidRPr="00695DD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695DD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նախարարության</w:t>
      </w:r>
      <w:r w:rsidRPr="00695DD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695DD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կողմից</w:t>
      </w:r>
      <w:r w:rsidRPr="00695DD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>:</w:t>
      </w:r>
    </w:p>
    <w:p w:rsidR="004073FB" w:rsidRPr="00695DD5" w:rsidRDefault="004073FB" w:rsidP="004B237F">
      <w:pPr>
        <w:spacing w:after="0" w:line="240" w:lineRule="auto"/>
        <w:ind w:right="36" w:firstLine="72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</w:pPr>
    </w:p>
    <w:p w:rsidR="004073FB" w:rsidRPr="00695DD5" w:rsidRDefault="004073FB" w:rsidP="004B237F">
      <w:pPr>
        <w:spacing w:after="0" w:line="240" w:lineRule="auto"/>
        <w:ind w:right="36" w:firstLine="72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</w:pPr>
      <w:r w:rsidRPr="00695DD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3</w:t>
      </w:r>
      <w:r w:rsidRPr="00695DD5"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  <w:lang w:val="af-ZA"/>
        </w:rPr>
        <w:t>.</w:t>
      </w:r>
      <w:r w:rsidRPr="00695DD5"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95DD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Նախագծի</w:t>
      </w:r>
      <w:r w:rsidRPr="00695DD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695DD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ընդունման</w:t>
      </w:r>
      <w:r w:rsidRPr="00695DD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695DD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կապակցությամբ</w:t>
      </w:r>
      <w:r w:rsidRPr="00695DD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695DD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լրացուցիչ</w:t>
      </w:r>
      <w:r w:rsidRPr="00695DD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695DD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ֆինանսական</w:t>
      </w:r>
      <w:r w:rsidRPr="00695DD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695DD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միջոցների</w:t>
      </w:r>
      <w:r w:rsidRPr="00695DD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695DD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անհրաժեշտությունը</w:t>
      </w:r>
      <w:r w:rsidRPr="00695DD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695DD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և</w:t>
      </w:r>
      <w:r w:rsidRPr="00695DD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695DD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պետական</w:t>
      </w:r>
      <w:r w:rsidRPr="00695DD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695DD5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բյուջեում ծախսերի և եկամուտների էական ավելացման կամ նվազեցման</w:t>
      </w:r>
      <w:r w:rsidRPr="00695DD5">
        <w:rPr>
          <w:rFonts w:ascii="GHEA Grapalat" w:hAnsi="GHEA Grapalat" w:cs="Times Armenian"/>
          <w:b/>
          <w:color w:val="000000" w:themeColor="text1"/>
          <w:sz w:val="24"/>
          <w:szCs w:val="24"/>
          <w:lang w:val="hy-AM"/>
        </w:rPr>
        <w:t xml:space="preserve"> </w:t>
      </w:r>
      <w:r w:rsidRPr="00695DD5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մասին.</w:t>
      </w:r>
    </w:p>
    <w:p w:rsidR="004073FB" w:rsidRPr="00695DD5" w:rsidRDefault="004073FB" w:rsidP="004B237F">
      <w:pPr>
        <w:pStyle w:val="NormalWeb"/>
        <w:spacing w:before="0" w:beforeAutospacing="0" w:after="0" w:afterAutospacing="0"/>
        <w:ind w:firstLine="567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695DD5">
        <w:rPr>
          <w:rFonts w:ascii="GHEA Grapalat" w:eastAsia="GHEA Grapalat" w:hAnsi="GHEA Grapalat" w:cs="GHEA Grapalat"/>
          <w:color w:val="000000" w:themeColor="text1"/>
          <w:lang w:val="hy-AM"/>
        </w:rPr>
        <w:t>Նախագծի ընդունմամբ լրացուցիչ</w:t>
      </w:r>
      <w:r w:rsidRPr="00695DD5">
        <w:rPr>
          <w:rFonts w:ascii="GHEA Grapalat" w:eastAsia="GHEA Grapalat" w:hAnsi="GHEA Grapalat" w:cs="GHEA Grapalat"/>
          <w:color w:val="000000" w:themeColor="text1"/>
          <w:lang w:val="af-ZA"/>
        </w:rPr>
        <w:t xml:space="preserve"> </w:t>
      </w:r>
      <w:r w:rsidRPr="00695DD5">
        <w:rPr>
          <w:rFonts w:ascii="GHEA Grapalat" w:eastAsia="GHEA Grapalat" w:hAnsi="GHEA Grapalat" w:cs="GHEA Grapalat"/>
          <w:color w:val="000000" w:themeColor="text1"/>
          <w:lang w:val="hy-AM"/>
        </w:rPr>
        <w:t>ֆինանսական</w:t>
      </w:r>
      <w:r w:rsidRPr="00695DD5">
        <w:rPr>
          <w:rFonts w:ascii="GHEA Grapalat" w:eastAsia="GHEA Grapalat" w:hAnsi="GHEA Grapalat" w:cs="GHEA Grapalat"/>
          <w:color w:val="000000" w:themeColor="text1"/>
          <w:lang w:val="af-ZA"/>
        </w:rPr>
        <w:t xml:space="preserve"> </w:t>
      </w:r>
      <w:r w:rsidRPr="00695DD5">
        <w:rPr>
          <w:rFonts w:ascii="GHEA Grapalat" w:eastAsia="GHEA Grapalat" w:hAnsi="GHEA Grapalat" w:cs="GHEA Grapalat"/>
          <w:color w:val="000000" w:themeColor="text1"/>
          <w:lang w:val="hy-AM"/>
        </w:rPr>
        <w:t>միջոցների</w:t>
      </w:r>
      <w:r w:rsidRPr="00695DD5">
        <w:rPr>
          <w:rFonts w:ascii="GHEA Grapalat" w:eastAsia="GHEA Grapalat" w:hAnsi="GHEA Grapalat" w:cs="GHEA Grapalat"/>
          <w:color w:val="000000" w:themeColor="text1"/>
          <w:lang w:val="af-ZA"/>
        </w:rPr>
        <w:t xml:space="preserve"> </w:t>
      </w:r>
      <w:r w:rsidRPr="00695DD5">
        <w:rPr>
          <w:rFonts w:ascii="GHEA Grapalat" w:eastAsia="GHEA Grapalat" w:hAnsi="GHEA Grapalat" w:cs="GHEA Grapalat"/>
          <w:color w:val="000000" w:themeColor="text1"/>
          <w:lang w:val="hy-AM"/>
        </w:rPr>
        <w:t>անհրաժեշտությունը</w:t>
      </w:r>
      <w:r w:rsidRPr="00695DD5">
        <w:rPr>
          <w:rFonts w:ascii="GHEA Grapalat" w:eastAsia="GHEA Grapalat" w:hAnsi="GHEA Grapalat" w:cs="GHEA Grapalat"/>
          <w:color w:val="000000" w:themeColor="text1"/>
          <w:lang w:val="af-ZA"/>
        </w:rPr>
        <w:t xml:space="preserve"> </w:t>
      </w:r>
      <w:r w:rsidRPr="00695DD5">
        <w:rPr>
          <w:rFonts w:ascii="GHEA Grapalat" w:eastAsia="GHEA Grapalat" w:hAnsi="GHEA Grapalat" w:cs="GHEA Grapalat"/>
          <w:color w:val="000000" w:themeColor="text1"/>
          <w:lang w:val="hy-AM"/>
        </w:rPr>
        <w:t>բացակայում է:</w:t>
      </w:r>
    </w:p>
    <w:p w:rsidR="004073FB" w:rsidRPr="00695DD5" w:rsidRDefault="004073FB" w:rsidP="004B237F">
      <w:pPr>
        <w:spacing w:after="0" w:line="240" w:lineRule="auto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</w:p>
    <w:p w:rsidR="004073FB" w:rsidRPr="00695DD5" w:rsidRDefault="004073FB" w:rsidP="004B237F">
      <w:pPr>
        <w:spacing w:after="0" w:line="240" w:lineRule="auto"/>
        <w:ind w:firstLine="540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695DD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4</w:t>
      </w:r>
      <w:r w:rsidRPr="00695DD5"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  <w:lang w:val="af-ZA"/>
        </w:rPr>
        <w:t>.</w:t>
      </w:r>
      <w:r w:rsidRPr="00695DD5"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95DD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Կապը ռազմավարական փաստաթղթերի հետ. </w:t>
      </w:r>
    </w:p>
    <w:p w:rsidR="004073FB" w:rsidRPr="00695DD5" w:rsidRDefault="007917D0" w:rsidP="004B237F">
      <w:pPr>
        <w:spacing w:after="0" w:line="240" w:lineRule="auto"/>
        <w:ind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4073FB" w:rsidRPr="00695DD5">
        <w:rPr>
          <w:rFonts w:ascii="GHEA Grapalat" w:hAnsi="GHEA Grapalat"/>
          <w:color w:val="000000" w:themeColor="text1"/>
          <w:sz w:val="24"/>
          <w:szCs w:val="24"/>
          <w:lang w:val="hy-AM"/>
        </w:rPr>
        <w:t>ախագիծը առնչվում է «Հայաստանի վերափոխման ռազմավարություն 2050», «Կառավարության 2021-2026թթ. ծրագիր» /կետ 6.10/ ռազմավարական փաստաթղթի դրույթների հետ։</w:t>
      </w:r>
    </w:p>
    <w:p w:rsidR="004525AE" w:rsidRPr="00695DD5" w:rsidRDefault="004525AE" w:rsidP="004B237F">
      <w:pPr>
        <w:spacing w:line="24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sectPr w:rsidR="004525AE" w:rsidRPr="00695D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C02E1"/>
    <w:multiLevelType w:val="hybridMultilevel"/>
    <w:tmpl w:val="20942C4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B42B9"/>
    <w:multiLevelType w:val="hybridMultilevel"/>
    <w:tmpl w:val="CD0A720C"/>
    <w:lvl w:ilvl="0" w:tplc="04090001">
      <w:start w:val="1"/>
      <w:numFmt w:val="bullet"/>
      <w:lvlText w:val=""/>
      <w:lvlJc w:val="left"/>
      <w:pPr>
        <w:ind w:left="12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8" w:hanging="360"/>
      </w:pPr>
      <w:rPr>
        <w:rFonts w:ascii="Wingdings" w:hAnsi="Wingdings" w:hint="default"/>
      </w:rPr>
    </w:lvl>
  </w:abstractNum>
  <w:abstractNum w:abstractNumId="2" w15:restartNumberingAfterBreak="0">
    <w:nsid w:val="0CB47783"/>
    <w:multiLevelType w:val="hybridMultilevel"/>
    <w:tmpl w:val="38267D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DD3CC7"/>
    <w:multiLevelType w:val="hybridMultilevel"/>
    <w:tmpl w:val="AB36E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7C2A6D"/>
    <w:multiLevelType w:val="hybridMultilevel"/>
    <w:tmpl w:val="ABE86E5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605E93"/>
    <w:multiLevelType w:val="hybridMultilevel"/>
    <w:tmpl w:val="CBE216FA"/>
    <w:lvl w:ilvl="0" w:tplc="FD867FCA">
      <w:start w:val="1"/>
      <w:numFmt w:val="decimal"/>
      <w:lvlText w:val="%1."/>
      <w:lvlJc w:val="left"/>
      <w:pPr>
        <w:ind w:left="861" w:hanging="501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9A4773"/>
    <w:multiLevelType w:val="hybridMultilevel"/>
    <w:tmpl w:val="AA3EB8BA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6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2EF"/>
    <w:rsid w:val="000405DE"/>
    <w:rsid w:val="00081DA7"/>
    <w:rsid w:val="000A1048"/>
    <w:rsid w:val="00165097"/>
    <w:rsid w:val="00173F8E"/>
    <w:rsid w:val="001D3285"/>
    <w:rsid w:val="00212FBE"/>
    <w:rsid w:val="00254973"/>
    <w:rsid w:val="0026059D"/>
    <w:rsid w:val="002A64AD"/>
    <w:rsid w:val="002D6518"/>
    <w:rsid w:val="00312739"/>
    <w:rsid w:val="003346BF"/>
    <w:rsid w:val="00371359"/>
    <w:rsid w:val="003853AC"/>
    <w:rsid w:val="003901B6"/>
    <w:rsid w:val="003A161E"/>
    <w:rsid w:val="003C6B01"/>
    <w:rsid w:val="004073FB"/>
    <w:rsid w:val="00451C7A"/>
    <w:rsid w:val="004525AE"/>
    <w:rsid w:val="004B237F"/>
    <w:rsid w:val="004C16A2"/>
    <w:rsid w:val="004F6E1B"/>
    <w:rsid w:val="00547ED5"/>
    <w:rsid w:val="00570333"/>
    <w:rsid w:val="00570843"/>
    <w:rsid w:val="005B52DD"/>
    <w:rsid w:val="005F20B6"/>
    <w:rsid w:val="006261E9"/>
    <w:rsid w:val="0064152D"/>
    <w:rsid w:val="0064609B"/>
    <w:rsid w:val="00663906"/>
    <w:rsid w:val="00675D35"/>
    <w:rsid w:val="00695CB0"/>
    <w:rsid w:val="00695DD5"/>
    <w:rsid w:val="006A4C6C"/>
    <w:rsid w:val="0072634C"/>
    <w:rsid w:val="007822DF"/>
    <w:rsid w:val="0078395B"/>
    <w:rsid w:val="007917D0"/>
    <w:rsid w:val="007A350C"/>
    <w:rsid w:val="007E6051"/>
    <w:rsid w:val="00815F08"/>
    <w:rsid w:val="00867FA6"/>
    <w:rsid w:val="008B54AC"/>
    <w:rsid w:val="009802EF"/>
    <w:rsid w:val="009967C9"/>
    <w:rsid w:val="00A07D0A"/>
    <w:rsid w:val="00A12E4B"/>
    <w:rsid w:val="00A7078A"/>
    <w:rsid w:val="00AC466B"/>
    <w:rsid w:val="00B036CE"/>
    <w:rsid w:val="00B258EC"/>
    <w:rsid w:val="00C02904"/>
    <w:rsid w:val="00C53AA8"/>
    <w:rsid w:val="00C74769"/>
    <w:rsid w:val="00CD7EE6"/>
    <w:rsid w:val="00CE0839"/>
    <w:rsid w:val="00D14FE9"/>
    <w:rsid w:val="00D378CE"/>
    <w:rsid w:val="00D539C7"/>
    <w:rsid w:val="00D642B3"/>
    <w:rsid w:val="00D9578F"/>
    <w:rsid w:val="00DA0427"/>
    <w:rsid w:val="00DC4D5A"/>
    <w:rsid w:val="00E20B07"/>
    <w:rsid w:val="00E30916"/>
    <w:rsid w:val="00E460A3"/>
    <w:rsid w:val="00E94F64"/>
    <w:rsid w:val="00EA1705"/>
    <w:rsid w:val="00ED41B5"/>
    <w:rsid w:val="00EF12DF"/>
    <w:rsid w:val="00F4334C"/>
    <w:rsid w:val="00FB74DB"/>
    <w:rsid w:val="00FD2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D9FFAF-7327-4F31-A98A-3F792358F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3FB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C4D5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073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4073FB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073FB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msonormal">
    <w:name w:val="x_msonormal"/>
    <w:basedOn w:val="Normal"/>
    <w:rsid w:val="004073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1"/>
    <w:qFormat/>
    <w:rsid w:val="00815F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05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05DE"/>
    <w:rPr>
      <w:rFonts w:ascii="Segoe UI" w:hAnsi="Segoe UI" w:cs="Segoe UI"/>
      <w:sz w:val="18"/>
      <w:szCs w:val="18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DC4D5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DC4D5A"/>
    <w:rPr>
      <w:i/>
      <w:iCs/>
      <w:color w:val="404040" w:themeColor="text1" w:themeTint="BF"/>
    </w:rPr>
  </w:style>
  <w:style w:type="paragraph" w:styleId="NoSpacing">
    <w:name w:val="No Spacing"/>
    <w:uiPriority w:val="1"/>
    <w:qFormat/>
    <w:rsid w:val="00DC4D5A"/>
    <w:pPr>
      <w:spacing w:after="0" w:line="240" w:lineRule="auto"/>
    </w:pPr>
  </w:style>
  <w:style w:type="character" w:customStyle="1" w:styleId="ezkurwreuab5ozgtqnkl">
    <w:name w:val="ezkurwreuab5ozgtqnkl"/>
    <w:basedOn w:val="DefaultParagraphFont"/>
    <w:rsid w:val="00DC4D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1438</Words>
  <Characters>8202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Ghalumyan</dc:creator>
  <cp:keywords/>
  <dc:description/>
  <cp:lastModifiedBy>Mariam Meymaryan</cp:lastModifiedBy>
  <cp:revision>2</cp:revision>
  <cp:lastPrinted>2025-04-10T14:06:00Z</cp:lastPrinted>
  <dcterms:created xsi:type="dcterms:W3CDTF">2025-05-27T07:49:00Z</dcterms:created>
  <dcterms:modified xsi:type="dcterms:W3CDTF">2025-05-27T07:49:00Z</dcterms:modified>
</cp:coreProperties>
</file>