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B46852" w:rsidRDefault="00774BDA" w:rsidP="00707FE5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46852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</w:t>
      </w:r>
      <w:r w:rsidR="00C74EC3" w:rsidRPr="00B46852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30912B99" w14:textId="538A60B6" w:rsidR="00C74EC3" w:rsidRPr="00B46852" w:rsidRDefault="00C74EC3" w:rsidP="00707FE5">
      <w:pPr>
        <w:spacing w:line="276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B4685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</w:t>
      </w:r>
      <w:r w:rsidR="00F73F76" w:rsidRPr="00B4685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ՊԱՏՇԱՃ ԴԵՂԱԶԳՈՆՈՒԹՅԱՆ ԳՈՐԾՈՒՆԵՈՒԹՅԱՆ  ԿԱՆՈՆՆԵՐԻՆ ՀԱՄԱՊԱՏԱՍԽԱՆՈՒԹՅԱՆ ՄԱՍՆԱԳԻՏԱԿԱՆ ԴԻՏԱՐԿՄԱՆ ԵՎ ԱՅԼ ԵՐԿՐՆԵՐԻ ԻՐԱՎԱՍՈՒ ՄԱՐՄԻՆՆԵՐԻ ԴԻՏԱՐԿՄԱՆ ՀԱՇՎԵՏՎՈՒԹՅՈՒՆՆԵՐԻ ՃԱՆԱՉՄԱՆ ԿԱՐԳԸ ՍԱՀՄԱՆԵԼՈՒ ՄԱՍԻՆ</w:t>
      </w:r>
      <w:r w:rsidRPr="00B4685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120C7B" w:rsidRPr="00B4685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Pr="00B4685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ԿԱՌԱՎԱՐՈՒԹՅԱՆ ՈՐՈՇՄԱՆ ՆԱԽԱԳԾԻ ԸՆԴՈՒՆՄԱՆ </w:t>
      </w:r>
    </w:p>
    <w:p w14:paraId="4C425988" w14:textId="77777777" w:rsidR="00952338" w:rsidRPr="00B46852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871A527" w14:textId="6B3572FE" w:rsidR="004C5172" w:rsidRPr="00B46852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6852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AAC7A49" w14:textId="32D10542" w:rsidR="00A458ED" w:rsidRPr="00B46852" w:rsidRDefault="00A458ED" w:rsidP="00707FE5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B46852">
        <w:rPr>
          <w:rFonts w:ascii="GHEA Grapalat" w:hAnsi="GHEA Grapalat"/>
          <w:sz w:val="24"/>
          <w:szCs w:val="24"/>
          <w:lang w:val="hy-AM"/>
        </w:rPr>
        <w:t>2024 թվականի ապրիլի 11-ին ընդունված  ՀO-153-Ն օրենք</w:t>
      </w:r>
      <w:r w:rsidR="00F73F76" w:rsidRPr="00B46852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73F76" w:rsidRPr="00B46852">
        <w:rPr>
          <w:rFonts w:ascii="GHEA Grapalat" w:hAnsi="GHEA Grapalat" w:cs="Sylfaen"/>
          <w:sz w:val="24"/>
          <w:szCs w:val="24"/>
          <w:lang w:val="hy-AM"/>
        </w:rPr>
        <w:t>(այսուհետ՝ Օրենք)</w:t>
      </w:r>
      <w:r w:rsidR="00F73F76" w:rsidRPr="00B46852">
        <w:rPr>
          <w:rFonts w:ascii="GHEA Grapalat" w:hAnsi="GHEA Grapalat"/>
          <w:sz w:val="24"/>
          <w:szCs w:val="24"/>
          <w:lang w:val="hy-AM"/>
        </w:rPr>
        <w:t xml:space="preserve">  7-րդ հոդվածի 3-րդ մասով</w:t>
      </w:r>
      <w:r w:rsidRPr="00B46852">
        <w:rPr>
          <w:rFonts w:ascii="GHEA Grapalat" w:hAnsi="GHEA Grapalat"/>
          <w:sz w:val="24"/>
          <w:szCs w:val="24"/>
          <w:lang w:val="hy-AM"/>
        </w:rPr>
        <w:t xml:space="preserve"> «Դեղերի մասին» ՀՀ օրենք</w:t>
      </w:r>
      <w:r w:rsidR="00F73F76" w:rsidRPr="00B46852">
        <w:rPr>
          <w:rFonts w:ascii="GHEA Grapalat" w:hAnsi="GHEA Grapalat"/>
          <w:sz w:val="24"/>
          <w:szCs w:val="24"/>
          <w:lang w:val="hy-AM"/>
        </w:rPr>
        <w:t xml:space="preserve">ի 17-րդ հոդվածում </w:t>
      </w:r>
      <w:r w:rsidRPr="00B46852">
        <w:rPr>
          <w:rFonts w:ascii="GHEA Grapalat" w:hAnsi="GHEA Grapalat"/>
          <w:sz w:val="24"/>
          <w:szCs w:val="24"/>
          <w:lang w:val="hy-AM"/>
        </w:rPr>
        <w:t>կատարված փոփոխություններ</w:t>
      </w:r>
      <w:r w:rsidR="00F73F76" w:rsidRPr="00B46852">
        <w:rPr>
          <w:rFonts w:ascii="GHEA Grapalat" w:hAnsi="GHEA Grapalat"/>
          <w:sz w:val="24"/>
          <w:szCs w:val="24"/>
          <w:lang w:val="hy-AM"/>
        </w:rPr>
        <w:t>ի</w:t>
      </w:r>
      <w:r w:rsidR="00310703" w:rsidRPr="00B46852">
        <w:rPr>
          <w:rFonts w:ascii="GHEA Grapalat" w:hAnsi="GHEA Grapalat"/>
          <w:sz w:val="24"/>
          <w:szCs w:val="24"/>
          <w:lang w:val="hy-AM"/>
        </w:rPr>
        <w:t xml:space="preserve"> ու </w:t>
      </w:r>
      <w:r w:rsidRPr="00B46852">
        <w:rPr>
          <w:rFonts w:ascii="GHEA Grapalat" w:hAnsi="GHEA Grapalat"/>
          <w:sz w:val="24"/>
          <w:szCs w:val="24"/>
          <w:lang w:val="hy-AM"/>
        </w:rPr>
        <w:t>լրացումներ</w:t>
      </w:r>
      <w:r w:rsidR="00F73F76" w:rsidRPr="00B46852">
        <w:rPr>
          <w:rFonts w:ascii="GHEA Grapalat" w:hAnsi="GHEA Grapalat"/>
          <w:sz w:val="24"/>
          <w:szCs w:val="24"/>
          <w:lang w:val="hy-AM"/>
        </w:rPr>
        <w:t>ի</w:t>
      </w:r>
      <w:r w:rsidRPr="00B46852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F76" w:rsidRPr="00B46852">
        <w:rPr>
          <w:rFonts w:ascii="GHEA Grapalat" w:hAnsi="GHEA Grapalat"/>
          <w:sz w:val="24"/>
          <w:szCs w:val="24"/>
          <w:lang w:val="hy-AM"/>
        </w:rPr>
        <w:t xml:space="preserve">համաձայն ՀՀ կառավարությունը պետք է սահմանի </w:t>
      </w:r>
      <w:r w:rsidR="00F73F76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Պատշաճ դեղազգոնության գործունեության կանոններին համապատասխանության մասնագիտական դիտարկման և այլ երկրների իրավասու մարմինների դիտարկման հաշվետվությունների ճանաչման կարգ</w:t>
      </w:r>
      <w:r w:rsidRPr="00B46852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0C7F0F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FF57185" w14:textId="77777777" w:rsidR="00394E5F" w:rsidRPr="00B46852" w:rsidRDefault="00394E5F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2EAD67" w14:textId="5902153C" w:rsidR="00DF64EC" w:rsidRPr="00B46852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6852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r w:rsidR="00854B64" w:rsidRPr="00B46852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B46852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20225F6E" w14:textId="78C7A6C8" w:rsidR="00783BBA" w:rsidRPr="00B46852" w:rsidRDefault="006138CD" w:rsidP="00783BBA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Պատշաճ դեղազգոնության գործունեության կանոններին համապատասխանության մասնագիտական դիտարկումները կարևոր նշանակություն ունեն դեղի ռիսկ/օգուտ հարաբերակցության շարունակական գնահատման և անվտանգության ապահովան տեսանկյունից: Դեղի գրանցման հավաստագրի իրավատ</w:t>
      </w:r>
      <w:r w:rsidR="00811D46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իրոջ կողմից</w:t>
      </w:r>
      <w:r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Լիազոր մարմնի սահմանած «Պատշաճ դեղազգոնության գործունեությանը»</w:t>
      </w:r>
      <w:r w:rsidR="0093511A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(ՊԴԳ)</w:t>
      </w:r>
      <w:r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համապատասխան դեղազգոնության համակարգ</w:t>
      </w:r>
      <w:r w:rsidR="00811D46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 ստեղծումը</w:t>
      </w:r>
      <w:r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, և </w:t>
      </w:r>
      <w:r w:rsidR="0093511A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ՊԴԳ կանոններին</w:t>
      </w:r>
      <w:r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համապատասխանության գնահատման պահանջը առաջին անգամ ամրագրվել է 2024 թվականի ապրիլին ընդունված  </w:t>
      </w:r>
      <w:r w:rsidRPr="00B46852">
        <w:rPr>
          <w:rFonts w:ascii="GHEA Grapalat" w:hAnsi="GHEA Grapalat"/>
          <w:sz w:val="24"/>
          <w:szCs w:val="24"/>
          <w:lang w:val="hy-AM"/>
        </w:rPr>
        <w:t xml:space="preserve">ՀO-153-Ն օրենքով: </w:t>
      </w:r>
      <w:r w:rsidR="0093511A" w:rsidRPr="00B46852">
        <w:rPr>
          <w:rFonts w:ascii="GHEA Grapalat" w:hAnsi="GHEA Grapalat"/>
          <w:sz w:val="24"/>
          <w:szCs w:val="24"/>
          <w:lang w:val="hy-AM"/>
        </w:rPr>
        <w:t xml:space="preserve"> Միաժամանակ, </w:t>
      </w:r>
      <w:r w:rsidR="00977787" w:rsidRPr="00B46852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հանձնաժողովի խորհրդի 2024 թվականի ապրիլի 12-ի N 29 որոշմամբ կատարվել է լրացում 2016 թվականի նոյեմբերի 3-ի N 83 որոշման մեջ՝ սահմանելով նաև պատշաճ դեղազգոնության գործունեության </w:t>
      </w:r>
      <w:r w:rsidR="00977787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համապատասխանության</w:t>
      </w:r>
      <w:r w:rsidR="00977787" w:rsidRPr="00B46852">
        <w:rPr>
          <w:rFonts w:ascii="GHEA Grapalat" w:hAnsi="GHEA Grapalat"/>
          <w:sz w:val="24"/>
          <w:szCs w:val="24"/>
          <w:lang w:val="hy-AM"/>
        </w:rPr>
        <w:t xml:space="preserve"> մասնագիտական դիտարկումների իրականացման կանոնները</w:t>
      </w:r>
      <w:r w:rsidR="00411EC9" w:rsidRPr="00B46852">
        <w:rPr>
          <w:rFonts w:ascii="GHEA Grapalat" w:hAnsi="GHEA Grapalat"/>
          <w:sz w:val="24"/>
          <w:szCs w:val="24"/>
          <w:lang w:val="hy-AM"/>
        </w:rPr>
        <w:t>, որը կիրառվում է ԵԱՏՄ շրջանակներում գրանցված դեղերի դեղազգոնության համակարգի մասնագիտական դիտարկումների ժամանակ:  Ազգային և ԵԱՏՄ ընթացակարգեր</w:t>
      </w:r>
      <w:r w:rsidR="00054D3E" w:rsidRPr="00B46852">
        <w:rPr>
          <w:rFonts w:ascii="GHEA Grapalat" w:hAnsi="GHEA Grapalat"/>
          <w:sz w:val="24"/>
          <w:szCs w:val="24"/>
          <w:lang w:val="hy-AM"/>
        </w:rPr>
        <w:t>ի ժամանակ միասնական մոտեցումներ կիրառելու</w:t>
      </w:r>
      <w:r w:rsidR="00411EC9" w:rsidRPr="00B46852">
        <w:rPr>
          <w:rFonts w:ascii="GHEA Grapalat" w:hAnsi="GHEA Grapalat"/>
          <w:sz w:val="24"/>
          <w:szCs w:val="24"/>
          <w:lang w:val="hy-AM"/>
        </w:rPr>
        <w:t xml:space="preserve"> նկատառումներով Նախագծով հաստատվող Պատշաճ դեղազգոնության գործունեության  </w:t>
      </w:r>
      <w:r w:rsidR="00411EC9" w:rsidRPr="00B46852">
        <w:rPr>
          <w:rFonts w:ascii="GHEA Grapalat" w:hAnsi="GHEA Grapalat"/>
          <w:sz w:val="24"/>
          <w:szCs w:val="24"/>
          <w:lang w:val="hy-AM"/>
        </w:rPr>
        <w:lastRenderedPageBreak/>
        <w:t xml:space="preserve">կանոններին համապատասխանության մասնագիտական դիտարկման </w:t>
      </w:r>
      <w:r w:rsidR="00054D3E" w:rsidRPr="00B46852">
        <w:rPr>
          <w:rFonts w:ascii="GHEA Grapalat" w:hAnsi="GHEA Grapalat"/>
          <w:sz w:val="24"/>
          <w:szCs w:val="24"/>
          <w:lang w:val="hy-AM"/>
        </w:rPr>
        <w:t>կարգի հիմնական դրույթները</w:t>
      </w:r>
      <w:r w:rsidR="008B4075" w:rsidRPr="00B46852">
        <w:rPr>
          <w:rFonts w:ascii="GHEA Grapalat" w:hAnsi="GHEA Grapalat"/>
          <w:sz w:val="24"/>
          <w:szCs w:val="24"/>
          <w:lang w:val="hy-AM"/>
        </w:rPr>
        <w:t xml:space="preserve"> և հաշվետվության ձևը</w:t>
      </w:r>
      <w:r w:rsidR="00054D3E" w:rsidRPr="00B46852">
        <w:rPr>
          <w:rFonts w:ascii="GHEA Grapalat" w:hAnsi="GHEA Grapalat"/>
          <w:sz w:val="24"/>
          <w:szCs w:val="24"/>
          <w:lang w:val="hy-AM"/>
        </w:rPr>
        <w:t xml:space="preserve"> ներդաշնակեցված են ԵԱՏՄ կարգի հետ</w:t>
      </w:r>
      <w:r w:rsidR="00692367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:</w:t>
      </w:r>
      <w:r w:rsidR="004326DF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="0093511A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Հաշվի առնելով նաև այն հանգամանքը, որ ՊԴԳ համապատասխանության գնահատումը շատ  ժամանակատար գործընթաց է,  նախագծով </w:t>
      </w:r>
      <w:r w:rsidR="004326DF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առաջարկվում է</w:t>
      </w:r>
      <w:r w:rsidR="0093511A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նաև </w:t>
      </w:r>
      <w:r w:rsidR="004326DF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 Եվրասիական տնտեսական միությանը և դեղերի գրանցման տեխնիկական պահանջների ներդաշնակեցման միջազգային խորհրդին անդամակցող երկրների իրավասու մարմինների կողմից վերջին երեք տարվա ընթացքում իրականացված ՊԴԳ համապատասխանության դիտարկումների դրական արդյունքների դեպքում ճանաչել հաշվետվությունները, և դիտարկում չիրականացնել՝ բացառությամբ այն դեպքերի, երբ փորձաքննության արդյունքում հայտնաբերվել են </w:t>
      </w:r>
      <w:r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էական </w:t>
      </w:r>
      <w:r w:rsidR="004326DF" w:rsidRPr="00B46852">
        <w:rPr>
          <w:rFonts w:ascii="GHEA Grapalat" w:hAnsi="GHEA Grapalat"/>
          <w:color w:val="000000"/>
          <w:sz w:val="24"/>
          <w:szCs w:val="24"/>
          <w:lang w:val="hy-AM"/>
        </w:rPr>
        <w:t>անհամապատասխանություններ, որոնց ուսումնասիրության համար անհրաժեշտ է իրականացնել մասնագիտական դիտարկում: Այս մոտեցում</w:t>
      </w:r>
      <w:r w:rsidR="0093511A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4326DF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 կիրառվում </w:t>
      </w:r>
      <w:r w:rsidR="0093511A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r w:rsidR="004326DF" w:rsidRPr="00B46852">
        <w:rPr>
          <w:rFonts w:ascii="GHEA Grapalat" w:hAnsi="GHEA Grapalat"/>
          <w:color w:val="000000"/>
          <w:sz w:val="24"/>
          <w:szCs w:val="24"/>
          <w:lang w:val="hy-AM"/>
        </w:rPr>
        <w:t>նաև դեղերի գրանցման ժամանակ մասնագիտական դիտարկումների արդյունքները ճանաչելու դեպքում</w:t>
      </w:r>
      <w:r w:rsidR="0093511A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 և խրախուսվում է Առողջապահության համաշխարհային կազմակերպության կողմից, քանի որ հնարավորություն է տալիս օպտիմալ կիրառել ռեսուրսները և դրանք կենտրոնացնել ավելի ռիսկային համակարգերի ուսումնասիրության ուղղությամբ</w:t>
      </w:r>
      <w:r w:rsidR="004326DF" w:rsidRPr="00B46852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DD58AC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Նախագծով </w:t>
      </w:r>
      <w:r w:rsidR="0093511A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 </w:t>
      </w:r>
      <w:r w:rsidR="00DD58AC" w:rsidRPr="00B46852">
        <w:rPr>
          <w:rFonts w:ascii="GHEA Grapalat" w:hAnsi="GHEA Grapalat"/>
          <w:color w:val="000000"/>
          <w:sz w:val="24"/>
          <w:szCs w:val="24"/>
          <w:lang w:val="hy-AM"/>
        </w:rPr>
        <w:t xml:space="preserve">առաջարկվում է հայտատուի հետ հաղորդակցումն իրականացնել էլեկտրոնային եղանակով, ընդ որում, էլեկտրոնային փոստին զուգահեռ ամրագրվում է նաև էլեկտրոնային համակարգի միջոցով կապը, հաշվի առնելով ՀՀ ԱՆ-ում դեղերի շրջանառության կարգավորման ոլորտում բոլոր գործընթացների համար թվայնացված համակարգի ներդրումը:  </w:t>
      </w:r>
    </w:p>
    <w:p w14:paraId="05E518D7" w14:textId="61B3CBC3" w:rsidR="0009494D" w:rsidRPr="00B46852" w:rsidRDefault="0009494D" w:rsidP="00120C7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09F1ED03" w14:textId="77777777" w:rsidR="00C74EC3" w:rsidRPr="00B46852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6852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51B5133A" w:rsidR="00C74EC3" w:rsidRPr="00B46852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46852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 w:rsidRPr="00B46852">
        <w:rPr>
          <w:rFonts w:ascii="GHEA Grapalat" w:eastAsia="Calibri" w:hAnsi="GHEA Grapalat" w:cs="Sylfaen"/>
          <w:sz w:val="24"/>
          <w:szCs w:val="24"/>
          <w:lang w:val="hy-AM"/>
        </w:rPr>
        <w:t xml:space="preserve"> Առողջապահության նախարարության աշխատակազմի դեղորայքային քաղաքականության և բժշկական տեխնոլոգիաների և </w:t>
      </w:r>
      <w:r w:rsidR="008474F5" w:rsidRPr="00B46852">
        <w:rPr>
          <w:rFonts w:ascii="GHEA Grapalat" w:eastAsia="Calibri" w:hAnsi="GHEA Grapalat" w:cs="Sylfaen"/>
          <w:sz w:val="24"/>
          <w:szCs w:val="24"/>
          <w:lang w:val="hy-AM"/>
        </w:rPr>
        <w:t>իրավաբանական վարչությ</w:t>
      </w:r>
      <w:r w:rsidR="001374EA" w:rsidRPr="00B46852">
        <w:rPr>
          <w:rFonts w:ascii="GHEA Grapalat" w:eastAsia="Calibri" w:hAnsi="GHEA Grapalat" w:cs="Sylfaen"/>
          <w:sz w:val="24"/>
          <w:szCs w:val="24"/>
          <w:lang w:val="hy-AM"/>
        </w:rPr>
        <w:t>ուն</w:t>
      </w:r>
      <w:r w:rsidR="008474F5" w:rsidRPr="00B46852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1374EA" w:rsidRPr="00B46852">
        <w:rPr>
          <w:rFonts w:ascii="GHEA Grapalat" w:eastAsia="Calibri" w:hAnsi="GHEA Grapalat" w:cs="Sylfaen"/>
          <w:sz w:val="24"/>
          <w:szCs w:val="24"/>
          <w:lang w:val="hy-AM"/>
        </w:rPr>
        <w:t>երի</w:t>
      </w:r>
      <w:r w:rsidR="003457AC" w:rsidRPr="00B46852">
        <w:rPr>
          <w:rFonts w:ascii="GHEA Grapalat" w:eastAsia="Calibri" w:hAnsi="GHEA Grapalat" w:cs="Sylfaen"/>
          <w:sz w:val="24"/>
          <w:szCs w:val="24"/>
          <w:lang w:val="hy-AM"/>
        </w:rPr>
        <w:t>, ինչպես</w:t>
      </w:r>
      <w:r w:rsidR="001374EA" w:rsidRPr="00B4685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B46852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1374EA" w:rsidRPr="00B46852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1374EA" w:rsidRPr="00B46852">
        <w:rPr>
          <w:rFonts w:ascii="GHEA Grapalat" w:hAnsi="GHEA Grapalat" w:cs="Sylfaen"/>
          <w:sz w:val="24"/>
          <w:szCs w:val="24"/>
          <w:lang w:val="hy-AM"/>
        </w:rPr>
        <w:t xml:space="preserve">«Դեղերի և բժշկական տեխնոլոգիաների փորձագիտական կենտրոն» ՊՈԱԿ-ի </w:t>
      </w:r>
      <w:r w:rsidR="008474F5" w:rsidRPr="00B4685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46852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0C1C503F" w14:textId="77777777" w:rsidR="00394E5F" w:rsidRPr="00B46852" w:rsidRDefault="00394E5F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196028C" w14:textId="4610C32C" w:rsidR="005847ED" w:rsidRPr="00B46852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6852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2E3F7B59" w14:textId="0720591C" w:rsidR="001374EA" w:rsidRPr="00B46852" w:rsidRDefault="00692367" w:rsidP="00C9130F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ՊԴԳ համապատասխանության մասնագիտական դիտարկումները</w:t>
      </w:r>
      <w:r w:rsidR="004326DF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և այլ երկրների իրավասու մարմինների կողմից իրականացված հաշվետվությունների </w:t>
      </w:r>
      <w:r w:rsidR="004326DF"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lastRenderedPageBreak/>
        <w:t xml:space="preserve">ճանաչումը </w:t>
      </w:r>
      <w:r w:rsidRPr="00B4685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ինչպես ազգային, այնպես էլ Եվրասիական տնտեսական միության կանոններով գրանցված դեղերի համար </w:t>
      </w:r>
      <w:r w:rsidR="001374EA"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կիրականացվեն </w:t>
      </w:r>
      <w:r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միասնական կանոններով</w:t>
      </w:r>
      <w:r w:rsidR="00783BBA"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՝ ապահովելով </w:t>
      </w:r>
      <w:r w:rsidR="004326DF"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դեղերի անվտանգության մշտադիտարկման նպատակով իրականացվող </w:t>
      </w:r>
      <w:r w:rsidR="00783BBA"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գործողությունների հստակությունը և</w:t>
      </w:r>
      <w:r w:rsidR="004326DF"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ներդաշնակեցումը տարածաշրջանային կանոնակարգերին</w:t>
      </w:r>
      <w:r w:rsidR="00783BBA"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:</w:t>
      </w:r>
      <w:r w:rsidR="004326DF" w:rsidRPr="00B468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</w:p>
    <w:p w14:paraId="537574B7" w14:textId="77777777" w:rsidR="00394E5F" w:rsidRPr="00B46852" w:rsidRDefault="00394E5F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73C582" w14:textId="353F2B86" w:rsidR="00C74EC3" w:rsidRPr="00B46852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6852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6E7BB2BF" w:rsidR="00C74EC3" w:rsidRPr="00B46852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6852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40CBF17E" w14:textId="77777777" w:rsidR="00394E5F" w:rsidRPr="00B46852" w:rsidRDefault="00394E5F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22529FB" w14:textId="16D40CFB" w:rsidR="00C22486" w:rsidRPr="00B46852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6852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002C71B" w14:textId="77777777" w:rsidR="00DC0D7F" w:rsidRPr="00B46852" w:rsidRDefault="00DC0D7F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59D536A" w14:textId="5C14ADDD" w:rsidR="00DC0D7F" w:rsidRPr="00B46852" w:rsidRDefault="00DC0D7F" w:rsidP="00DC0D7F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r w:rsidRPr="00B46852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p w14:paraId="5F95E5F8" w14:textId="1CA36B29" w:rsidR="00DC0D7F" w:rsidRPr="00B46852" w:rsidRDefault="00DC0D7F" w:rsidP="00DC0D7F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6852">
        <w:rPr>
          <w:rFonts w:ascii="GHEA Grapalat" w:hAnsi="GHEA Grapalat" w:cs="Sylfaen"/>
          <w:sz w:val="24"/>
          <w:szCs w:val="24"/>
          <w:lang w:val="hy-AM"/>
        </w:rPr>
        <w:t xml:space="preserve">       Միաժամանակ, Նախագիծը բխում է  ՀՀ վարչապետի 2024 թվականի հուլիսի 12-ի N 662-Ա որոշմամբ հաստատված միջոցառումների ցանկի</w:t>
      </w:r>
      <w:r w:rsidR="0093511A" w:rsidRPr="00B468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46852">
        <w:rPr>
          <w:rFonts w:ascii="GHEA Grapalat" w:hAnsi="GHEA Grapalat" w:cs="Sylfaen"/>
          <w:sz w:val="24"/>
          <w:szCs w:val="24"/>
          <w:lang w:val="hy-AM"/>
        </w:rPr>
        <w:t xml:space="preserve">1 2-րդ կետի կատարումից: </w:t>
      </w:r>
    </w:p>
    <w:bookmarkEnd w:id="0"/>
    <w:p w14:paraId="2D3CF6C7" w14:textId="77777777" w:rsidR="00DC0D7F" w:rsidRPr="00B46852" w:rsidRDefault="00DC0D7F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DC0D7F" w:rsidRPr="00B46852" w:rsidSect="00394E5F">
      <w:pgSz w:w="11906" w:h="16838" w:code="9"/>
      <w:pgMar w:top="720" w:right="1008" w:bottom="432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4D3E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494D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20C7B"/>
    <w:rsid w:val="001230AC"/>
    <w:rsid w:val="00123774"/>
    <w:rsid w:val="00127AAA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95F03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171B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0703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285"/>
    <w:rsid w:val="003457AC"/>
    <w:rsid w:val="00345E1E"/>
    <w:rsid w:val="0035071B"/>
    <w:rsid w:val="00352110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4E5F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1EC9"/>
    <w:rsid w:val="004162AE"/>
    <w:rsid w:val="00417BA9"/>
    <w:rsid w:val="00420282"/>
    <w:rsid w:val="00423C7B"/>
    <w:rsid w:val="00424431"/>
    <w:rsid w:val="004326DF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338E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A14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38CD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367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07FE5"/>
    <w:rsid w:val="0071483C"/>
    <w:rsid w:val="00715AAC"/>
    <w:rsid w:val="00715FD9"/>
    <w:rsid w:val="00716F2C"/>
    <w:rsid w:val="0072386E"/>
    <w:rsid w:val="00724216"/>
    <w:rsid w:val="0072771F"/>
    <w:rsid w:val="00732C2C"/>
    <w:rsid w:val="00737220"/>
    <w:rsid w:val="007421CA"/>
    <w:rsid w:val="00742662"/>
    <w:rsid w:val="00747AA5"/>
    <w:rsid w:val="00751781"/>
    <w:rsid w:val="007518C1"/>
    <w:rsid w:val="00751968"/>
    <w:rsid w:val="00751FCF"/>
    <w:rsid w:val="00753E1C"/>
    <w:rsid w:val="00754B18"/>
    <w:rsid w:val="00755BBB"/>
    <w:rsid w:val="00762B00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83BBA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80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1D46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075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11A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77787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8ED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A4C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8BF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852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95FF0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3356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41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0D7F"/>
    <w:rsid w:val="00DC39D2"/>
    <w:rsid w:val="00DD28F7"/>
    <w:rsid w:val="00DD58AC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2DE5"/>
    <w:rsid w:val="00F64C58"/>
    <w:rsid w:val="00F6658A"/>
    <w:rsid w:val="00F73CF4"/>
    <w:rsid w:val="00F73F76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AE5FF-7504-4649-B398-9F56C108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5778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https://mul2.gov.am/tasks/1161232/oneclick?token=7c12b9de23e863a7ff796ed885433c56</cp:keywords>
  <cp:lastModifiedBy>Margarita Margaryan</cp:lastModifiedBy>
  <cp:revision>333</cp:revision>
  <cp:lastPrinted>2024-02-05T05:25:00Z</cp:lastPrinted>
  <dcterms:created xsi:type="dcterms:W3CDTF">2021-04-12T07:24:00Z</dcterms:created>
  <dcterms:modified xsi:type="dcterms:W3CDTF">2025-06-02T06:45:00Z</dcterms:modified>
</cp:coreProperties>
</file>