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77777777" w:rsidR="00C74EC3" w:rsidRPr="00723887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23887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</w:t>
      </w:r>
      <w:r w:rsidR="00C74EC3" w:rsidRPr="00723887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30912B99" w14:textId="7A1C77D3" w:rsidR="00C74EC3" w:rsidRPr="00723887" w:rsidRDefault="00C74EC3" w:rsidP="00F73F7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23887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F73F76" w:rsidRPr="00723887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ՊԱՏՇԱՃ </w:t>
      </w:r>
      <w:r w:rsidR="000866D1" w:rsidRPr="00723887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ԼԱԲՈՐԱՏՈՐԱՅԻՆ</w:t>
      </w:r>
      <w:r w:rsidR="00F73F76" w:rsidRPr="00723887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ԳՈՐԾՈՒՆԵՈՒԹՅԱՆ  ԿԱՆՈՆՆԵՐԻՆ ՀԱՄԱՊԱՏԱՍԽԱՆՈՒԹՅԱՆ ՄԱՍՆԱԳԻՏԱԿԱՆ ԴԻՏԱՐԿՄԱՆ ԵՎ </w:t>
      </w:r>
      <w:r w:rsidR="000866D1" w:rsidRPr="00723887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ՊԱՏՇԱՃ ԼԱԲՈՐԱՏՈՐԱՅԻՆ ԳՈՐԾՈՒՆԵՈՒԹՅԱՆ ՀԱՎԱՍՏԱԳՐԻ ՏՐԱՄԱԴՐՄԱՆ ԿԱՐԳԵՐԸ, ԻՆՉՊԵՍ ՆԱԵՎ ԱՆՀՐԱԺԵՇՏ ՓԱՍՏԱԹՂԹԵՐԻ ՑԱՆԿԸ ՍԱՀՄԱՆԵԼՈՒ ՄԱՍԻՆ</w:t>
      </w:r>
      <w:r w:rsidRPr="0072388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="00120C7B" w:rsidRPr="00723887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Pr="00723887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 ՈՐՈՇՄԱՆ ՆԱԽԱԳԾԻ ԸՆԴՈՒՆՄԱՆ</w:t>
      </w:r>
      <w:r w:rsidRPr="0072388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4C425988" w14:textId="77777777" w:rsidR="00952338" w:rsidRPr="00723887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871A527" w14:textId="6B3572FE" w:rsidR="004C5172" w:rsidRPr="00723887" w:rsidRDefault="004C5172" w:rsidP="008474F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23887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0AAC7A49" w14:textId="5B0A45F4" w:rsidR="00A458ED" w:rsidRPr="00723887" w:rsidRDefault="00A458ED" w:rsidP="00DF64EC">
      <w:pPr>
        <w:spacing w:after="0" w:line="360" w:lineRule="auto"/>
        <w:ind w:left="284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23887">
        <w:rPr>
          <w:rFonts w:ascii="GHEA Grapalat" w:hAnsi="GHEA Grapalat"/>
          <w:sz w:val="24"/>
          <w:szCs w:val="24"/>
          <w:lang w:val="hy-AM"/>
        </w:rPr>
        <w:t>2024 թվականի ապրիլի 11-ին ընդունված  ՀO-153-Ն օրենք</w:t>
      </w:r>
      <w:r w:rsidR="00F73F76" w:rsidRPr="0072388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F73F76" w:rsidRPr="00723887">
        <w:rPr>
          <w:rFonts w:ascii="GHEA Grapalat" w:hAnsi="GHEA Grapalat" w:cs="Sylfaen"/>
          <w:sz w:val="24"/>
          <w:szCs w:val="24"/>
          <w:lang w:val="hy-AM"/>
        </w:rPr>
        <w:t>(այսուհետ՝ Օրենք)</w:t>
      </w:r>
      <w:r w:rsidR="00F73F76" w:rsidRPr="00723887">
        <w:rPr>
          <w:rFonts w:ascii="GHEA Grapalat" w:hAnsi="GHEA Grapalat"/>
          <w:sz w:val="24"/>
          <w:szCs w:val="24"/>
          <w:lang w:val="hy-AM"/>
        </w:rPr>
        <w:t xml:space="preserve">  </w:t>
      </w:r>
      <w:r w:rsidR="000866D1" w:rsidRPr="00723887">
        <w:rPr>
          <w:rFonts w:ascii="GHEA Grapalat" w:hAnsi="GHEA Grapalat"/>
          <w:sz w:val="24"/>
          <w:szCs w:val="24"/>
          <w:lang w:val="hy-AM"/>
        </w:rPr>
        <w:t>4</w:t>
      </w:r>
      <w:r w:rsidR="00F73F76" w:rsidRPr="00723887">
        <w:rPr>
          <w:rFonts w:ascii="GHEA Grapalat" w:hAnsi="GHEA Grapalat"/>
          <w:sz w:val="24"/>
          <w:szCs w:val="24"/>
          <w:lang w:val="hy-AM"/>
        </w:rPr>
        <w:t>-րդ հոդվածով</w:t>
      </w:r>
      <w:r w:rsidRPr="00723887">
        <w:rPr>
          <w:rFonts w:ascii="GHEA Grapalat" w:hAnsi="GHEA Grapalat"/>
          <w:sz w:val="24"/>
          <w:szCs w:val="24"/>
          <w:lang w:val="hy-AM"/>
        </w:rPr>
        <w:t xml:space="preserve"> «Դեղերի մասին» ՀՀ օրենք</w:t>
      </w:r>
      <w:r w:rsidR="00F73F76" w:rsidRPr="00723887">
        <w:rPr>
          <w:rFonts w:ascii="GHEA Grapalat" w:hAnsi="GHEA Grapalat"/>
          <w:sz w:val="24"/>
          <w:szCs w:val="24"/>
          <w:lang w:val="hy-AM"/>
        </w:rPr>
        <w:t>ի 1</w:t>
      </w:r>
      <w:r w:rsidR="000866D1" w:rsidRPr="00723887">
        <w:rPr>
          <w:rFonts w:ascii="GHEA Grapalat" w:hAnsi="GHEA Grapalat"/>
          <w:sz w:val="24"/>
          <w:szCs w:val="24"/>
          <w:lang w:val="hy-AM"/>
        </w:rPr>
        <w:t>3</w:t>
      </w:r>
      <w:r w:rsidR="00F73F76" w:rsidRPr="00723887">
        <w:rPr>
          <w:rFonts w:ascii="GHEA Grapalat" w:hAnsi="GHEA Grapalat"/>
          <w:sz w:val="24"/>
          <w:szCs w:val="24"/>
          <w:lang w:val="hy-AM"/>
        </w:rPr>
        <w:t xml:space="preserve">-րդ հոդվածում </w:t>
      </w:r>
      <w:r w:rsidRPr="00723887">
        <w:rPr>
          <w:rFonts w:ascii="GHEA Grapalat" w:hAnsi="GHEA Grapalat"/>
          <w:sz w:val="24"/>
          <w:szCs w:val="24"/>
          <w:lang w:val="hy-AM"/>
        </w:rPr>
        <w:t>կատարված լրացումներ</w:t>
      </w:r>
      <w:r w:rsidR="00F73F76" w:rsidRPr="00723887">
        <w:rPr>
          <w:rFonts w:ascii="GHEA Grapalat" w:hAnsi="GHEA Grapalat"/>
          <w:sz w:val="24"/>
          <w:szCs w:val="24"/>
          <w:lang w:val="hy-AM"/>
        </w:rPr>
        <w:t>ի</w:t>
      </w:r>
      <w:r w:rsidRPr="00723887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F76" w:rsidRPr="00723887">
        <w:rPr>
          <w:rFonts w:ascii="GHEA Grapalat" w:hAnsi="GHEA Grapalat"/>
          <w:sz w:val="24"/>
          <w:szCs w:val="24"/>
          <w:lang w:val="hy-AM"/>
        </w:rPr>
        <w:t xml:space="preserve">համաձայն ՀՀ կառավարությունը պետք է սահմանի </w:t>
      </w:r>
      <w:r w:rsidR="00F73F76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Պատշաճ </w:t>
      </w:r>
      <w:r w:rsidR="00F23E89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լաբորատորային</w:t>
      </w:r>
      <w:r w:rsidR="00F73F76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գործունեության</w:t>
      </w:r>
      <w:r w:rsidR="000866D1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(ՊԼԳ)</w:t>
      </w:r>
      <w:r w:rsidR="00F73F76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կանոններին համապատասխանության մասնագիտական դիտարկման և </w:t>
      </w:r>
      <w:r w:rsidR="000866D1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Պատշաճ լաբորատորային գործունեության հավաստագրի տրամադրման</w:t>
      </w:r>
      <w:r w:rsidR="00F73F76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կարգ</w:t>
      </w:r>
      <w:r w:rsidR="000866D1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երը, ինչպես նաև անհրաժեշտ փաստաթղթերի ցանկը</w:t>
      </w:r>
      <w:r w:rsidRPr="00723887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0C7F0F" w:rsidRPr="0072388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B4AFA0E" w14:textId="77777777" w:rsidR="00F52FD2" w:rsidRPr="00723887" w:rsidRDefault="00F52FD2" w:rsidP="00DF64EC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</w:p>
    <w:p w14:paraId="492EAD67" w14:textId="2B342642" w:rsidR="00DF64EC" w:rsidRPr="00723887" w:rsidRDefault="004C5172" w:rsidP="00DF64EC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23887">
        <w:rPr>
          <w:rFonts w:ascii="GHEA Grapalat" w:hAnsi="GHEA Grapalat" w:cs="Sylfaen"/>
          <w:b/>
          <w:sz w:val="24"/>
          <w:szCs w:val="24"/>
          <w:lang w:val="hy-AM"/>
        </w:rPr>
        <w:t xml:space="preserve">2. Առաջարկվող </w:t>
      </w:r>
      <w:r w:rsidR="00854B64" w:rsidRPr="00723887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r w:rsidRPr="00723887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34E8D856" w14:textId="2C06D30D" w:rsidR="00135753" w:rsidRPr="00723887" w:rsidRDefault="00560EC0" w:rsidP="00560EC0">
      <w:pPr>
        <w:pStyle w:val="NormalWeb"/>
        <w:spacing w:line="360" w:lineRule="auto"/>
        <w:jc w:val="both"/>
        <w:rPr>
          <w:rFonts w:ascii="GHEA Grapalat" w:hAnsi="GHEA Grapalat"/>
          <w:lang w:val="hy-AM"/>
        </w:rPr>
      </w:pPr>
      <w:r w:rsidRPr="00723887">
        <w:rPr>
          <w:rFonts w:ascii="GHEA Grapalat" w:hAnsi="GHEA Grapalat" w:cs="Sylfaen"/>
          <w:bCs/>
          <w:lang w:val="hy-AM"/>
        </w:rPr>
        <w:t xml:space="preserve">2016 թվականի մայիսի 17-ի ընդունված «Դեղերի մասին» ՀՀ օրենքով առաջին անգամ ամրագրվեց </w:t>
      </w:r>
      <w:r w:rsidR="000B2866" w:rsidRPr="00723887">
        <w:rPr>
          <w:rFonts w:ascii="GHEA Grapalat" w:hAnsi="GHEA Grapalat" w:cs="Sylfaen"/>
          <w:bCs/>
          <w:lang w:val="hy-AM"/>
        </w:rPr>
        <w:t xml:space="preserve">դեղի մշակման նպատակով իրականացվող նախակլինիկական հետազոտությունները Հայաստանի Հանրապետության Լիազոր մարմնի սահմանած «Պատշաճ լաբորատորային գործունեության» կանոններին համապատասխան իրականացնելու պահանջը: Օրենքի հետագա կիրարկման ընթացքում ակնհայտ դարձավ </w:t>
      </w:r>
      <w:r w:rsidR="000B2866" w:rsidRPr="00723887">
        <w:rPr>
          <w:rFonts w:ascii="GHEA Grapalat" w:hAnsi="GHEA Grapalat"/>
          <w:lang w:val="hy-AM"/>
        </w:rPr>
        <w:t>դեղի ակտիվ բաղադրատարրի անվտանգությունը և արդյունավետությունը գնահատելու նպատակով լաբորատորային պայմաններում իրականացվող  հետազոտությունների արդյուքնում ստացված տվյալների արժանահավատությունը և ապագա դեղի անվտանգությունը երաշխավորելու նպատակով</w:t>
      </w:r>
      <w:r w:rsidR="000B2866" w:rsidRPr="00723887">
        <w:rPr>
          <w:rFonts w:ascii="GHEA Grapalat" w:hAnsi="GHEA Grapalat" w:cs="Sylfaen"/>
          <w:bCs/>
          <w:lang w:val="hy-AM"/>
        </w:rPr>
        <w:t xml:space="preserve"> </w:t>
      </w:r>
      <w:r w:rsidRPr="00723887">
        <w:rPr>
          <w:rFonts w:ascii="GHEA Grapalat" w:hAnsi="GHEA Grapalat" w:cs="Sylfaen"/>
          <w:bCs/>
          <w:lang w:val="hy-AM"/>
        </w:rPr>
        <w:t xml:space="preserve">Պատշաճ լաբորատորային գործունեության (ՊԼԳ) կանոններին համապատասխանության մասնագիտական դիտարկման </w:t>
      </w:r>
      <w:r w:rsidR="000B2866" w:rsidRPr="00723887">
        <w:rPr>
          <w:rFonts w:ascii="GHEA Grapalat" w:hAnsi="GHEA Grapalat" w:cs="Sylfaen"/>
          <w:bCs/>
          <w:lang w:val="hy-AM"/>
        </w:rPr>
        <w:t xml:space="preserve">անհրաժեշտությունը, որը հաստատվեց </w:t>
      </w:r>
      <w:r w:rsidRPr="00723887">
        <w:rPr>
          <w:rFonts w:ascii="GHEA Grapalat" w:hAnsi="GHEA Grapalat" w:cs="Sylfaen"/>
          <w:bCs/>
          <w:lang w:val="hy-AM"/>
        </w:rPr>
        <w:t xml:space="preserve"> </w:t>
      </w:r>
      <w:r w:rsidRPr="00723887">
        <w:rPr>
          <w:rFonts w:ascii="GHEA Grapalat" w:hAnsi="GHEA Grapalat"/>
          <w:lang w:val="hy-AM"/>
        </w:rPr>
        <w:t xml:space="preserve">2024 թվականի ապրիլին  ընդունված  ՀO-153-Ն օրենքով: </w:t>
      </w:r>
      <w:r w:rsidR="000B2866" w:rsidRPr="00723887">
        <w:rPr>
          <w:rFonts w:ascii="GHEA Grapalat" w:hAnsi="GHEA Grapalat"/>
          <w:lang w:val="hy-AM"/>
        </w:rPr>
        <w:t xml:space="preserve"> </w:t>
      </w:r>
      <w:r w:rsidR="00F52FD2" w:rsidRPr="00723887">
        <w:rPr>
          <w:rFonts w:ascii="GHEA Grapalat" w:hAnsi="GHEA Grapalat" w:cs="Sylfaen"/>
          <w:bCs/>
          <w:lang w:val="hy-AM"/>
        </w:rPr>
        <w:t>Նախագծով</w:t>
      </w:r>
      <w:r w:rsidR="000866D1" w:rsidRPr="00723887">
        <w:rPr>
          <w:rFonts w:ascii="GHEA Grapalat" w:hAnsi="GHEA Grapalat" w:cs="Sylfaen"/>
          <w:bCs/>
          <w:lang w:val="hy-AM"/>
        </w:rPr>
        <w:t xml:space="preserve"> </w:t>
      </w:r>
      <w:r w:rsidR="000B2866" w:rsidRPr="00723887">
        <w:rPr>
          <w:rFonts w:ascii="GHEA Grapalat" w:hAnsi="GHEA Grapalat"/>
          <w:lang w:val="hy-AM"/>
        </w:rPr>
        <w:t xml:space="preserve">ՀO-153-Ն օրենքի համաձայն </w:t>
      </w:r>
      <w:r w:rsidR="00762B00" w:rsidRPr="00723887">
        <w:rPr>
          <w:rFonts w:ascii="GHEA Grapalat" w:hAnsi="GHEA Grapalat"/>
          <w:lang w:val="hy-AM"/>
        </w:rPr>
        <w:t xml:space="preserve">առաջակվում է </w:t>
      </w:r>
      <w:r w:rsidR="00135753" w:rsidRPr="00723887">
        <w:rPr>
          <w:rFonts w:ascii="GHEA Grapalat" w:hAnsi="GHEA Grapalat"/>
          <w:lang w:val="hy-AM"/>
        </w:rPr>
        <w:t>հաստատել</w:t>
      </w:r>
      <w:r w:rsidR="006512C4" w:rsidRPr="00723887">
        <w:rPr>
          <w:rFonts w:ascii="GHEA Grapalat" w:hAnsi="GHEA Grapalat" w:cs="Sylfaen"/>
          <w:bCs/>
          <w:lang w:val="hy-AM"/>
        </w:rPr>
        <w:t xml:space="preserve"> </w:t>
      </w:r>
      <w:r w:rsidR="00135753" w:rsidRPr="00723887">
        <w:rPr>
          <w:rFonts w:ascii="GHEA Grapalat" w:hAnsi="GHEA Grapalat" w:cs="Sylfaen"/>
          <w:bCs/>
          <w:lang w:val="hy-AM"/>
        </w:rPr>
        <w:t xml:space="preserve"> </w:t>
      </w:r>
      <w:r w:rsidR="00135753" w:rsidRPr="00723887">
        <w:rPr>
          <w:rFonts w:ascii="GHEA Grapalat" w:hAnsi="GHEA Grapalat"/>
          <w:lang w:val="hy-AM"/>
        </w:rPr>
        <w:t>«</w:t>
      </w:r>
      <w:r w:rsidR="00135753" w:rsidRPr="00723887">
        <w:rPr>
          <w:rFonts w:ascii="GHEA Grapalat" w:hAnsi="GHEA Grapalat"/>
          <w:color w:val="000000"/>
          <w:lang w:val="hy-AM"/>
        </w:rPr>
        <w:t xml:space="preserve">Պատշաճ լաբորատորային </w:t>
      </w:r>
      <w:r w:rsidR="00135753" w:rsidRPr="00723887">
        <w:rPr>
          <w:rFonts w:ascii="GHEA Grapalat" w:hAnsi="GHEA Grapalat"/>
          <w:color w:val="000000"/>
          <w:lang w:val="hy-AM"/>
        </w:rPr>
        <w:lastRenderedPageBreak/>
        <w:t>գործունեության</w:t>
      </w:r>
      <w:r w:rsidR="00135753" w:rsidRPr="00723887">
        <w:rPr>
          <w:rFonts w:ascii="GHEA Grapalat" w:hAnsi="GHEA Grapalat"/>
          <w:lang w:val="hy-AM"/>
        </w:rPr>
        <w:t>»</w:t>
      </w:r>
      <w:r w:rsidR="00135753" w:rsidRPr="00723887">
        <w:rPr>
          <w:rFonts w:ascii="GHEA Grapalat" w:hAnsi="GHEA Grapalat"/>
          <w:color w:val="000000"/>
          <w:lang w:val="hy-AM"/>
        </w:rPr>
        <w:t xml:space="preserve"> կանոններին համապատասխանության մասնագիտական </w:t>
      </w:r>
      <w:r w:rsidR="00135753" w:rsidRPr="00723887">
        <w:rPr>
          <w:rFonts w:ascii="GHEA Grapalat" w:hAnsi="GHEA Grapalat"/>
          <w:lang w:val="hy-AM"/>
        </w:rPr>
        <w:t>դիտարկման կարգը համաձայն  N 1 հավելվածի, «Պատշաճ լաբորատորային գործունեության» հավաստագրի տրամադրման կարգը՝ համաձայն N2 հավելվածի և «</w:t>
      </w:r>
      <w:r w:rsidR="00135753" w:rsidRPr="00723887">
        <w:rPr>
          <w:rFonts w:ascii="GHEA Grapalat" w:hAnsi="GHEA Grapalat"/>
          <w:color w:val="000000"/>
          <w:lang w:val="hy-AM"/>
        </w:rPr>
        <w:t>Պատշաճ լաբորատորային գործունեության</w:t>
      </w:r>
      <w:r w:rsidR="00135753" w:rsidRPr="00723887">
        <w:rPr>
          <w:rFonts w:ascii="GHEA Grapalat" w:hAnsi="GHEA Grapalat"/>
          <w:lang w:val="hy-AM"/>
        </w:rPr>
        <w:t>»</w:t>
      </w:r>
      <w:r w:rsidR="00135753" w:rsidRPr="00723887">
        <w:rPr>
          <w:rFonts w:ascii="GHEA Grapalat" w:hAnsi="GHEA Grapalat"/>
          <w:color w:val="000000"/>
          <w:lang w:val="hy-AM"/>
        </w:rPr>
        <w:t xml:space="preserve"> կանոններին </w:t>
      </w:r>
      <w:r w:rsidR="00135753" w:rsidRPr="00723887">
        <w:rPr>
          <w:rFonts w:ascii="GHEA Grapalat" w:hAnsi="GHEA Grapalat"/>
          <w:lang w:val="hy-AM"/>
        </w:rPr>
        <w:t xml:space="preserve"> </w:t>
      </w:r>
      <w:r w:rsidR="00135753" w:rsidRPr="00723887">
        <w:rPr>
          <w:rFonts w:ascii="GHEA Grapalat" w:hAnsi="GHEA Grapalat"/>
          <w:color w:val="000000"/>
          <w:lang w:val="hy-AM"/>
        </w:rPr>
        <w:t xml:space="preserve">համապատասխանության մասնագիտական </w:t>
      </w:r>
      <w:r w:rsidR="00135753" w:rsidRPr="00723887">
        <w:rPr>
          <w:rFonts w:ascii="GHEA Grapalat" w:hAnsi="GHEA Grapalat"/>
          <w:lang w:val="hy-AM"/>
        </w:rPr>
        <w:t>դիտարկման իրականացման համար անհրաժեշտ փաստաթղթերի ցանկը՝ համաձայն N 3 հավելվածի: Նախագծի մշակման ժամանակ հիմք են ընդունվել պ</w:t>
      </w:r>
      <w:r w:rsidR="00135753" w:rsidRPr="00723887">
        <w:rPr>
          <w:rFonts w:ascii="GHEA Grapalat" w:hAnsi="GHEA Grapalat"/>
          <w:color w:val="000000"/>
          <w:lang w:val="hy-AM"/>
        </w:rPr>
        <w:t xml:space="preserve">ատշաճ լաբորատորային գործունեության  (ՊԼԳ) կանոններին </w:t>
      </w:r>
      <w:r w:rsidR="00135753" w:rsidRPr="00723887">
        <w:rPr>
          <w:rFonts w:ascii="GHEA Grapalat" w:hAnsi="GHEA Grapalat"/>
          <w:lang w:val="hy-AM"/>
        </w:rPr>
        <w:t xml:space="preserve"> </w:t>
      </w:r>
      <w:r w:rsidR="00135753" w:rsidRPr="00723887">
        <w:rPr>
          <w:rFonts w:ascii="GHEA Grapalat" w:hAnsi="GHEA Grapalat"/>
          <w:color w:val="000000"/>
          <w:lang w:val="hy-AM"/>
        </w:rPr>
        <w:t xml:space="preserve">համապատասխանության մասնագիտական </w:t>
      </w:r>
      <w:r w:rsidR="00135753" w:rsidRPr="00723887">
        <w:rPr>
          <w:rFonts w:ascii="GHEA Grapalat" w:hAnsi="GHEA Grapalat"/>
          <w:lang w:val="hy-AM"/>
        </w:rPr>
        <w:t>դիտարկման ինչպես ԵԱՏՄ, այնպես էլ միջազգայնորեն ընդունված սկզբունքներ և ընթացակարգեր: Միաժամանակ, առաջարկվում է հաստատել հաշվետվության ձև, ՊԼԳ համապատասխանության  գնահատման շրջանակը և ծավալները հստակեցնելու նպատակով:</w:t>
      </w:r>
      <w:r w:rsidR="00C54FCB" w:rsidRPr="00723887">
        <w:rPr>
          <w:rFonts w:ascii="GHEA Grapalat" w:hAnsi="GHEA Grapalat"/>
          <w:lang w:val="hy-AM"/>
        </w:rPr>
        <w:t xml:space="preserve"> Նախագծով առաջարկվում է հայտատուի հետ հաղորդակցումն իրականացնել էլեկտրոնային եղանակով, ընդ որում, էլեկտրոնային փոստին զուգահեռ ամրագրվում է նաև էլեկտրոնային համակարգի միջոցով կապը, հաշվի առնելով ՀՀ ԱՆ-ում դեղերի շրջանառության կարգավորման ոլորտում բոլոր գործընթացների համար թվայնացված համակարգի ներդրումը:  </w:t>
      </w:r>
    </w:p>
    <w:p w14:paraId="09F1ED03" w14:textId="77777777" w:rsidR="00C74EC3" w:rsidRPr="00723887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23887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211E46FC" w14:textId="51B5133A" w:rsidR="00C74EC3" w:rsidRPr="00723887" w:rsidRDefault="00C74EC3" w:rsidP="00120C7B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23887"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</w:t>
      </w:r>
      <w:r w:rsidR="003457AC" w:rsidRPr="00723887">
        <w:rPr>
          <w:rFonts w:ascii="GHEA Grapalat" w:eastAsia="Calibri" w:hAnsi="GHEA Grapalat" w:cs="Sylfaen"/>
          <w:sz w:val="24"/>
          <w:szCs w:val="24"/>
          <w:lang w:val="hy-AM"/>
        </w:rPr>
        <w:t xml:space="preserve"> Առողջապահության նախարարության աշխատակազմի դեղորայքային քաղաքականության և բժշկական տեխնոլոգիաների և </w:t>
      </w:r>
      <w:r w:rsidR="008474F5" w:rsidRPr="00723887">
        <w:rPr>
          <w:rFonts w:ascii="GHEA Grapalat" w:eastAsia="Calibri" w:hAnsi="GHEA Grapalat" w:cs="Sylfaen"/>
          <w:sz w:val="24"/>
          <w:szCs w:val="24"/>
          <w:lang w:val="hy-AM"/>
        </w:rPr>
        <w:t>իրավաբանական վարչությ</w:t>
      </w:r>
      <w:r w:rsidR="001374EA" w:rsidRPr="00723887">
        <w:rPr>
          <w:rFonts w:ascii="GHEA Grapalat" w:eastAsia="Calibri" w:hAnsi="GHEA Grapalat" w:cs="Sylfaen"/>
          <w:sz w:val="24"/>
          <w:szCs w:val="24"/>
          <w:lang w:val="hy-AM"/>
        </w:rPr>
        <w:t>ուն</w:t>
      </w:r>
      <w:r w:rsidR="008474F5" w:rsidRPr="00723887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1374EA" w:rsidRPr="00723887">
        <w:rPr>
          <w:rFonts w:ascii="GHEA Grapalat" w:eastAsia="Calibri" w:hAnsi="GHEA Grapalat" w:cs="Sylfaen"/>
          <w:sz w:val="24"/>
          <w:szCs w:val="24"/>
          <w:lang w:val="hy-AM"/>
        </w:rPr>
        <w:t>երի</w:t>
      </w:r>
      <w:r w:rsidR="003457AC" w:rsidRPr="00723887">
        <w:rPr>
          <w:rFonts w:ascii="GHEA Grapalat" w:eastAsia="Calibri" w:hAnsi="GHEA Grapalat" w:cs="Sylfaen"/>
          <w:sz w:val="24"/>
          <w:szCs w:val="24"/>
          <w:lang w:val="hy-AM"/>
        </w:rPr>
        <w:t>, ինչպես</w:t>
      </w:r>
      <w:r w:rsidR="001374EA" w:rsidRPr="0072388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57AC" w:rsidRPr="00723887">
        <w:rPr>
          <w:rFonts w:ascii="GHEA Grapalat" w:eastAsia="Calibri" w:hAnsi="GHEA Grapalat" w:cs="Sylfaen"/>
          <w:sz w:val="24"/>
          <w:szCs w:val="24"/>
          <w:lang w:val="hy-AM"/>
        </w:rPr>
        <w:t>նա</w:t>
      </w:r>
      <w:r w:rsidR="001374EA" w:rsidRPr="00723887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1374EA" w:rsidRPr="00723887">
        <w:rPr>
          <w:rFonts w:ascii="GHEA Grapalat" w:hAnsi="GHEA Grapalat" w:cs="Sylfaen"/>
          <w:sz w:val="24"/>
          <w:szCs w:val="24"/>
          <w:lang w:val="hy-AM"/>
        </w:rPr>
        <w:t xml:space="preserve">«Դեղերի և բժշկական տեխնոլոգիաների փորձագիտական կենտրոն» ՊՈԱԿ-ի </w:t>
      </w:r>
      <w:r w:rsidR="008474F5" w:rsidRPr="0072388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723887"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7C635552" w14:textId="77777777" w:rsidR="006512C4" w:rsidRPr="00723887" w:rsidRDefault="006512C4" w:rsidP="00120C7B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196028C" w14:textId="77777777" w:rsidR="005847ED" w:rsidRPr="00723887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23887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009C0703" w14:textId="77777777" w:rsidR="006512C4" w:rsidRPr="00723887" w:rsidRDefault="006512C4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E3F7B59" w14:textId="72AC21D0" w:rsidR="001374EA" w:rsidRPr="00723887" w:rsidRDefault="00692367" w:rsidP="00C9130F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</w:t>
      </w:r>
      <w:r w:rsidR="00F23E89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L</w:t>
      </w:r>
      <w:r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Գ համապատասխանության մասնագիտական դիտարկումները</w:t>
      </w:r>
      <w:r w:rsidR="004326DF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  <w:r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ինչպես ազգային, այնպես էլ Եվրասիական տնտեսական միության կանոն</w:t>
      </w:r>
      <w:r w:rsidR="00342E58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ակարգերով</w:t>
      </w:r>
      <w:r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  <w:r w:rsidR="00342E58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սահմանված դեպքերում </w:t>
      </w:r>
      <w:r w:rsidR="001374EA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կիրականացվեն </w:t>
      </w:r>
      <w:r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միասնական կանոններով</w:t>
      </w:r>
      <w:r w:rsidR="00783BBA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՝ ապահովելով </w:t>
      </w:r>
      <w:r w:rsidR="00342E58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նախակլինիկական հետազոտությունների </w:t>
      </w:r>
      <w:r w:rsidR="00135753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գնահատման</w:t>
      </w:r>
      <w:r w:rsidR="004326DF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783BBA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գործողությունների հստակությունը և</w:t>
      </w:r>
      <w:r w:rsidR="004326DF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ներդաշնակեցումը տարածաշրջանային կանոնակարգերին</w:t>
      </w:r>
      <w:r w:rsidR="00783BBA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:</w:t>
      </w:r>
      <w:r w:rsidR="004326DF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6512C4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Միաժամանակ, կարգի համաձայն հայտատուներին </w:t>
      </w:r>
      <w:r w:rsidR="006512C4" w:rsidRPr="0072388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lastRenderedPageBreak/>
        <w:t xml:space="preserve">կտրամադրվի </w:t>
      </w:r>
      <w:r w:rsidR="006512C4" w:rsidRPr="0072388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ՊԼԳ հավաստագիր, որը կարող է ներկայացվել այլ երկրների իրավասու մարմիններին՝  նրանց կողմից նախաձեռնվող դիտարկումների պլանավորման ընթացքում կիրառելու նպատակով:</w:t>
      </w:r>
    </w:p>
    <w:p w14:paraId="1BC3E8F5" w14:textId="77777777" w:rsidR="006512C4" w:rsidRPr="00723887" w:rsidRDefault="006512C4" w:rsidP="00C9130F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</w:p>
    <w:p w14:paraId="1473C582" w14:textId="546BCE63" w:rsidR="00C74EC3" w:rsidRPr="00723887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23887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386CD49C" w14:textId="2FAA9FDD" w:rsidR="00C74EC3" w:rsidRPr="00723887" w:rsidRDefault="00C74EC3" w:rsidP="00120C7B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23887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ավելացում կամ նվազեցում չի առաջացնում:</w:t>
      </w:r>
    </w:p>
    <w:p w14:paraId="58B70C8E" w14:textId="77777777" w:rsidR="006512C4" w:rsidRPr="00723887" w:rsidRDefault="006512C4" w:rsidP="00120C7B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22529FB" w14:textId="77777777" w:rsidR="00C22486" w:rsidRPr="00723887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23887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6A43576" w14:textId="77777777" w:rsidR="00284337" w:rsidRPr="00723887" w:rsidRDefault="00284337" w:rsidP="002843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23887">
        <w:rPr>
          <w:rFonts w:ascii="GHEA Grapalat" w:hAnsi="GHEA Grapalat" w:cs="Sylfaen"/>
          <w:sz w:val="24"/>
          <w:szCs w:val="24"/>
          <w:lang w:val="hy-AM"/>
        </w:rPr>
        <w:t xml:space="preserve">Սույն նախագծի  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մատուցումից, որի կարևորագույն բաղադրիչներից մեկը հանդիսանում է անվտանգ, որակյալ և արդյունավետ դեղերով բնակչության ապահովումը: </w:t>
      </w:r>
    </w:p>
    <w:p w14:paraId="64A3B71F" w14:textId="491192DF" w:rsidR="00284337" w:rsidRPr="00723887" w:rsidRDefault="00284337" w:rsidP="00284337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23887">
        <w:rPr>
          <w:rFonts w:ascii="GHEA Grapalat" w:hAnsi="GHEA Grapalat" w:cs="Sylfaen"/>
          <w:sz w:val="24"/>
          <w:szCs w:val="24"/>
          <w:lang w:val="hy-AM"/>
        </w:rPr>
        <w:t xml:space="preserve">       Միաժամանակ, Նախագիծը բխում է  ՀՀ վարչապետի 2024 թվականի հուլիսի 12-ի N 662-Ա որոշմամբ հաստատված միջոցառումների ցանկի</w:t>
      </w:r>
      <w:bookmarkStart w:id="0" w:name="_GoBack"/>
      <w:bookmarkEnd w:id="0"/>
      <w:r w:rsidRPr="00723887">
        <w:rPr>
          <w:rFonts w:ascii="GHEA Grapalat" w:hAnsi="GHEA Grapalat" w:cs="Sylfaen"/>
          <w:sz w:val="24"/>
          <w:szCs w:val="24"/>
          <w:lang w:val="hy-AM"/>
        </w:rPr>
        <w:t xml:space="preserve"> 3-րդ կետի կատարումից: </w:t>
      </w:r>
    </w:p>
    <w:p w14:paraId="26C85CB3" w14:textId="7AC22F79" w:rsidR="008C19B2" w:rsidRPr="00723887" w:rsidRDefault="008C19B2" w:rsidP="002843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8C19B2" w:rsidRPr="00723887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267453"/>
    <w:multiLevelType w:val="hybridMultilevel"/>
    <w:tmpl w:val="D19CD39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3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14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1"/>
  </w:num>
  <w:num w:numId="9">
    <w:abstractNumId w:val="7"/>
  </w:num>
  <w:num w:numId="10">
    <w:abstractNumId w:val="13"/>
  </w:num>
  <w:num w:numId="11">
    <w:abstractNumId w:val="17"/>
  </w:num>
  <w:num w:numId="12">
    <w:abstractNumId w:val="2"/>
  </w:num>
  <w:num w:numId="13">
    <w:abstractNumId w:val="11"/>
  </w:num>
  <w:num w:numId="14">
    <w:abstractNumId w:val="0"/>
  </w:num>
  <w:num w:numId="15">
    <w:abstractNumId w:val="20"/>
  </w:num>
  <w:num w:numId="16">
    <w:abstractNumId w:val="18"/>
  </w:num>
  <w:num w:numId="17">
    <w:abstractNumId w:val="16"/>
  </w:num>
  <w:num w:numId="18">
    <w:abstractNumId w:val="15"/>
  </w:num>
  <w:num w:numId="19">
    <w:abstractNumId w:val="23"/>
  </w:num>
  <w:num w:numId="20">
    <w:abstractNumId w:val="22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866D1"/>
    <w:rsid w:val="00093AE0"/>
    <w:rsid w:val="00093CFE"/>
    <w:rsid w:val="0009494D"/>
    <w:rsid w:val="00096E1C"/>
    <w:rsid w:val="000A765D"/>
    <w:rsid w:val="000B1BB8"/>
    <w:rsid w:val="000B2716"/>
    <w:rsid w:val="000B2866"/>
    <w:rsid w:val="000B2B36"/>
    <w:rsid w:val="000B31E2"/>
    <w:rsid w:val="000C0E69"/>
    <w:rsid w:val="000C1DD3"/>
    <w:rsid w:val="000C2E52"/>
    <w:rsid w:val="000C7F0F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3683"/>
    <w:rsid w:val="00115F21"/>
    <w:rsid w:val="00116AF7"/>
    <w:rsid w:val="00120C7B"/>
    <w:rsid w:val="001230AC"/>
    <w:rsid w:val="00123774"/>
    <w:rsid w:val="0013007C"/>
    <w:rsid w:val="001307A3"/>
    <w:rsid w:val="00132723"/>
    <w:rsid w:val="00133272"/>
    <w:rsid w:val="00135753"/>
    <w:rsid w:val="00137402"/>
    <w:rsid w:val="001374EA"/>
    <w:rsid w:val="00143C40"/>
    <w:rsid w:val="00144489"/>
    <w:rsid w:val="0014547B"/>
    <w:rsid w:val="00146AB3"/>
    <w:rsid w:val="00146E1F"/>
    <w:rsid w:val="00150688"/>
    <w:rsid w:val="0015103A"/>
    <w:rsid w:val="00154114"/>
    <w:rsid w:val="00156375"/>
    <w:rsid w:val="0016055D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4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4337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171B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0703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2E58"/>
    <w:rsid w:val="00345285"/>
    <w:rsid w:val="003457AC"/>
    <w:rsid w:val="00345E1E"/>
    <w:rsid w:val="0035071B"/>
    <w:rsid w:val="00352110"/>
    <w:rsid w:val="003600EF"/>
    <w:rsid w:val="0036055F"/>
    <w:rsid w:val="0036187D"/>
    <w:rsid w:val="00363128"/>
    <w:rsid w:val="00371883"/>
    <w:rsid w:val="00376616"/>
    <w:rsid w:val="003826FC"/>
    <w:rsid w:val="00383589"/>
    <w:rsid w:val="00383A31"/>
    <w:rsid w:val="00383E52"/>
    <w:rsid w:val="0039161B"/>
    <w:rsid w:val="00394A25"/>
    <w:rsid w:val="00395AFE"/>
    <w:rsid w:val="003A2B09"/>
    <w:rsid w:val="003A4B3A"/>
    <w:rsid w:val="003B6282"/>
    <w:rsid w:val="003C6241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0B0"/>
    <w:rsid w:val="003F045B"/>
    <w:rsid w:val="003F0F2A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26DF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D6C4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1BC6"/>
    <w:rsid w:val="00502B8B"/>
    <w:rsid w:val="005035A5"/>
    <w:rsid w:val="0050538A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0EC0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512C4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367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5FD9"/>
    <w:rsid w:val="00716F2C"/>
    <w:rsid w:val="0072386E"/>
    <w:rsid w:val="00723887"/>
    <w:rsid w:val="00724216"/>
    <w:rsid w:val="0072771F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2B00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83BBA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0780"/>
    <w:rsid w:val="008817FD"/>
    <w:rsid w:val="00881889"/>
    <w:rsid w:val="00882F19"/>
    <w:rsid w:val="00883301"/>
    <w:rsid w:val="00884855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0E11"/>
    <w:rsid w:val="00960FA4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05A8"/>
    <w:rsid w:val="00A21A41"/>
    <w:rsid w:val="00A21B38"/>
    <w:rsid w:val="00A323AB"/>
    <w:rsid w:val="00A339CD"/>
    <w:rsid w:val="00A4254E"/>
    <w:rsid w:val="00A42C95"/>
    <w:rsid w:val="00A443D4"/>
    <w:rsid w:val="00A458ED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95F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3356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4FCB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9701F"/>
    <w:rsid w:val="00CA2693"/>
    <w:rsid w:val="00CA2DCE"/>
    <w:rsid w:val="00CA30B8"/>
    <w:rsid w:val="00CA62A4"/>
    <w:rsid w:val="00CA756C"/>
    <w:rsid w:val="00CA7C11"/>
    <w:rsid w:val="00CA7F22"/>
    <w:rsid w:val="00CB0B75"/>
    <w:rsid w:val="00CC2716"/>
    <w:rsid w:val="00CC72D1"/>
    <w:rsid w:val="00CE154E"/>
    <w:rsid w:val="00CE6140"/>
    <w:rsid w:val="00CE61C5"/>
    <w:rsid w:val="00CE6B42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A4F43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DF64EC"/>
    <w:rsid w:val="00DF73E3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05A7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23E89"/>
    <w:rsid w:val="00F31B59"/>
    <w:rsid w:val="00F36946"/>
    <w:rsid w:val="00F37829"/>
    <w:rsid w:val="00F40278"/>
    <w:rsid w:val="00F47CE0"/>
    <w:rsid w:val="00F52FD2"/>
    <w:rsid w:val="00F538F2"/>
    <w:rsid w:val="00F53DCD"/>
    <w:rsid w:val="00F601B2"/>
    <w:rsid w:val="00F62DE5"/>
    <w:rsid w:val="00F64C58"/>
    <w:rsid w:val="00F6658A"/>
    <w:rsid w:val="00F73CF4"/>
    <w:rsid w:val="00F73F76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B64A9"/>
    <w:rsid w:val="00FC1F0C"/>
    <w:rsid w:val="00FC25AE"/>
    <w:rsid w:val="00FC555C"/>
    <w:rsid w:val="00FD2891"/>
    <w:rsid w:val="00FE1984"/>
    <w:rsid w:val="00FE26B9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0A9F8-93AA-4CEE-9D8B-F3691190A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5894</TotalTime>
  <Pages>3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https://mul2.gov.am/tasks/1161239/oneclick?token=5f9d183324953a47c9be8cfc35d94768</cp:keywords>
  <cp:lastModifiedBy>Margarita Margaryan</cp:lastModifiedBy>
  <cp:revision>320</cp:revision>
  <cp:lastPrinted>2024-02-05T05:25:00Z</cp:lastPrinted>
  <dcterms:created xsi:type="dcterms:W3CDTF">2021-04-12T07:24:00Z</dcterms:created>
  <dcterms:modified xsi:type="dcterms:W3CDTF">2025-06-02T07:59:00Z</dcterms:modified>
</cp:coreProperties>
</file>