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7D" w:rsidRPr="0037117D" w:rsidRDefault="0037117D" w:rsidP="0037117D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37117D" w:rsidRPr="0037117D" w:rsidRDefault="0037117D" w:rsidP="00371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117D" w:rsidRPr="0037117D" w:rsidRDefault="0037117D" w:rsidP="0037117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ՕՐԵՆՔԸ</w:t>
      </w:r>
    </w:p>
    <w:p w:rsidR="0037117D" w:rsidRPr="0037117D" w:rsidRDefault="0037117D" w:rsidP="00854185">
      <w:pPr>
        <w:spacing w:after="840" w:line="240" w:lineRule="auto"/>
        <w:ind w:hanging="8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«ՄԻՋԱԶԳԱՅԻՆ ԻՐԱՎԱԿԱՆ ՀԱՐՑԵՐՈՎ ՆԵՐԿԱՅԱՑ</w:t>
      </w:r>
      <w:r w:rsidR="00C129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ՈՒՑՉԻ ՄԱՍԻՆ» ՕՐԵՆՔՈՒՄ ԼՐԱՑՈՒՄ</w:t>
      </w:r>
      <w:r w:rsidR="00B036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752EA8" w:rsidRPr="0084428C" w:rsidRDefault="0037117D" w:rsidP="00752EA8">
      <w:pPr>
        <w:pStyle w:val="NormalWeb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7117D">
        <w:rPr>
          <w:rFonts w:ascii="GHEA Grapalat" w:hAnsi="GHEA Grapalat"/>
          <w:b/>
          <w:bCs/>
          <w:color w:val="000000"/>
          <w:lang w:val="hy-AM"/>
        </w:rPr>
        <w:t>Հոդված 1</w:t>
      </w:r>
      <w:r w:rsidRPr="0037117D">
        <w:rPr>
          <w:rFonts w:ascii="MS Gothic" w:eastAsia="MS Gothic" w:hAnsi="MS Gothic" w:cs="MS Gothic" w:hint="eastAsia"/>
          <w:b/>
          <w:bCs/>
          <w:color w:val="000000"/>
          <w:lang w:val="hy-AM"/>
        </w:rPr>
        <w:t>.</w:t>
      </w:r>
      <w:r w:rsidR="00937AD0">
        <w:rPr>
          <w:rFonts w:ascii="Sylfaen" w:eastAsia="MS Gothic" w:hAnsi="Sylfaen" w:cs="MS Gothic"/>
          <w:b/>
          <w:bCs/>
          <w:color w:val="000000"/>
          <w:lang w:val="hy-AM"/>
        </w:rPr>
        <w:t xml:space="preserve"> </w:t>
      </w:r>
      <w:r w:rsidRPr="0037117D">
        <w:rPr>
          <w:rFonts w:ascii="GHEA Grapalat" w:hAnsi="GHEA Grapalat"/>
          <w:color w:val="000000"/>
          <w:lang w:val="hy-AM"/>
        </w:rPr>
        <w:t>«Միջազգային իրավական հարցերով ներկայացուցչի մասին» 2019 թվականի հուլիսի 10-ի ՀՕ-141-Ն օրենքի (այսուհետ՝ Օրենք</w:t>
      </w:r>
      <w:r w:rsidR="00752EA8">
        <w:rPr>
          <w:rFonts w:ascii="GHEA Grapalat" w:hAnsi="GHEA Grapalat"/>
          <w:color w:val="000000"/>
        </w:rPr>
        <w:t xml:space="preserve">) </w:t>
      </w:r>
      <w:r w:rsidR="00752EA8" w:rsidRPr="0084428C">
        <w:rPr>
          <w:rFonts w:ascii="GHEA Grapalat" w:hAnsi="GHEA Grapalat"/>
          <w:color w:val="000000"/>
          <w:lang w:val="hy-AM"/>
        </w:rPr>
        <w:t>11-րդ հոդվածը լրացնել հետևյալ բովանդակությամբ 2-րդ մասով՝</w:t>
      </w:r>
    </w:p>
    <w:p w:rsidR="00752EA8" w:rsidRDefault="00AD66D8" w:rsidP="00752EA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«2.</w:t>
      </w:r>
      <w:r w:rsidR="00752EA8" w:rsidRPr="008442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6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Եվրոպական դատարան</w:t>
      </w:r>
      <w:r w:rsidR="00752EA8"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վճիռներով կամ որոշումներով սահմանված ար</w:t>
      </w:r>
      <w:r w:rsidR="00DC3B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դարացի փոխհատուցման տրամադրման,</w:t>
      </w:r>
      <w:r w:rsidR="00752EA8"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ստանալու նպատակով </w:t>
      </w:r>
      <w:r w:rsidR="00752E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52EA8"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DC3B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երկայացվող անհրաժեշտ փաստաթղթերի ցանկը</w:t>
      </w:r>
      <w:r w:rsidR="00752EA8"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դրանց  ներկայացման կարգը սահմանվում է Կառավարության որոշմամբ</w:t>
      </w:r>
      <w:r w:rsidR="00752EA8" w:rsidRPr="0084428C">
        <w:rPr>
          <w:rFonts w:ascii="GHEA Grapalat" w:hAnsi="GHEA Grapalat"/>
          <w:color w:val="000000"/>
          <w:sz w:val="24"/>
          <w:szCs w:val="24"/>
          <w:lang w:val="hy-AM"/>
        </w:rPr>
        <w:t>:»:</w:t>
      </w:r>
    </w:p>
    <w:p w:rsidR="00B0709A" w:rsidRDefault="00B0709A" w:rsidP="00B0709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0709A" w:rsidRPr="00B0709A" w:rsidRDefault="00B0709A" w:rsidP="00B0709A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70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</w:t>
      </w:r>
      <w:r w:rsidRPr="00B0709A">
        <w:rPr>
          <w:rFonts w:ascii="GHEA Grapalat" w:eastAsia="MS Gothic" w:hAnsi="GHEA Grapalat" w:cs="MS Gothic"/>
          <w:b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MS Gothic" w:hAnsi="GHEA Grapalat" w:cs="MS Gothic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37117D" w:rsidRDefault="0037117D" w:rsidP="00752EA8">
      <w:pPr>
        <w:ind w:firstLine="720"/>
        <w:jc w:val="both"/>
        <w:rPr>
          <w:lang w:val="hy-AM"/>
        </w:rPr>
      </w:pPr>
    </w:p>
    <w:p w:rsidR="00B0709A" w:rsidRPr="00B0709A" w:rsidRDefault="00B0709A" w:rsidP="00B0709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70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8079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B0709A">
        <w:rPr>
          <w:rFonts w:ascii="GHEA Grapalat" w:eastAsia="MS Gothic" w:hAnsi="GHEA Grapalat" w:cs="MS Gothic"/>
          <w:b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MS Gothic" w:hAnsi="GHEA Grapalat" w:cs="MS Gothic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Եվրոպական դատարան</w:t>
      </w:r>
      <w:r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վճիռներով կամ որոշումներով սահմանված 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դարացի փոխհատուցման տրամադրման,</w:t>
      </w:r>
      <w:r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ստանալու նպատակով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երկայացվող անհրաժեշտ փաստաթղթերի ցանկը</w:t>
      </w:r>
      <w:r w:rsidRPr="008442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դրանց  ներկայացման կարգը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C3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սահմանող Կառավարությա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9C3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ընդուն</w:t>
      </w:r>
      <w:r w:rsidR="009C3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է սույն օրենքն ուժի մեջ մտնելուց հետո վեցամսյա ժամկետում:</w:t>
      </w:r>
      <w:bookmarkStart w:id="0" w:name="_GoBack"/>
      <w:bookmarkEnd w:id="0"/>
    </w:p>
    <w:sectPr w:rsidR="00B0709A" w:rsidRPr="00B070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BC"/>
    <w:rsid w:val="0037117D"/>
    <w:rsid w:val="004A6DC3"/>
    <w:rsid w:val="005A1206"/>
    <w:rsid w:val="00702D0C"/>
    <w:rsid w:val="007225BC"/>
    <w:rsid w:val="00752EA8"/>
    <w:rsid w:val="00807928"/>
    <w:rsid w:val="0084428C"/>
    <w:rsid w:val="00854185"/>
    <w:rsid w:val="00937AD0"/>
    <w:rsid w:val="009C3F41"/>
    <w:rsid w:val="00A4193C"/>
    <w:rsid w:val="00AD66D8"/>
    <w:rsid w:val="00B036BC"/>
    <w:rsid w:val="00B0709A"/>
    <w:rsid w:val="00B83A2E"/>
    <w:rsid w:val="00C1296C"/>
    <w:rsid w:val="00D0368B"/>
    <w:rsid w:val="00DC3B1E"/>
    <w:rsid w:val="00E71C04"/>
    <w:rsid w:val="00EB6D8B"/>
    <w:rsid w:val="00FD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93220"/>
  <w15:chartTrackingRefBased/>
  <w15:docId w15:val="{43C77E3D-149A-42F6-A22C-FA7B14B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1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0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Karapetyan</dc:creator>
  <cp:keywords/>
  <dc:description/>
  <cp:lastModifiedBy>RILM</cp:lastModifiedBy>
  <cp:revision>59</cp:revision>
  <dcterms:created xsi:type="dcterms:W3CDTF">2023-08-23T06:15:00Z</dcterms:created>
  <dcterms:modified xsi:type="dcterms:W3CDTF">2025-06-06T11:07:00Z</dcterms:modified>
</cp:coreProperties>
</file>