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2ABE2" w14:textId="1ABEC46E" w:rsidR="00D63D1C" w:rsidRPr="00F7760C" w:rsidRDefault="00D63D1C" w:rsidP="00B609D7">
      <w:pPr>
        <w:tabs>
          <w:tab w:val="left" w:pos="3458"/>
          <w:tab w:val="center" w:pos="4677"/>
        </w:tabs>
        <w:spacing w:line="360" w:lineRule="auto"/>
        <w:jc w:val="center"/>
        <w:rPr>
          <w:rFonts w:ascii="GHEA Grapalat" w:hAnsi="GHEA Grapalat"/>
          <w:b/>
          <w:sz w:val="26"/>
          <w:szCs w:val="26"/>
          <w:lang w:val="hy-AM"/>
        </w:rPr>
      </w:pPr>
      <w:r w:rsidRPr="00F7760C">
        <w:rPr>
          <w:rFonts w:ascii="GHEA Grapalat" w:hAnsi="GHEA Grapalat"/>
          <w:b/>
          <w:sz w:val="26"/>
          <w:szCs w:val="26"/>
          <w:lang w:val="hy-AM"/>
        </w:rPr>
        <w:t>Տ</w:t>
      </w:r>
      <w:r w:rsidR="00F7760C" w:rsidRPr="00F7760C">
        <w:rPr>
          <w:rFonts w:ascii="GHEA Grapalat" w:hAnsi="GHEA Grapalat"/>
          <w:b/>
          <w:sz w:val="26"/>
          <w:szCs w:val="26"/>
          <w:lang w:val="hy-AM"/>
        </w:rPr>
        <w:t xml:space="preserve"> </w:t>
      </w:r>
      <w:r w:rsidRPr="00F7760C">
        <w:rPr>
          <w:rFonts w:ascii="GHEA Grapalat" w:hAnsi="GHEA Grapalat"/>
          <w:b/>
          <w:sz w:val="26"/>
          <w:szCs w:val="26"/>
          <w:lang w:val="hy-AM"/>
        </w:rPr>
        <w:t>Ե</w:t>
      </w:r>
      <w:r w:rsidR="00F7760C" w:rsidRPr="00F7760C">
        <w:rPr>
          <w:rFonts w:ascii="GHEA Grapalat" w:hAnsi="GHEA Grapalat"/>
          <w:b/>
          <w:sz w:val="26"/>
          <w:szCs w:val="26"/>
          <w:lang w:val="hy-AM"/>
        </w:rPr>
        <w:t xml:space="preserve"> </w:t>
      </w:r>
      <w:r w:rsidRPr="00F7760C">
        <w:rPr>
          <w:rFonts w:ascii="GHEA Grapalat" w:hAnsi="GHEA Grapalat"/>
          <w:b/>
          <w:sz w:val="26"/>
          <w:szCs w:val="26"/>
          <w:lang w:val="hy-AM"/>
        </w:rPr>
        <w:t>Ղ</w:t>
      </w:r>
      <w:r w:rsidR="00F7760C" w:rsidRPr="00F7760C">
        <w:rPr>
          <w:rFonts w:ascii="GHEA Grapalat" w:hAnsi="GHEA Grapalat"/>
          <w:b/>
          <w:sz w:val="26"/>
          <w:szCs w:val="26"/>
          <w:lang w:val="hy-AM"/>
        </w:rPr>
        <w:t xml:space="preserve"> </w:t>
      </w:r>
      <w:r w:rsidRPr="00F7760C">
        <w:rPr>
          <w:rFonts w:ascii="GHEA Grapalat" w:hAnsi="GHEA Grapalat"/>
          <w:b/>
          <w:sz w:val="26"/>
          <w:szCs w:val="26"/>
          <w:lang w:val="hy-AM"/>
        </w:rPr>
        <w:t>Ե</w:t>
      </w:r>
      <w:r w:rsidR="00F7760C" w:rsidRPr="00F7760C">
        <w:rPr>
          <w:rFonts w:ascii="GHEA Grapalat" w:hAnsi="GHEA Grapalat"/>
          <w:b/>
          <w:sz w:val="26"/>
          <w:szCs w:val="26"/>
          <w:lang w:val="hy-AM"/>
        </w:rPr>
        <w:t xml:space="preserve"> </w:t>
      </w:r>
      <w:r w:rsidRPr="00F7760C">
        <w:rPr>
          <w:rFonts w:ascii="GHEA Grapalat" w:hAnsi="GHEA Grapalat"/>
          <w:b/>
          <w:sz w:val="26"/>
          <w:szCs w:val="26"/>
          <w:lang w:val="hy-AM"/>
        </w:rPr>
        <w:t>Կ</w:t>
      </w:r>
      <w:r w:rsidR="00F7760C" w:rsidRPr="00F7760C">
        <w:rPr>
          <w:rFonts w:ascii="GHEA Grapalat" w:hAnsi="GHEA Grapalat"/>
          <w:b/>
          <w:sz w:val="26"/>
          <w:szCs w:val="26"/>
          <w:lang w:val="hy-AM"/>
        </w:rPr>
        <w:t xml:space="preserve"> </w:t>
      </w:r>
      <w:r w:rsidRPr="00F7760C">
        <w:rPr>
          <w:rFonts w:ascii="GHEA Grapalat" w:hAnsi="GHEA Grapalat"/>
          <w:b/>
          <w:sz w:val="26"/>
          <w:szCs w:val="26"/>
          <w:lang w:val="hy-AM"/>
        </w:rPr>
        <w:t>Ա</w:t>
      </w:r>
      <w:r w:rsidR="00F7760C" w:rsidRPr="00F7760C">
        <w:rPr>
          <w:rFonts w:ascii="GHEA Grapalat" w:hAnsi="GHEA Grapalat"/>
          <w:b/>
          <w:sz w:val="26"/>
          <w:szCs w:val="26"/>
          <w:lang w:val="hy-AM"/>
        </w:rPr>
        <w:t xml:space="preserve"> </w:t>
      </w:r>
      <w:r w:rsidRPr="00F7760C">
        <w:rPr>
          <w:rFonts w:ascii="GHEA Grapalat" w:hAnsi="GHEA Grapalat"/>
          <w:b/>
          <w:sz w:val="26"/>
          <w:szCs w:val="26"/>
          <w:lang w:val="hy-AM"/>
        </w:rPr>
        <w:t>Ն</w:t>
      </w:r>
      <w:r w:rsidR="00F7760C" w:rsidRPr="00F7760C">
        <w:rPr>
          <w:rFonts w:ascii="GHEA Grapalat" w:hAnsi="GHEA Grapalat"/>
          <w:b/>
          <w:sz w:val="26"/>
          <w:szCs w:val="26"/>
          <w:lang w:val="hy-AM"/>
        </w:rPr>
        <w:t xml:space="preserve"> </w:t>
      </w:r>
      <w:r w:rsidRPr="00F7760C">
        <w:rPr>
          <w:rFonts w:ascii="GHEA Grapalat" w:hAnsi="GHEA Grapalat"/>
          <w:b/>
          <w:sz w:val="26"/>
          <w:szCs w:val="26"/>
          <w:lang w:val="hy-AM"/>
        </w:rPr>
        <w:t>Ք</w:t>
      </w:r>
    </w:p>
    <w:p w14:paraId="0F18D72B" w14:textId="25D4197E" w:rsidR="00D63D1C" w:rsidRPr="004C67DD" w:rsidRDefault="002F7E87" w:rsidP="00F7760C">
      <w:pPr>
        <w:spacing w:after="0" w:line="24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F7E87">
        <w:rPr>
          <w:rFonts w:ascii="GHEA Grapalat" w:hAnsi="GHEA Grapalat" w:cs="Sylfaen"/>
          <w:b/>
          <w:bCs/>
          <w:sz w:val="24"/>
          <w:szCs w:val="24"/>
          <w:lang w:val="hy-AM"/>
        </w:rPr>
        <w:t>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Հ</w:t>
      </w:r>
      <w:r w:rsidRPr="002F7E8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Հ</w:t>
      </w:r>
      <w:r w:rsidRPr="002F7E8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անրապետության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2F7E8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ՁԻԱՀ</w:t>
      </w:r>
      <w:r w:rsidRPr="002F7E8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-ի, տուբերկուլոզի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2F7E8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մալարիայի դեմ պայքարի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Գ</w:t>
      </w:r>
      <w:r w:rsidRPr="002F7E87">
        <w:rPr>
          <w:rFonts w:ascii="GHEA Grapalat" w:hAnsi="GHEA Grapalat" w:cs="Sylfaen"/>
          <w:b/>
          <w:bCs/>
          <w:sz w:val="24"/>
          <w:szCs w:val="24"/>
          <w:lang w:val="hy-AM"/>
        </w:rPr>
        <w:t>լոբալ հիմնադրամի միջ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2F7E8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ստորագրված 2015 թվականի հուլիսի 7-ի շրջանակային համաձայնագրում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2F7E8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կից դրամաշնորհային կանոնակարգում փոփոխություններ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և</w:t>
      </w:r>
      <w:r w:rsidRPr="002F7E8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լրացումներ կատարելու մասին» նամակ-համաձայնագիրը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հաստատելու </w:t>
      </w:r>
      <w:r w:rsidRPr="00DF13F7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նպատակահարմարության մասին</w:t>
      </w:r>
    </w:p>
    <w:p w14:paraId="47034CD6" w14:textId="77777777" w:rsidR="00E47A40" w:rsidRDefault="00E47A40" w:rsidP="009B11AD">
      <w:pPr>
        <w:tabs>
          <w:tab w:val="left" w:pos="1395"/>
        </w:tabs>
        <w:spacing w:after="0" w:line="360" w:lineRule="auto"/>
        <w:ind w:right="-29" w:firstLine="567"/>
        <w:jc w:val="center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</w:p>
    <w:p w14:paraId="4AB69915" w14:textId="18297ED8" w:rsidR="001C5556" w:rsidRDefault="001C5556" w:rsidP="001C555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E86288">
        <w:rPr>
          <w:rFonts w:ascii="GHEA Grapalat" w:eastAsia="Calibri" w:hAnsi="GHEA Grapalat"/>
          <w:sz w:val="24"/>
          <w:szCs w:val="24"/>
          <w:lang w:val="hy-AM"/>
        </w:rPr>
        <w:t xml:space="preserve">Հայաստանի Հանրապետությունում ՁԻԱՀ-ի, տուբերկուլոզի և մալարիայի դեմ պայքարի </w:t>
      </w:r>
      <w:r>
        <w:rPr>
          <w:rFonts w:ascii="GHEA Grapalat" w:eastAsia="Calibri" w:hAnsi="GHEA Grapalat"/>
          <w:sz w:val="24"/>
          <w:szCs w:val="24"/>
          <w:lang w:val="hy-AM"/>
        </w:rPr>
        <w:t>Գ</w:t>
      </w:r>
      <w:r w:rsidRPr="00E86288">
        <w:rPr>
          <w:rFonts w:ascii="GHEA Grapalat" w:eastAsia="Calibri" w:hAnsi="GHEA Grapalat"/>
          <w:sz w:val="24"/>
          <w:szCs w:val="24"/>
          <w:lang w:val="hy-AM"/>
        </w:rPr>
        <w:t xml:space="preserve">լոբալ հիմնադրամի (այսուհետ` Գլոբալ հիմնադրամ) կողմից ֆինանսավորվող տուբերկուլոզի և ՄԻԱՎ/ՁԻԱՀ-ի դեմ պայքարին ուղղված դրամաշնորհային ծրագրերի իրականացումը սկսվել է 2003 թվականին: 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Ծրագրերն ուղղված են </w:t>
      </w:r>
      <w:r w:rsidRPr="00EB5C42">
        <w:rPr>
          <w:rFonts w:ascii="GHEA Grapalat" w:hAnsi="GHEA Grapalat"/>
          <w:sz w:val="24"/>
          <w:szCs w:val="24"/>
          <w:lang w:val="hy-AM"/>
        </w:rPr>
        <w:t>ՄԻԱՎ/ՁԻԱՀ-ի և տուբերկուլոզի կանխարգելման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EB5C42">
        <w:rPr>
          <w:rFonts w:ascii="GHEA Grapalat" w:hAnsi="GHEA Grapalat"/>
          <w:sz w:val="24"/>
          <w:szCs w:val="24"/>
          <w:lang w:val="hy-AM"/>
        </w:rPr>
        <w:t>, հայտնաբերման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EB5C42">
        <w:rPr>
          <w:rFonts w:ascii="GHEA Grapalat" w:hAnsi="GHEA Grapalat"/>
          <w:sz w:val="24"/>
          <w:szCs w:val="24"/>
          <w:lang w:val="hy-AM"/>
        </w:rPr>
        <w:t>, հետազոտման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EB5C42">
        <w:rPr>
          <w:rFonts w:ascii="GHEA Grapalat" w:hAnsi="GHEA Grapalat"/>
          <w:sz w:val="24"/>
          <w:szCs w:val="24"/>
          <w:lang w:val="hy-AM"/>
        </w:rPr>
        <w:t xml:space="preserve"> և բուժման</w:t>
      </w:r>
      <w:r>
        <w:rPr>
          <w:rFonts w:ascii="GHEA Grapalat" w:hAnsi="GHEA Grapalat"/>
          <w:sz w:val="24"/>
          <w:szCs w:val="24"/>
          <w:lang w:val="hy-AM"/>
        </w:rPr>
        <w:t xml:space="preserve">ը, և այդ իմաստով 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հատկապես նշանակալից է դրամաշնորհային միջոցների հաշվին </w:t>
      </w:r>
      <w:r w:rsidRPr="002A5556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ՄԻԱՎ/ՁԻԱՀ-ով և </w:t>
      </w:r>
      <w:r w:rsidRPr="002A5556">
        <w:rPr>
          <w:rFonts w:ascii="GHEA Grapalat" w:hAnsi="GHEA Grapalat"/>
          <w:sz w:val="24"/>
          <w:szCs w:val="24"/>
          <w:lang w:val="hy-AM" w:eastAsia="ru-RU"/>
        </w:rPr>
        <w:t>տուբերկուլոզով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 ապրող մարդկանց </w:t>
      </w:r>
      <w:r w:rsidRPr="002A5556">
        <w:rPr>
          <w:rFonts w:ascii="GHEA Grapalat" w:hAnsi="GHEA Grapalat"/>
          <w:sz w:val="24"/>
          <w:szCs w:val="24"/>
          <w:lang w:val="hy-AM" w:eastAsia="ru-RU"/>
        </w:rPr>
        <w:t>դեղորայք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ային ապահովումը, </w:t>
      </w:r>
      <w:r w:rsidRPr="002A5556">
        <w:rPr>
          <w:rFonts w:ascii="GHEA Grapalat" w:hAnsi="GHEA Grapalat"/>
          <w:sz w:val="24"/>
          <w:szCs w:val="24"/>
          <w:lang w:val="hy-AM" w:eastAsia="ru-RU"/>
        </w:rPr>
        <w:t>ախտորոշիչ նյութեր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ի </w:t>
      </w:r>
      <w:r w:rsidRPr="00E47BDD">
        <w:rPr>
          <w:rFonts w:ascii="GHEA Grapalat" w:hAnsi="GHEA Grapalat"/>
          <w:sz w:val="24"/>
          <w:szCs w:val="24"/>
          <w:lang w:val="hy-AM" w:eastAsia="ru-RU"/>
        </w:rPr>
        <w:t>(</w:t>
      </w:r>
      <w:r>
        <w:rPr>
          <w:rFonts w:ascii="GHEA Grapalat" w:hAnsi="GHEA Grapalat"/>
          <w:sz w:val="24"/>
          <w:szCs w:val="24"/>
          <w:lang w:val="hy-AM" w:eastAsia="ru-RU"/>
        </w:rPr>
        <w:t>թեստերի</w:t>
      </w:r>
      <w:r w:rsidRPr="00E47BDD">
        <w:rPr>
          <w:rFonts w:ascii="GHEA Grapalat" w:hAnsi="GHEA Grapalat"/>
          <w:sz w:val="24"/>
          <w:szCs w:val="24"/>
          <w:lang w:val="hy-AM" w:eastAsia="ru-RU"/>
        </w:rPr>
        <w:t>)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, </w:t>
      </w:r>
      <w:r>
        <w:rPr>
          <w:rFonts w:ascii="GHEA Grapalat" w:hAnsi="GHEA Grapalat"/>
          <w:sz w:val="24"/>
          <w:szCs w:val="24"/>
          <w:lang w:val="hy-AM" w:eastAsia="ru-RU"/>
        </w:rPr>
        <w:t>բժշկական սարքավորումների ձեռքբերումը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 և այլն</w:t>
      </w:r>
      <w:r w:rsidRPr="002A5556">
        <w:rPr>
          <w:rFonts w:ascii="GHEA Grapalat" w:hAnsi="GHEA Grapalat"/>
          <w:sz w:val="24"/>
          <w:szCs w:val="24"/>
          <w:lang w:val="hy-AM" w:eastAsia="ru-RU"/>
        </w:rPr>
        <w:t xml:space="preserve">: </w:t>
      </w:r>
    </w:p>
    <w:p w14:paraId="5A1BA015" w14:textId="77777777" w:rsidR="001C5556" w:rsidRDefault="001C5556" w:rsidP="001C5556">
      <w:pPr>
        <w:spacing w:after="0" w:line="360" w:lineRule="auto"/>
        <w:ind w:firstLine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E86288">
        <w:rPr>
          <w:rFonts w:ascii="GHEA Grapalat" w:eastAsia="Calibri" w:hAnsi="GHEA Grapalat"/>
          <w:sz w:val="24"/>
          <w:szCs w:val="24"/>
          <w:lang w:val="hy-AM"/>
        </w:rPr>
        <w:t xml:space="preserve">2003 թվականից մինչ 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2024 թվականի դեկտեմբերի 31-ը Գլոբալ հիմնադրամի դրամաշնորհային ծրագրերի շրջանակներում Հայաստանի Հանրապետությանը տրամադրվել է շուրջ 89,3 միլիոն ԱՄՆ դոլար: Ընթացիկ` 2025-2027թթ. </w:t>
      </w:r>
      <w:r w:rsidRPr="005C66E5">
        <w:rPr>
          <w:rFonts w:ascii="GHEA Grapalat" w:eastAsia="Calibri" w:hAnsi="GHEA Grapalat"/>
          <w:sz w:val="24"/>
          <w:szCs w:val="24"/>
          <w:lang w:val="hy-AM"/>
        </w:rPr>
        <w:t>«Հայաստանի Հանրապետությունում տուբերկուլոզի և ՄԻԱՎ/ՁԻԱՀ ծրագրերի հզորացում» դրամաշնորհային ծրագ</w:t>
      </w:r>
      <w:r>
        <w:rPr>
          <w:rFonts w:ascii="GHEA Grapalat" w:eastAsia="Calibri" w:hAnsi="GHEA Grapalat"/>
          <w:sz w:val="24"/>
          <w:szCs w:val="24"/>
          <w:lang w:val="hy-AM"/>
        </w:rPr>
        <w:t>իրը մեկնարկել է 2025 թվականի հունվարի 1-ից: Ծրագրի իրականացման համար Հայաստանի Հանրապետությանը տրամադրվելու է 9,6 միլիոն ԱՄՆ դոլարի չափով դրամաշնորհ:</w:t>
      </w:r>
    </w:p>
    <w:p w14:paraId="70D91D38" w14:textId="77777777" w:rsidR="001C5556" w:rsidRDefault="001C5556" w:rsidP="001C5556">
      <w:pPr>
        <w:spacing w:after="0" w:line="360" w:lineRule="auto"/>
        <w:ind w:firstLine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>
        <w:rPr>
          <w:rFonts w:ascii="GHEA Grapalat" w:eastAsia="Calibri" w:hAnsi="GHEA Grapalat"/>
          <w:sz w:val="24"/>
          <w:szCs w:val="24"/>
          <w:lang w:val="hy-AM"/>
        </w:rPr>
        <w:t xml:space="preserve">2015 թվականից ի վեր նշված դրամաշնորհային ծրագրերն իրականացվում են Գլոբալ հիմնադրամի և Հայաստանի Հանրապետության միջև կնքված Շրջանակային համաձայնագրի և դրան կից Դրամաշնորհային կանոնակարգի </w:t>
      </w:r>
      <w:r w:rsidRPr="00E47BDD">
        <w:rPr>
          <w:rFonts w:ascii="GHEA Grapalat" w:eastAsia="Calibri" w:hAnsi="GHEA Grapalat"/>
          <w:sz w:val="24"/>
          <w:szCs w:val="24"/>
          <w:lang w:val="hy-AM"/>
        </w:rPr>
        <w:t>(</w:t>
      </w:r>
      <w:r>
        <w:rPr>
          <w:rFonts w:ascii="GHEA Grapalat" w:eastAsia="Calibri" w:hAnsi="GHEA Grapalat"/>
          <w:sz w:val="24"/>
          <w:szCs w:val="24"/>
          <w:lang w:val="hy-AM"/>
        </w:rPr>
        <w:t>այսուհետ` Շրջանակային համաձայնագիր</w:t>
      </w:r>
      <w:r w:rsidRPr="00E47BDD">
        <w:rPr>
          <w:rFonts w:ascii="GHEA Grapalat" w:eastAsia="Calibri" w:hAnsi="GHEA Grapalat"/>
          <w:sz w:val="24"/>
          <w:szCs w:val="24"/>
          <w:lang w:val="hy-AM"/>
        </w:rPr>
        <w:t>)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հիման վրա: </w:t>
      </w:r>
    </w:p>
    <w:p w14:paraId="5442D425" w14:textId="2E9B7320" w:rsidR="001C5556" w:rsidRDefault="001C5556" w:rsidP="001C5556">
      <w:pPr>
        <w:spacing w:after="0" w:line="360" w:lineRule="auto"/>
        <w:ind w:firstLine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>
        <w:rPr>
          <w:rFonts w:ascii="GHEA Grapalat" w:eastAsia="Calibri" w:hAnsi="GHEA Grapalat"/>
          <w:sz w:val="24"/>
          <w:szCs w:val="24"/>
          <w:lang w:val="hy-AM"/>
        </w:rPr>
        <w:t>2024 թվականի ապրիլի 23-ին Առողջապահության նախարարությունում Գլոբալ հիմնադրամից ստացվել է առաջարկություն` փոփոխություններ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և լրացումներ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կատարելու Շրջանակային համաձայնագրում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և դրան կից Դ</w:t>
      </w:r>
      <w:r w:rsidRPr="001C5556">
        <w:rPr>
          <w:rFonts w:ascii="GHEA Grapalat" w:eastAsia="Calibri" w:hAnsi="GHEA Grapalat"/>
          <w:sz w:val="24"/>
          <w:szCs w:val="24"/>
          <w:lang w:val="hy-AM"/>
        </w:rPr>
        <w:t>րամաշնորհային կանոնակարգում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: </w:t>
      </w:r>
      <w:r w:rsidRPr="00901547">
        <w:rPr>
          <w:rFonts w:ascii="GHEA Grapalat" w:eastAsia="Calibri" w:hAnsi="GHEA Grapalat"/>
          <w:sz w:val="24"/>
          <w:szCs w:val="24"/>
          <w:lang w:val="hy-AM"/>
        </w:rPr>
        <w:t xml:space="preserve">Միաժամանակ, Առողջապահության նախարարությունը տեղեկացվել է, որ 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առաջարկվող </w:t>
      </w:r>
      <w:r w:rsidRPr="00901547">
        <w:rPr>
          <w:rFonts w:ascii="GHEA Grapalat" w:eastAsia="Calibri" w:hAnsi="GHEA Grapalat"/>
          <w:sz w:val="24"/>
          <w:szCs w:val="24"/>
          <w:lang w:val="hy-AM"/>
        </w:rPr>
        <w:t xml:space="preserve">փոփոխություններով և լրացումներով համաձայնագրեր արդեն իսկ ստորագրվել են </w:t>
      </w:r>
      <w:r>
        <w:rPr>
          <w:rFonts w:ascii="GHEA Grapalat" w:eastAsia="Calibri" w:hAnsi="GHEA Grapalat"/>
          <w:sz w:val="24"/>
          <w:szCs w:val="24"/>
          <w:lang w:val="hy-AM"/>
        </w:rPr>
        <w:lastRenderedPageBreak/>
        <w:t xml:space="preserve">Գլոբալ հիմնադրամի </w:t>
      </w:r>
      <w:r w:rsidRPr="00901547">
        <w:rPr>
          <w:rFonts w:ascii="GHEA Grapalat" w:eastAsia="Calibri" w:hAnsi="GHEA Grapalat"/>
          <w:sz w:val="24"/>
          <w:szCs w:val="24"/>
          <w:lang w:val="hy-AM"/>
        </w:rPr>
        <w:t>դրամաշնորհային ծրագրեր</w:t>
      </w:r>
      <w:r>
        <w:rPr>
          <w:rFonts w:ascii="GHEA Grapalat" w:eastAsia="Calibri" w:hAnsi="GHEA Grapalat"/>
          <w:sz w:val="24"/>
          <w:szCs w:val="24"/>
          <w:lang w:val="hy-AM"/>
        </w:rPr>
        <w:t>ն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իրականացնող այլ</w:t>
      </w:r>
      <w:r w:rsidRPr="00901547">
        <w:rPr>
          <w:rFonts w:ascii="GHEA Grapalat" w:eastAsia="Calibri" w:hAnsi="GHEA Grapalat"/>
          <w:sz w:val="24"/>
          <w:szCs w:val="24"/>
          <w:lang w:val="hy-AM"/>
        </w:rPr>
        <w:t xml:space="preserve"> երկրների հետ</w:t>
      </w:r>
      <w:r>
        <w:rPr>
          <w:rFonts w:ascii="GHEA Grapalat" w:eastAsia="Calibri" w:hAnsi="GHEA Grapalat"/>
          <w:sz w:val="24"/>
          <w:szCs w:val="24"/>
          <w:lang w:val="hy-AM"/>
        </w:rPr>
        <w:t>, և որ դրանք առանձնահատուկ չեն միայն Հայաստանի Հանրապետության համար:</w:t>
      </w:r>
    </w:p>
    <w:p w14:paraId="22D17160" w14:textId="09E4EA73" w:rsidR="001C5556" w:rsidRDefault="001C5556" w:rsidP="001C5556">
      <w:pPr>
        <w:spacing w:after="0" w:line="360" w:lineRule="auto"/>
        <w:ind w:firstLine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>
        <w:rPr>
          <w:rFonts w:ascii="GHEA Grapalat" w:eastAsia="Calibri" w:hAnsi="GHEA Grapalat"/>
          <w:sz w:val="24"/>
          <w:szCs w:val="24"/>
          <w:lang w:val="hy-AM"/>
        </w:rPr>
        <w:t>Նշված փոփոխությունները ուղղված են հստակեցնելու դրամաշնորհային ծրագրերի իրականացման հետ կապված և Շրջանակային համաձայնագրում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/>
          <w:sz w:val="24"/>
          <w:szCs w:val="24"/>
          <w:lang w:val="hy-AM"/>
        </w:rPr>
        <w:t>ամրագրված հասկացությունները, ընթացակարգերը</w:t>
      </w:r>
      <w:r w:rsidRPr="00901547">
        <w:rPr>
          <w:rFonts w:ascii="GHEA Grapalat" w:eastAsia="Calibri" w:hAnsi="GHEA Grapalat"/>
          <w:sz w:val="24"/>
          <w:szCs w:val="24"/>
          <w:lang w:val="hy-AM"/>
        </w:rPr>
        <w:t xml:space="preserve">, 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կարգավորումները:  </w:t>
      </w:r>
    </w:p>
    <w:p w14:paraId="57F732DC" w14:textId="33494A78" w:rsidR="001C5556" w:rsidRDefault="001C5556" w:rsidP="001C5556">
      <w:pPr>
        <w:spacing w:after="0" w:line="360" w:lineRule="auto"/>
        <w:ind w:firstLine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>
        <w:rPr>
          <w:rFonts w:ascii="GHEA Grapalat" w:eastAsia="Calibri" w:hAnsi="GHEA Grapalat"/>
          <w:sz w:val="24"/>
          <w:szCs w:val="24"/>
          <w:lang w:val="hy-AM"/>
        </w:rPr>
        <w:t>Ա</w:t>
      </w:r>
      <w:r>
        <w:rPr>
          <w:rFonts w:ascii="GHEA Grapalat" w:eastAsia="Calibri" w:hAnsi="GHEA Grapalat"/>
          <w:sz w:val="24"/>
          <w:szCs w:val="24"/>
          <w:lang w:val="hy-AM"/>
        </w:rPr>
        <w:t>ռաջարկվող փոփոխությունները Հայաստանի Հանրապետության համար ֆինանսական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և գույքային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պարտավորություններ չեն առաջացնում:</w:t>
      </w:r>
    </w:p>
    <w:p w14:paraId="41670A99" w14:textId="77777777" w:rsidR="001C5556" w:rsidRPr="0041052D" w:rsidRDefault="001C5556" w:rsidP="001C5556">
      <w:pPr>
        <w:spacing w:after="0" w:line="360" w:lineRule="auto"/>
        <w:ind w:firstLine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41052D">
        <w:rPr>
          <w:rFonts w:ascii="GHEA Grapalat" w:eastAsia="Calibri" w:hAnsi="GHEA Grapalat"/>
          <w:sz w:val="24"/>
          <w:szCs w:val="24"/>
          <w:lang w:val="hy-AM"/>
        </w:rPr>
        <w:t xml:space="preserve">Այն բխում է Կառավարության 2023 թվականի փետրվարի 9-ի թիվ 174-Լ որոշմամբ հաստատված Հայաստանի Հանրապետության առողջապահության համակարգի </w:t>
      </w:r>
      <w:r w:rsidRPr="007B3B6B">
        <w:rPr>
          <w:rFonts w:ascii="GHEA Grapalat" w:eastAsia="Calibri" w:hAnsi="GHEA Grapalat"/>
          <w:sz w:val="24"/>
          <w:szCs w:val="24"/>
          <w:lang w:val="hy-AM"/>
        </w:rPr>
        <w:t xml:space="preserve">2023-2026 </w:t>
      </w:r>
      <w:r w:rsidRPr="0041052D">
        <w:rPr>
          <w:rFonts w:ascii="GHEA Grapalat" w:eastAsia="Calibri" w:hAnsi="GHEA Grapalat"/>
          <w:sz w:val="24"/>
          <w:szCs w:val="24"/>
          <w:lang w:val="hy-AM"/>
        </w:rPr>
        <w:t>թվականների զարգացման ռազմավարության 2.3.2. Վարակիչ հիվանդությունների ոլորտում ռազմավարության նպատակները և դրանց հասնելու ռազմավարական ուղղությունները բաժնի 48-րդ և 49-րդ կետերից: Մասնավորապես, նշված բաժնի 48-րդ կետի 3-րդ ենթակետի համաձայն` վարակիչ հիվանդությունների ոլորտում ռազմավարության նպատակներից է Հայաստանի Հանրապետությունում տուբերկուլոզի, մասնավորապես հիվանդության դեղակայուն ձևերի, արտաընդերային հեպատիտների և ՄԻԱՎ/ՁԻԱՀ-ի կանխարգելումը, հիվանդացության և մահացության մակարդակների նվազումը:</w:t>
      </w:r>
    </w:p>
    <w:p w14:paraId="290E5FE8" w14:textId="77777777" w:rsidR="001C5556" w:rsidRDefault="001C5556" w:rsidP="001C5556">
      <w:pPr>
        <w:spacing w:after="0" w:line="360" w:lineRule="auto"/>
        <w:ind w:firstLine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41052D">
        <w:rPr>
          <w:rFonts w:ascii="GHEA Grapalat" w:eastAsia="Calibri" w:hAnsi="GHEA Grapalat"/>
          <w:sz w:val="24"/>
          <w:szCs w:val="24"/>
          <w:lang w:val="hy-AM"/>
        </w:rPr>
        <w:t>49-րդ կետի 3-րդ կետի համաձայն` նշված նպատակին հասնելու ռազմավարական ուղղություն է՝ տուբերկուլոզի, հեպատիտ Ց-ի և ՄԻԱՎ/ՁԻԱՀ-ի վերացմանն ուղղված ծրագրերի իրականացում, որոնք ուղղված կլինեն բնակչության խոցելի խմբերի շրջանում հիվանդությունների կանխարգելմանը, նոր դեպքերի ակտիվ հայտնաբերմանը, արագ ախտորոշման</w:t>
      </w:r>
      <w:r w:rsidRPr="0041052D">
        <w:rPr>
          <w:lang w:val="hy-AM"/>
        </w:rPr>
        <w:t xml:space="preserve"> </w:t>
      </w:r>
      <w:r w:rsidRPr="0041052D">
        <w:rPr>
          <w:rFonts w:ascii="GHEA Grapalat" w:eastAsia="Calibri" w:hAnsi="GHEA Grapalat"/>
          <w:sz w:val="24"/>
          <w:szCs w:val="24"/>
          <w:lang w:val="hy-AM"/>
        </w:rPr>
        <w:t>նորարարական մեթոդների և բուժման արտահիվանդանոցային մարդակենտրոն ծառայությունների համակարգերի ստեղծմանն ու ներդրմանը, կադրային ներուժի զարգացմանը, հանրային իրազեկման միջոցառումների իրականացմանը, խնդիրների լուծմանը, հասարարակական և միջազգային կազմակերպությունների հետ համագործակցությանը՝ դրա իրականացման համար իրավական դաշտի ապահովմանը:</w:t>
      </w:r>
    </w:p>
    <w:p w14:paraId="689AF5E2" w14:textId="47350ECA" w:rsidR="007F2558" w:rsidRDefault="007F2558" w:rsidP="001C5556">
      <w:pPr>
        <w:spacing w:after="0" w:line="360" w:lineRule="auto"/>
        <w:ind w:firstLine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>
        <w:rPr>
          <w:rFonts w:ascii="GHEA Grapalat" w:eastAsia="Calibri" w:hAnsi="GHEA Grapalat"/>
          <w:sz w:val="24"/>
          <w:szCs w:val="24"/>
          <w:lang w:val="hy-AM"/>
        </w:rPr>
        <w:t xml:space="preserve">Համաձայնագիրը 2025 թվականի մարտի 26-ին ստորագրվել է 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Գլոբալ հիմնադրամի 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դրամաշնորհների կառավարման բաժնի ղեկավարի, իսկ մայիսի 19-ին` Հայաստանի Հանրապետության առողջապահության նախարարի կողմից: </w:t>
      </w:r>
    </w:p>
    <w:p w14:paraId="27821655" w14:textId="2090E3E7" w:rsidR="001C5556" w:rsidRPr="00DF13F7" w:rsidRDefault="001C5556" w:rsidP="001C5556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F13F7">
        <w:rPr>
          <w:rFonts w:ascii="GHEA Grapalat" w:hAnsi="GHEA Grapalat"/>
          <w:sz w:val="24"/>
          <w:szCs w:val="24"/>
          <w:lang w:val="hy-AM" w:eastAsia="ru-RU"/>
        </w:rPr>
        <w:lastRenderedPageBreak/>
        <w:t>Հիմք ընդունելով վերոշարադրյալը</w:t>
      </w:r>
      <w:bookmarkStart w:id="0" w:name="_Hlk194672929"/>
      <w:r>
        <w:rPr>
          <w:rFonts w:ascii="GHEA Grapalat" w:hAnsi="GHEA Grapalat"/>
          <w:sz w:val="24"/>
          <w:szCs w:val="24"/>
          <w:lang w:val="hy-AM" w:eastAsia="ru-RU"/>
        </w:rPr>
        <w:t xml:space="preserve">` </w:t>
      </w:r>
      <w:r w:rsidRPr="006C3CD2">
        <w:rPr>
          <w:rFonts w:ascii="GHEA Grapalat" w:hAnsi="GHEA Grapalat"/>
          <w:sz w:val="24"/>
          <w:szCs w:val="24"/>
          <w:lang w:val="hy-AM" w:eastAsia="ru-RU" w:bidi="hy-AM"/>
        </w:rPr>
        <w:t xml:space="preserve">«Հայաստանի Հանրապետության և ՁԻԱՀ-ի, տուբերկուլոզի և մալարիայի դեմ պայքարի Գլոբալ հիմնադրամի միջև ստորագրված 2015 թվականի հուլիսի 7-ի շրջանակային համաձայնագրում և կից դրամաշնորհային կանոնակարգում փոփոխություններ և լրացումներ կատարելու մասին» նամակ-համաձայնագրի </w:t>
      </w:r>
      <w:bookmarkEnd w:id="0"/>
      <w:r w:rsidR="0016134E">
        <w:rPr>
          <w:rFonts w:ascii="GHEA Grapalat" w:hAnsi="GHEA Grapalat"/>
          <w:sz w:val="24"/>
          <w:szCs w:val="24"/>
          <w:lang w:val="hy-AM" w:eastAsia="ru-RU" w:bidi="hy-AM"/>
        </w:rPr>
        <w:t>հաստատումը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F13F7">
        <w:rPr>
          <w:rFonts w:ascii="GHEA Grapalat" w:hAnsi="GHEA Grapalat" w:cs="Sylfaen"/>
          <w:bCs/>
          <w:sz w:val="24"/>
          <w:szCs w:val="24"/>
          <w:lang w:val="hy-AM"/>
        </w:rPr>
        <w:t>գտնում ենք նպատակահարմար:</w:t>
      </w:r>
    </w:p>
    <w:p w14:paraId="7DBF1A59" w14:textId="77777777" w:rsidR="00E51741" w:rsidRPr="009B11AD" w:rsidRDefault="00E51741" w:rsidP="009B11AD">
      <w:pPr>
        <w:ind w:firstLine="567"/>
        <w:rPr>
          <w:rFonts w:ascii="GHEA Grapalat" w:hAnsi="GHEA Grapalat"/>
          <w:sz w:val="24"/>
          <w:szCs w:val="24"/>
          <w:lang w:val="hy-AM"/>
        </w:rPr>
      </w:pPr>
    </w:p>
    <w:p w14:paraId="0904DD05" w14:textId="77777777" w:rsidR="00901547" w:rsidRDefault="00901547" w:rsidP="00901547">
      <w:pPr>
        <w:ind w:firstLine="567"/>
        <w:jc w:val="right"/>
        <w:rPr>
          <w:rFonts w:ascii="GHEA Grapalat" w:hAnsi="GHEA Grapalat"/>
          <w:sz w:val="24"/>
          <w:szCs w:val="24"/>
          <w:lang w:val="hy-AM"/>
        </w:rPr>
      </w:pPr>
    </w:p>
    <w:p w14:paraId="7CDC3CDB" w14:textId="77777777" w:rsidR="00901547" w:rsidRDefault="00901547" w:rsidP="00901547">
      <w:pPr>
        <w:ind w:firstLine="567"/>
        <w:jc w:val="right"/>
        <w:rPr>
          <w:rFonts w:ascii="GHEA Grapalat" w:hAnsi="GHEA Grapalat"/>
          <w:sz w:val="24"/>
          <w:szCs w:val="24"/>
          <w:lang w:val="hy-AM"/>
        </w:rPr>
      </w:pPr>
    </w:p>
    <w:p w14:paraId="12DF4B17" w14:textId="1A9FBB2C" w:rsidR="00792A60" w:rsidRPr="00901547" w:rsidRDefault="00B277FB" w:rsidP="00901547">
      <w:pPr>
        <w:ind w:firstLine="567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ԱՌՈՂՋԱՊԱՀՈՒԹՅԱՆ ՆԱԽԱՐԱՐ</w:t>
      </w:r>
      <w:r w:rsidR="00901547">
        <w:rPr>
          <w:rFonts w:ascii="GHEA Grapalat" w:hAnsi="GHEA Grapalat"/>
          <w:sz w:val="24"/>
          <w:szCs w:val="24"/>
          <w:lang w:val="hy-AM"/>
        </w:rPr>
        <w:t>ՈՒԹՅՈՒՆ</w:t>
      </w:r>
    </w:p>
    <w:p w14:paraId="1B506968" w14:textId="77777777" w:rsidR="00584BCE" w:rsidRPr="00DF13F7" w:rsidRDefault="00584BCE" w:rsidP="009B11A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584BCE" w:rsidRPr="00DF13F7" w:rsidSect="009B11AD">
      <w:pgSz w:w="11906" w:h="16838" w:code="9"/>
      <w:pgMar w:top="1134" w:right="99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55B51"/>
    <w:multiLevelType w:val="hybridMultilevel"/>
    <w:tmpl w:val="F3B63AC4"/>
    <w:lvl w:ilvl="0" w:tplc="80BE5D68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E0D0217"/>
    <w:multiLevelType w:val="hybridMultilevel"/>
    <w:tmpl w:val="9D0C800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296A7E"/>
    <w:multiLevelType w:val="hybridMultilevel"/>
    <w:tmpl w:val="B09275CC"/>
    <w:lvl w:ilvl="0" w:tplc="040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FF333AD"/>
    <w:multiLevelType w:val="hybridMultilevel"/>
    <w:tmpl w:val="92A8C742"/>
    <w:lvl w:ilvl="0" w:tplc="611A8390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D008BF"/>
    <w:multiLevelType w:val="hybridMultilevel"/>
    <w:tmpl w:val="2F564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4B361B"/>
    <w:multiLevelType w:val="hybridMultilevel"/>
    <w:tmpl w:val="04AEEDBC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8C0514C"/>
    <w:multiLevelType w:val="multilevel"/>
    <w:tmpl w:val="E0D012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1080"/>
      </w:pPr>
      <w:rPr>
        <w:rFonts w:ascii="Times Armenian" w:hAnsi="Times Armenian"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rFonts w:ascii="Times Armenian" w:hAnsi="Times Armenian"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ascii="Times Armenian" w:hAnsi="Times Armenian"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ascii="Times Armenian" w:hAnsi="Times Armenian"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Armenian" w:hAnsi="Times Armenian"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Armenian" w:hAnsi="Times Armeni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Armenian" w:hAnsi="Times Armeni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Armenian" w:hAnsi="Times Armenian" w:cs="Times New Roman" w:hint="default"/>
      </w:rPr>
    </w:lvl>
  </w:abstractNum>
  <w:abstractNum w:abstractNumId="7" w15:restartNumberingAfterBreak="0">
    <w:nsid w:val="6AD12A0D"/>
    <w:multiLevelType w:val="hybridMultilevel"/>
    <w:tmpl w:val="ED6E3ECC"/>
    <w:lvl w:ilvl="0" w:tplc="0419000F">
      <w:start w:val="1"/>
      <w:numFmt w:val="decimal"/>
      <w:lvlText w:val="%1."/>
      <w:lvlJc w:val="left"/>
      <w:pPr>
        <w:ind w:left="798" w:hanging="360"/>
      </w:pPr>
    </w:lvl>
    <w:lvl w:ilvl="1" w:tplc="04190019" w:tentative="1">
      <w:start w:val="1"/>
      <w:numFmt w:val="lowerLetter"/>
      <w:lvlText w:val="%2."/>
      <w:lvlJc w:val="left"/>
      <w:pPr>
        <w:ind w:left="1518" w:hanging="360"/>
      </w:pPr>
    </w:lvl>
    <w:lvl w:ilvl="2" w:tplc="0419001B" w:tentative="1">
      <w:start w:val="1"/>
      <w:numFmt w:val="lowerRoman"/>
      <w:lvlText w:val="%3."/>
      <w:lvlJc w:val="right"/>
      <w:pPr>
        <w:ind w:left="2238" w:hanging="180"/>
      </w:pPr>
    </w:lvl>
    <w:lvl w:ilvl="3" w:tplc="0419000F" w:tentative="1">
      <w:start w:val="1"/>
      <w:numFmt w:val="decimal"/>
      <w:lvlText w:val="%4."/>
      <w:lvlJc w:val="left"/>
      <w:pPr>
        <w:ind w:left="2958" w:hanging="360"/>
      </w:pPr>
    </w:lvl>
    <w:lvl w:ilvl="4" w:tplc="04190019" w:tentative="1">
      <w:start w:val="1"/>
      <w:numFmt w:val="lowerLetter"/>
      <w:lvlText w:val="%5."/>
      <w:lvlJc w:val="left"/>
      <w:pPr>
        <w:ind w:left="3678" w:hanging="360"/>
      </w:pPr>
    </w:lvl>
    <w:lvl w:ilvl="5" w:tplc="0419001B" w:tentative="1">
      <w:start w:val="1"/>
      <w:numFmt w:val="lowerRoman"/>
      <w:lvlText w:val="%6."/>
      <w:lvlJc w:val="right"/>
      <w:pPr>
        <w:ind w:left="4398" w:hanging="180"/>
      </w:pPr>
    </w:lvl>
    <w:lvl w:ilvl="6" w:tplc="0419000F" w:tentative="1">
      <w:start w:val="1"/>
      <w:numFmt w:val="decimal"/>
      <w:lvlText w:val="%7."/>
      <w:lvlJc w:val="left"/>
      <w:pPr>
        <w:ind w:left="5118" w:hanging="360"/>
      </w:pPr>
    </w:lvl>
    <w:lvl w:ilvl="7" w:tplc="04190019" w:tentative="1">
      <w:start w:val="1"/>
      <w:numFmt w:val="lowerLetter"/>
      <w:lvlText w:val="%8."/>
      <w:lvlJc w:val="left"/>
      <w:pPr>
        <w:ind w:left="5838" w:hanging="360"/>
      </w:pPr>
    </w:lvl>
    <w:lvl w:ilvl="8" w:tplc="0419001B" w:tentative="1">
      <w:start w:val="1"/>
      <w:numFmt w:val="lowerRoman"/>
      <w:lvlText w:val="%9."/>
      <w:lvlJc w:val="right"/>
      <w:pPr>
        <w:ind w:left="6558" w:hanging="180"/>
      </w:pPr>
    </w:lvl>
  </w:abstractNum>
  <w:num w:numId="1" w16cid:durableId="1321351080">
    <w:abstractNumId w:val="6"/>
  </w:num>
  <w:num w:numId="2" w16cid:durableId="907694848">
    <w:abstractNumId w:val="0"/>
  </w:num>
  <w:num w:numId="3" w16cid:durableId="2040008701">
    <w:abstractNumId w:val="1"/>
  </w:num>
  <w:num w:numId="4" w16cid:durableId="1579904554">
    <w:abstractNumId w:val="7"/>
  </w:num>
  <w:num w:numId="5" w16cid:durableId="387384038">
    <w:abstractNumId w:val="2"/>
  </w:num>
  <w:num w:numId="6" w16cid:durableId="1559316259">
    <w:abstractNumId w:val="5"/>
  </w:num>
  <w:num w:numId="7" w16cid:durableId="1416631791">
    <w:abstractNumId w:val="4"/>
  </w:num>
  <w:num w:numId="8" w16cid:durableId="9472759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C0B"/>
    <w:rsid w:val="00095C0B"/>
    <w:rsid w:val="00122DA5"/>
    <w:rsid w:val="001269E1"/>
    <w:rsid w:val="0016134E"/>
    <w:rsid w:val="0017208C"/>
    <w:rsid w:val="001C5556"/>
    <w:rsid w:val="001D2F2A"/>
    <w:rsid w:val="002171B6"/>
    <w:rsid w:val="002516D5"/>
    <w:rsid w:val="00291819"/>
    <w:rsid w:val="002A5556"/>
    <w:rsid w:val="002B3121"/>
    <w:rsid w:val="002D2ECA"/>
    <w:rsid w:val="002F5EA6"/>
    <w:rsid w:val="002F7E87"/>
    <w:rsid w:val="003765F9"/>
    <w:rsid w:val="00394252"/>
    <w:rsid w:val="003F4AD2"/>
    <w:rsid w:val="00482A7A"/>
    <w:rsid w:val="00487E35"/>
    <w:rsid w:val="004B4361"/>
    <w:rsid w:val="004C67DD"/>
    <w:rsid w:val="00584BCE"/>
    <w:rsid w:val="005C66E5"/>
    <w:rsid w:val="005F7DF8"/>
    <w:rsid w:val="006D6D21"/>
    <w:rsid w:val="00756D84"/>
    <w:rsid w:val="007634C6"/>
    <w:rsid w:val="00792A60"/>
    <w:rsid w:val="007E5FD4"/>
    <w:rsid w:val="007F2558"/>
    <w:rsid w:val="00820D57"/>
    <w:rsid w:val="00842867"/>
    <w:rsid w:val="008E0897"/>
    <w:rsid w:val="008F46FA"/>
    <w:rsid w:val="00901547"/>
    <w:rsid w:val="009031F7"/>
    <w:rsid w:val="00927779"/>
    <w:rsid w:val="009B11AD"/>
    <w:rsid w:val="009B3E01"/>
    <w:rsid w:val="00B277FB"/>
    <w:rsid w:val="00B609D7"/>
    <w:rsid w:val="00BE180F"/>
    <w:rsid w:val="00BF72CE"/>
    <w:rsid w:val="00C0561F"/>
    <w:rsid w:val="00C95B4B"/>
    <w:rsid w:val="00CE3B18"/>
    <w:rsid w:val="00D63D1C"/>
    <w:rsid w:val="00DF13F7"/>
    <w:rsid w:val="00E22749"/>
    <w:rsid w:val="00E47A40"/>
    <w:rsid w:val="00E47BDD"/>
    <w:rsid w:val="00E51741"/>
    <w:rsid w:val="00E86288"/>
    <w:rsid w:val="00E95BE1"/>
    <w:rsid w:val="00EB0C9D"/>
    <w:rsid w:val="00F65362"/>
    <w:rsid w:val="00F7760C"/>
    <w:rsid w:val="00F82E04"/>
    <w:rsid w:val="00F92CA4"/>
    <w:rsid w:val="00FA3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173471"/>
  <w15:chartTrackingRefBased/>
  <w15:docId w15:val="{D2F5B9D5-3B77-4890-A3FC-D7B942782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46FA"/>
    <w:pPr>
      <w:spacing w:after="200" w:line="276" w:lineRule="auto"/>
    </w:pPr>
    <w:rPr>
      <w:rFonts w:eastAsia="Times New Roman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2D2ECA"/>
    <w:pPr>
      <w:keepNext/>
      <w:spacing w:before="240" w:after="60" w:line="240" w:lineRule="auto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F92CA4"/>
    <w:rPr>
      <w:b/>
      <w:bCs/>
    </w:rPr>
  </w:style>
  <w:style w:type="paragraph" w:styleId="ListParagraph">
    <w:name w:val="List Paragraph"/>
    <w:basedOn w:val="Normal"/>
    <w:uiPriority w:val="34"/>
    <w:qFormat/>
    <w:rsid w:val="008F46FA"/>
    <w:pPr>
      <w:ind w:left="720"/>
      <w:contextualSpacing/>
    </w:pPr>
  </w:style>
  <w:style w:type="character" w:customStyle="1" w:styleId="Heading1Char">
    <w:name w:val="Heading 1 Char"/>
    <w:link w:val="Heading1"/>
    <w:rsid w:val="002D2ECA"/>
    <w:rPr>
      <w:rFonts w:ascii="Arial" w:eastAsia="Times New Roman" w:hAnsi="Arial" w:cs="Arial"/>
      <w:b/>
      <w:bCs/>
      <w:kern w:val="32"/>
      <w:sz w:val="32"/>
      <w:szCs w:val="32"/>
      <w:lang w:val="en-US" w:eastAsia="en-US"/>
    </w:rPr>
  </w:style>
  <w:style w:type="paragraph" w:customStyle="1" w:styleId="CharCharCharCharCharChar">
    <w:name w:val="Char Char Char Char Char Char"/>
    <w:basedOn w:val="Normal"/>
    <w:rsid w:val="002D2ECA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DF13F7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5B4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95B4B"/>
    <w:rPr>
      <w:rFonts w:ascii="Tahoma" w:eastAsia="Times New Roman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849D96-B60A-49AE-AA24-1E7B4E3F7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3</Pages>
  <Words>458</Words>
  <Characters>3721</Characters>
  <Application>Microsoft Office Word</Application>
  <DocSecurity>0</DocSecurity>
  <Lines>70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e_fahradyan</dc:creator>
  <cp:keywords/>
  <cp:lastModifiedBy>Sevilya Abrahamyan</cp:lastModifiedBy>
  <cp:revision>20</cp:revision>
  <cp:lastPrinted>2015-03-03T07:17:00Z</cp:lastPrinted>
  <dcterms:created xsi:type="dcterms:W3CDTF">2024-05-07T10:30:00Z</dcterms:created>
  <dcterms:modified xsi:type="dcterms:W3CDTF">2025-06-16T08:39:00Z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2ff8bd76-4d94-4a8b-996d-0bb34d4d5aeb</vt:lpwstr>
  </property>
</Properties>
</file>