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D7B" w:rsidRPr="00AF705C" w:rsidRDefault="00B97D7B" w:rsidP="008C2DF4">
      <w:pPr>
        <w:spacing w:line="360" w:lineRule="auto"/>
        <w:jc w:val="center"/>
        <w:rPr>
          <w:rFonts w:ascii="GHEA Grapalat" w:hAnsi="GHEA Grapalat" w:cs="GHEA Grapalat"/>
          <w:b/>
          <w:bCs/>
          <w:sz w:val="24"/>
          <w:szCs w:val="24"/>
          <w:lang w:val="hy-AM"/>
        </w:rPr>
      </w:pPr>
      <w:bookmarkStart w:id="0" w:name="_GoBack"/>
      <w:bookmarkEnd w:id="0"/>
      <w:r w:rsidRPr="00AF705C">
        <w:rPr>
          <w:rFonts w:ascii="GHEA Grapalat" w:hAnsi="GHEA Grapalat" w:cs="GHEA Grapalat"/>
          <w:b/>
          <w:bCs/>
          <w:sz w:val="24"/>
          <w:szCs w:val="24"/>
          <w:lang w:val="hy-AM"/>
        </w:rPr>
        <w:t>ՀԻՄՆԱՎՈՐՈՒՄ</w:t>
      </w:r>
    </w:p>
    <w:p w:rsidR="005E48DE" w:rsidRPr="00AF705C" w:rsidRDefault="00B11388" w:rsidP="008C2DF4">
      <w:pPr>
        <w:spacing w:line="360" w:lineRule="auto"/>
        <w:ind w:firstLine="375"/>
        <w:jc w:val="center"/>
        <w:rPr>
          <w:rFonts w:ascii="GHEA Grapalat" w:hAnsi="GHEA Grapalat"/>
          <w:b/>
          <w:sz w:val="24"/>
          <w:szCs w:val="24"/>
          <w:lang w:val="hy-AM"/>
        </w:rPr>
      </w:pPr>
      <w:r w:rsidRPr="00AF705C">
        <w:rPr>
          <w:rFonts w:ascii="GHEA Grapalat" w:hAnsi="GHEA Grapalat"/>
          <w:b/>
          <w:sz w:val="24"/>
          <w:szCs w:val="24"/>
          <w:lang w:val="hy-AM"/>
        </w:rPr>
        <w:t xml:space="preserve"> «</w:t>
      </w:r>
      <w:r w:rsidR="00D077CC" w:rsidRPr="0040261D">
        <w:rPr>
          <w:rFonts w:ascii="GHEA Grapalat" w:eastAsia="Times New Roman" w:hAnsi="GHEA Grapalat" w:cs="Times New Roman"/>
          <w:b/>
          <w:bCs/>
          <w:color w:val="000000"/>
          <w:sz w:val="24"/>
          <w:szCs w:val="24"/>
          <w:lang w:val="hy-AM" w:eastAsia="ru-RU"/>
        </w:rPr>
        <w:t>ՄՇԱԿՈՒԹԱՅԻՆ ԱՐԺԵՔՆԵՐԻ ԱՐՏԱՀԱՆՄԱՆ ԼԻՑԵ</w:t>
      </w:r>
      <w:r w:rsidR="00D077CC">
        <w:rPr>
          <w:rFonts w:ascii="GHEA Grapalat" w:eastAsia="Times New Roman" w:hAnsi="GHEA Grapalat" w:cs="Times New Roman"/>
          <w:b/>
          <w:bCs/>
          <w:color w:val="000000"/>
          <w:sz w:val="24"/>
          <w:szCs w:val="24"/>
          <w:lang w:val="hy-AM" w:eastAsia="ru-RU"/>
        </w:rPr>
        <w:t>Ն</w:t>
      </w:r>
      <w:r w:rsidR="00D077CC" w:rsidRPr="0040261D">
        <w:rPr>
          <w:rFonts w:ascii="GHEA Grapalat" w:eastAsia="Times New Roman" w:hAnsi="GHEA Grapalat" w:cs="Times New Roman"/>
          <w:b/>
          <w:bCs/>
          <w:color w:val="000000"/>
          <w:sz w:val="24"/>
          <w:szCs w:val="24"/>
          <w:lang w:val="hy-AM" w:eastAsia="ru-RU"/>
        </w:rPr>
        <w:t>ԶԻԱ  (</w:t>
      </w:r>
      <w:r w:rsidR="00D077CC" w:rsidRPr="0040261D">
        <w:rPr>
          <w:rFonts w:ascii="GHEA Grapalat" w:eastAsia="Times New Roman" w:hAnsi="GHEA Grapalat" w:cs="Times New Roman"/>
          <w:b/>
          <w:bCs/>
          <w:caps/>
          <w:color w:val="000000"/>
          <w:sz w:val="24"/>
          <w:szCs w:val="24"/>
          <w:lang w:val="hy-AM" w:eastAsia="ru-RU"/>
        </w:rPr>
        <w:t xml:space="preserve">եզրակացություն) </w:t>
      </w:r>
      <w:r w:rsidR="00D077CC" w:rsidRPr="0040261D">
        <w:rPr>
          <w:rFonts w:ascii="GHEA Grapalat" w:eastAsia="Times New Roman" w:hAnsi="GHEA Grapalat" w:cs="GHEA Grapalat"/>
          <w:b/>
          <w:bCs/>
          <w:color w:val="000000"/>
          <w:sz w:val="24"/>
          <w:szCs w:val="24"/>
          <w:lang w:val="hy-AM" w:eastAsia="ru-RU"/>
        </w:rPr>
        <w:t>ՏԱԼՈՒ</w:t>
      </w:r>
      <w:r w:rsidR="00D077CC" w:rsidRPr="0040261D">
        <w:rPr>
          <w:rFonts w:ascii="GHEA Grapalat" w:eastAsia="Times New Roman" w:hAnsi="GHEA Grapalat" w:cs="Times New Roman"/>
          <w:b/>
          <w:bCs/>
          <w:color w:val="000000"/>
          <w:sz w:val="24"/>
          <w:szCs w:val="24"/>
          <w:lang w:val="hy-AM" w:eastAsia="ru-RU"/>
        </w:rPr>
        <w:t xml:space="preserve"> </w:t>
      </w:r>
      <w:r w:rsidR="00D077CC" w:rsidRPr="0040261D">
        <w:rPr>
          <w:rFonts w:ascii="GHEA Grapalat" w:eastAsia="Times New Roman" w:hAnsi="GHEA Grapalat" w:cs="GHEA Grapalat"/>
          <w:b/>
          <w:bCs/>
          <w:color w:val="000000"/>
          <w:sz w:val="24"/>
          <w:szCs w:val="24"/>
          <w:lang w:val="hy-AM" w:eastAsia="ru-RU"/>
        </w:rPr>
        <w:t>ԿԱՐԳԸ</w:t>
      </w:r>
      <w:r w:rsidR="00D077CC" w:rsidRPr="0040261D">
        <w:rPr>
          <w:rFonts w:ascii="GHEA Grapalat" w:eastAsia="Times New Roman" w:hAnsi="GHEA Grapalat" w:cs="Times New Roman"/>
          <w:b/>
          <w:bCs/>
          <w:color w:val="000000"/>
          <w:sz w:val="24"/>
          <w:szCs w:val="24"/>
          <w:lang w:val="hy-AM" w:eastAsia="ru-RU"/>
        </w:rPr>
        <w:t xml:space="preserve"> </w:t>
      </w:r>
      <w:r w:rsidR="00D077CC" w:rsidRPr="0040261D">
        <w:rPr>
          <w:rFonts w:ascii="GHEA Grapalat" w:eastAsia="Times New Roman" w:hAnsi="GHEA Grapalat" w:cs="GHEA Grapalat"/>
          <w:b/>
          <w:bCs/>
          <w:color w:val="000000"/>
          <w:sz w:val="24"/>
          <w:szCs w:val="24"/>
          <w:lang w:val="hy-AM" w:eastAsia="ru-RU"/>
        </w:rPr>
        <w:t xml:space="preserve">ՀԱՍՏԱՏԵԼՈՒ </w:t>
      </w:r>
      <w:r w:rsidR="00DE2ABA" w:rsidRPr="00B80D90">
        <w:rPr>
          <w:rFonts w:ascii="GHEA Grapalat" w:eastAsia="Times New Roman" w:hAnsi="GHEA Grapalat" w:cs="Times New Roman"/>
          <w:b/>
          <w:bCs/>
          <w:color w:val="000000"/>
          <w:sz w:val="24"/>
          <w:szCs w:val="24"/>
          <w:lang w:val="hy-AM" w:eastAsia="ru-RU"/>
        </w:rPr>
        <w:t>ՄԱՍԻՆ</w:t>
      </w:r>
      <w:r w:rsidRPr="00AF705C">
        <w:rPr>
          <w:rFonts w:ascii="GHEA Grapalat" w:hAnsi="GHEA Grapalat"/>
          <w:b/>
          <w:sz w:val="24"/>
          <w:szCs w:val="24"/>
          <w:lang w:val="hy-AM"/>
        </w:rPr>
        <w:t>» ՀՀ ԿԱՌԱՎԱՐՈՒԹՅԱՆ ՈՐՈՇՄԱՆ ԸՆԴՈՒՆՄԱՆ</w:t>
      </w: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7C3FAE" w:rsidRPr="007C3FAE" w:rsidRDefault="007C3FAE" w:rsidP="007C3FAE">
      <w:pPr>
        <w:tabs>
          <w:tab w:val="left" w:pos="63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00B97D7B" w:rsidRPr="007C3FAE">
        <w:rPr>
          <w:rFonts w:ascii="GHEA Grapalat" w:hAnsi="GHEA Grapalat"/>
          <w:color w:val="000000"/>
          <w:sz w:val="24"/>
          <w:szCs w:val="24"/>
          <w:shd w:val="clear" w:color="auto" w:fill="FFFFFF"/>
          <w:lang w:val="hy-AM"/>
        </w:rPr>
        <w:t>Նախագծի</w:t>
      </w:r>
      <w:r w:rsidR="00746444" w:rsidRPr="007C3FAE">
        <w:rPr>
          <w:rFonts w:ascii="GHEA Grapalat" w:hAnsi="GHEA Grapalat"/>
          <w:color w:val="000000"/>
          <w:sz w:val="24"/>
          <w:szCs w:val="24"/>
          <w:shd w:val="clear" w:color="auto" w:fill="FFFFFF"/>
          <w:lang w:val="hy-AM"/>
        </w:rPr>
        <w:t xml:space="preserve"> </w:t>
      </w:r>
      <w:r w:rsidR="002B1E83" w:rsidRPr="007C3FAE">
        <w:rPr>
          <w:rFonts w:ascii="GHEA Grapalat" w:hAnsi="GHEA Grapalat"/>
          <w:color w:val="000000"/>
          <w:sz w:val="24"/>
          <w:szCs w:val="24"/>
          <w:shd w:val="clear" w:color="auto" w:fill="FFFFFF"/>
          <w:lang w:val="hy-AM"/>
        </w:rPr>
        <w:t xml:space="preserve">մշակումը </w:t>
      </w:r>
      <w:r w:rsidR="00B97D7B" w:rsidRPr="007C3FAE">
        <w:rPr>
          <w:rFonts w:ascii="GHEA Grapalat" w:hAnsi="GHEA Grapalat"/>
          <w:color w:val="000000"/>
          <w:sz w:val="24"/>
          <w:szCs w:val="24"/>
          <w:shd w:val="clear" w:color="auto" w:fill="FFFFFF"/>
          <w:lang w:val="hy-AM"/>
        </w:rPr>
        <w:t>պայմանավորված է</w:t>
      </w:r>
      <w:r w:rsidR="00941347" w:rsidRPr="007C3FAE">
        <w:rPr>
          <w:rFonts w:ascii="GHEA Grapalat" w:hAnsi="GHEA Grapalat"/>
          <w:color w:val="000000"/>
          <w:sz w:val="24"/>
          <w:szCs w:val="24"/>
          <w:shd w:val="clear" w:color="auto" w:fill="FFFFFF"/>
          <w:lang w:val="hy-AM"/>
        </w:rPr>
        <w:t xml:space="preserve"> </w:t>
      </w:r>
      <w:r w:rsidR="00941347" w:rsidRPr="007C3FAE">
        <w:rPr>
          <w:rFonts w:ascii="GHEA Grapalat" w:hAnsi="GHEA Grapalat"/>
          <w:sz w:val="24"/>
          <w:szCs w:val="24"/>
          <w:lang w:val="hy-AM"/>
        </w:rPr>
        <w:t>Եվրասիական տնտեսական հանձնաժողովի կոլեգիայի 2015 թվականի ապրիլի 21-ի</w:t>
      </w:r>
      <w:r w:rsidR="008B6699" w:rsidRPr="007C3FAE">
        <w:rPr>
          <w:rFonts w:ascii="GHEA Grapalat" w:hAnsi="GHEA Grapalat"/>
          <w:sz w:val="24"/>
          <w:szCs w:val="24"/>
          <w:lang w:val="hy-AM"/>
        </w:rPr>
        <w:t xml:space="preserve"> N 30 և 2023 թվականի նոյեմբերի N 125 որոշումների</w:t>
      </w:r>
      <w:r w:rsidR="00941347" w:rsidRPr="007C3FAE">
        <w:rPr>
          <w:rFonts w:ascii="GHEA Grapalat" w:hAnsi="GHEA Grapalat"/>
          <w:sz w:val="24"/>
          <w:szCs w:val="24"/>
          <w:lang w:val="hy-AM"/>
        </w:rPr>
        <w:t xml:space="preserve"> կարգավորումներին համապատասխանեցմամբ, ինչպես նաև</w:t>
      </w:r>
      <w:r w:rsidR="002B1E83" w:rsidRPr="007C3FAE">
        <w:rPr>
          <w:rFonts w:ascii="GHEA Grapalat" w:hAnsi="GHEA Grapalat"/>
          <w:sz w:val="24"/>
          <w:szCs w:val="24"/>
          <w:lang w:val="hy-AM"/>
        </w:rPr>
        <w:t xml:space="preserve"> այն բխում է</w:t>
      </w:r>
      <w:r w:rsidR="00941347" w:rsidRPr="007C3FAE">
        <w:rPr>
          <w:rFonts w:ascii="GHEA Grapalat" w:hAnsi="GHEA Grapalat"/>
          <w:color w:val="000000"/>
          <w:sz w:val="24"/>
          <w:szCs w:val="24"/>
          <w:shd w:val="clear" w:color="auto" w:fill="FFFFFF"/>
          <w:lang w:val="hy-AM"/>
        </w:rPr>
        <w:t xml:space="preserve"> </w:t>
      </w:r>
      <w:r w:rsidR="00746444" w:rsidRPr="007C3FAE">
        <w:rPr>
          <w:rFonts w:ascii="GHEA Grapalat" w:hAnsi="GHEA Grapalat"/>
          <w:sz w:val="24"/>
          <w:szCs w:val="24"/>
          <w:lang w:val="hy-AM"/>
        </w:rPr>
        <w:t>2024 թվականի սեպտեմբերի 10-ի «</w:t>
      </w:r>
      <w:r w:rsidR="00746444" w:rsidRPr="007C3FAE">
        <w:rPr>
          <w:rFonts w:ascii="GHEA Grapalat" w:hAnsi="GHEA Grapalat" w:cs="Arial"/>
          <w:sz w:val="24"/>
          <w:szCs w:val="24"/>
          <w:lang w:val="hy-AM"/>
        </w:rPr>
        <w:t>Մշակութային</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արժեքների</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արտահանման</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և</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ներմուծման</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մասին</w:t>
      </w:r>
      <w:r w:rsidR="00746444" w:rsidRPr="007C3FAE">
        <w:rPr>
          <w:rFonts w:ascii="GHEA Grapalat" w:hAnsi="GHEA Grapalat" w:cs="Arial Armenian"/>
          <w:sz w:val="24"/>
          <w:szCs w:val="24"/>
          <w:lang w:val="hy-AM"/>
        </w:rPr>
        <w:t>»</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Հայաստանի</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Հանրապետության</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օրենքում</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լրացումներ</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և</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փոփոխություններ</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կատարելու</w:t>
      </w:r>
      <w:r w:rsidR="00746444" w:rsidRPr="007C3FAE">
        <w:rPr>
          <w:rFonts w:ascii="GHEA Grapalat" w:hAnsi="GHEA Grapalat"/>
          <w:sz w:val="24"/>
          <w:szCs w:val="24"/>
          <w:lang w:val="hy-AM"/>
        </w:rPr>
        <w:t xml:space="preserve"> </w:t>
      </w:r>
      <w:r w:rsidR="00746444" w:rsidRPr="007C3FAE">
        <w:rPr>
          <w:rFonts w:ascii="GHEA Grapalat" w:hAnsi="GHEA Grapalat" w:cs="Arial"/>
          <w:sz w:val="24"/>
          <w:szCs w:val="24"/>
          <w:lang w:val="hy-AM"/>
        </w:rPr>
        <w:t>մասին</w:t>
      </w:r>
      <w:r w:rsidR="00746444" w:rsidRPr="007C3FAE">
        <w:rPr>
          <w:rFonts w:ascii="GHEA Grapalat" w:hAnsi="GHEA Grapalat" w:cs="Arial Armenian"/>
          <w:sz w:val="24"/>
          <w:szCs w:val="24"/>
          <w:lang w:val="hy-AM"/>
        </w:rPr>
        <w:t>»</w:t>
      </w:r>
      <w:r w:rsidR="00746444" w:rsidRPr="007C3FAE">
        <w:rPr>
          <w:rFonts w:ascii="GHEA Grapalat" w:hAnsi="GHEA Grapalat"/>
          <w:sz w:val="24"/>
          <w:szCs w:val="24"/>
          <w:lang w:val="hy-AM"/>
        </w:rPr>
        <w:t xml:space="preserve"> ՀՕ-331-Ն օրենքի պահանջներից</w:t>
      </w:r>
      <w:r w:rsidR="00B863AC" w:rsidRPr="007C3FAE">
        <w:rPr>
          <w:rFonts w:ascii="GHEA Grapalat" w:hAnsi="GHEA Grapalat"/>
          <w:color w:val="000000"/>
          <w:sz w:val="24"/>
          <w:szCs w:val="24"/>
          <w:shd w:val="clear" w:color="auto" w:fill="FFFFFF"/>
          <w:lang w:val="hy-AM"/>
        </w:rPr>
        <w:t xml:space="preserve">։ </w:t>
      </w:r>
      <w:r w:rsidR="009B66C7" w:rsidRPr="007C3FAE">
        <w:rPr>
          <w:rFonts w:ascii="GHEA Grapalat" w:hAnsi="GHEA Grapalat"/>
          <w:color w:val="000000"/>
          <w:sz w:val="24"/>
          <w:szCs w:val="24"/>
          <w:shd w:val="clear" w:color="auto" w:fill="FFFFFF"/>
          <w:lang w:val="hy-AM"/>
        </w:rPr>
        <w:t>Ներկայում</w:t>
      </w:r>
      <w:r w:rsidR="005D2F1B" w:rsidRPr="007C3FAE">
        <w:rPr>
          <w:rFonts w:ascii="GHEA Grapalat" w:hAnsi="GHEA Grapalat"/>
          <w:color w:val="000000"/>
          <w:sz w:val="24"/>
          <w:szCs w:val="24"/>
          <w:lang w:val="hy-AM"/>
        </w:rPr>
        <w:t xml:space="preserve"> մշակութային արժեքներ արտահանելու կամ ժամանակավոր արտահանելու համար</w:t>
      </w:r>
      <w:r w:rsidR="005D2F1B" w:rsidRPr="007C3FAE">
        <w:rPr>
          <w:rFonts w:ascii="GHEA Grapalat" w:hAnsi="GHEA Grapalat"/>
          <w:color w:val="000000"/>
          <w:sz w:val="24"/>
          <w:szCs w:val="24"/>
          <w:shd w:val="clear" w:color="auto" w:fill="FFFFFF"/>
          <w:lang w:val="hy-AM"/>
        </w:rPr>
        <w:t xml:space="preserve"> </w:t>
      </w:r>
      <w:r w:rsidR="008B6699" w:rsidRPr="007C3FAE">
        <w:rPr>
          <w:rFonts w:ascii="GHEA Grapalat" w:hAnsi="GHEA Grapalat"/>
          <w:color w:val="000000"/>
          <w:sz w:val="24"/>
          <w:szCs w:val="24"/>
          <w:lang w:val="hy-AM"/>
        </w:rPr>
        <w:t xml:space="preserve">ֆիզիկական և իրավաբանական անձանց </w:t>
      </w:r>
      <w:r w:rsidR="00610BAF" w:rsidRPr="007C3FAE">
        <w:rPr>
          <w:rFonts w:ascii="GHEA Grapalat" w:hAnsi="GHEA Grapalat"/>
          <w:color w:val="000000"/>
          <w:sz w:val="24"/>
          <w:szCs w:val="24"/>
          <w:lang w:val="hy-AM"/>
        </w:rPr>
        <w:t>տրվում է</w:t>
      </w:r>
      <w:r w:rsidR="00746444" w:rsidRPr="007C3FAE">
        <w:rPr>
          <w:rFonts w:ascii="GHEA Grapalat" w:hAnsi="GHEA Grapalat"/>
          <w:color w:val="000000"/>
          <w:sz w:val="24"/>
          <w:szCs w:val="24"/>
          <w:lang w:val="hy-AM"/>
        </w:rPr>
        <w:t xml:space="preserve"> </w:t>
      </w:r>
      <w:r w:rsidR="00610BAF" w:rsidRPr="007C3FAE">
        <w:rPr>
          <w:rFonts w:ascii="GHEA Grapalat" w:hAnsi="GHEA Grapalat"/>
          <w:color w:val="000000"/>
          <w:sz w:val="24"/>
          <w:szCs w:val="24"/>
          <w:lang w:val="hy-AM"/>
        </w:rPr>
        <w:t xml:space="preserve">մշակութային արժեքների արտահանման  կամ ժամանակավոր արտահանման </w:t>
      </w:r>
      <w:r w:rsidR="00746444" w:rsidRPr="007C3FAE">
        <w:rPr>
          <w:rFonts w:ascii="GHEA Grapalat" w:hAnsi="GHEA Grapalat"/>
          <w:color w:val="000000"/>
          <w:sz w:val="24"/>
          <w:szCs w:val="24"/>
          <w:lang w:val="hy-AM"/>
        </w:rPr>
        <w:t>իրավունքի եզրակացություն (թույլատրող փաստաթուղթ</w:t>
      </w:r>
      <w:r w:rsidR="00610BAF" w:rsidRPr="007C3FAE">
        <w:rPr>
          <w:rFonts w:ascii="GHEA Grapalat" w:hAnsi="GHEA Grapalat"/>
          <w:color w:val="000000"/>
          <w:sz w:val="24"/>
          <w:szCs w:val="24"/>
          <w:lang w:val="hy-AM"/>
        </w:rPr>
        <w:t>)</w:t>
      </w:r>
      <w:r w:rsidR="00746444" w:rsidRPr="007C3FAE">
        <w:rPr>
          <w:rFonts w:ascii="GHEA Grapalat" w:hAnsi="GHEA Grapalat"/>
          <w:color w:val="000000"/>
          <w:sz w:val="24"/>
          <w:szCs w:val="24"/>
          <w:lang w:val="hy-AM"/>
        </w:rPr>
        <w:t>:</w:t>
      </w:r>
      <w:r w:rsidR="00610BAF" w:rsidRPr="007C3FAE">
        <w:rPr>
          <w:rFonts w:ascii="GHEA Grapalat" w:hAnsi="GHEA Grapalat"/>
          <w:color w:val="000000"/>
          <w:sz w:val="24"/>
          <w:szCs w:val="24"/>
          <w:shd w:val="clear" w:color="auto" w:fill="FFFFFF"/>
          <w:lang w:val="hy-AM"/>
        </w:rPr>
        <w:t xml:space="preserve"> Նախատեսվում </w:t>
      </w:r>
      <w:r w:rsidR="008B6EDA" w:rsidRPr="007C3FAE">
        <w:rPr>
          <w:rFonts w:ascii="GHEA Grapalat" w:hAnsi="GHEA Grapalat"/>
          <w:color w:val="000000"/>
          <w:sz w:val="24"/>
          <w:szCs w:val="24"/>
          <w:shd w:val="clear" w:color="auto" w:fill="FFFFFF"/>
          <w:lang w:val="hy-AM"/>
        </w:rPr>
        <w:t xml:space="preserve"> է</w:t>
      </w:r>
      <w:r w:rsidR="00610BAF" w:rsidRPr="007C3FAE">
        <w:rPr>
          <w:rFonts w:ascii="GHEA Grapalat" w:hAnsi="GHEA Grapalat"/>
          <w:color w:val="000000"/>
          <w:sz w:val="24"/>
          <w:szCs w:val="24"/>
          <w:shd w:val="clear" w:color="auto" w:fill="FFFFFF"/>
          <w:lang w:val="hy-AM"/>
        </w:rPr>
        <w:t xml:space="preserve"> տարանջատել արտահանում և ժամանակավոր արտահանում ընթացակարգերը և ներկայացված նախագծով </w:t>
      </w:r>
      <w:r w:rsidR="008B6EDA" w:rsidRPr="007C3FAE">
        <w:rPr>
          <w:rFonts w:ascii="GHEA Grapalat" w:hAnsi="GHEA Grapalat"/>
          <w:color w:val="000000"/>
          <w:sz w:val="24"/>
          <w:szCs w:val="24"/>
          <w:shd w:val="clear" w:color="auto" w:fill="FFFFFF"/>
          <w:lang w:val="hy-AM"/>
        </w:rPr>
        <w:t xml:space="preserve">սահմանել </w:t>
      </w:r>
      <w:r w:rsidR="008B6EDA" w:rsidRPr="007C3FAE">
        <w:rPr>
          <w:rFonts w:ascii="GHEA Grapalat" w:hAnsi="GHEA Grapalat"/>
          <w:color w:val="000000"/>
          <w:sz w:val="24"/>
          <w:szCs w:val="24"/>
          <w:lang w:val="hy-AM"/>
        </w:rPr>
        <w:t xml:space="preserve">մշակութային արժեքների արտահանման </w:t>
      </w:r>
      <w:r w:rsidR="008B6EDA" w:rsidRPr="007C3FAE">
        <w:rPr>
          <w:rFonts w:ascii="GHEA Grapalat" w:hAnsi="GHEA Grapalat"/>
          <w:color w:val="000000"/>
          <w:sz w:val="24"/>
          <w:szCs w:val="24"/>
          <w:shd w:val="clear" w:color="auto" w:fill="FFFFFF"/>
          <w:lang w:val="hy-AM"/>
        </w:rPr>
        <w:t xml:space="preserve">լիցենզիա (եզրակացություն) տալու </w:t>
      </w:r>
      <w:r w:rsidR="002B1E83" w:rsidRPr="007C3FAE">
        <w:rPr>
          <w:rFonts w:ascii="GHEA Grapalat" w:hAnsi="GHEA Grapalat"/>
          <w:color w:val="000000"/>
          <w:sz w:val="24"/>
          <w:szCs w:val="24"/>
          <w:shd w:val="clear" w:color="auto" w:fill="FFFFFF"/>
          <w:lang w:val="hy-AM"/>
        </w:rPr>
        <w:t>կարգ</w:t>
      </w:r>
      <w:r w:rsidR="00B70F2E" w:rsidRPr="007C3FAE">
        <w:rPr>
          <w:rFonts w:ascii="GHEA Grapalat" w:hAnsi="GHEA Grapalat"/>
          <w:color w:val="000000"/>
          <w:sz w:val="24"/>
          <w:szCs w:val="24"/>
          <w:shd w:val="clear" w:color="auto" w:fill="FFFFFF"/>
          <w:lang w:val="hy-AM"/>
        </w:rPr>
        <w:t>ը</w:t>
      </w:r>
      <w:r w:rsidR="002B1E83" w:rsidRPr="007C3FAE">
        <w:rPr>
          <w:rFonts w:ascii="GHEA Grapalat" w:hAnsi="GHEA Grapalat"/>
          <w:color w:val="000000"/>
          <w:sz w:val="24"/>
          <w:szCs w:val="24"/>
          <w:shd w:val="clear" w:color="auto" w:fill="FFFFFF"/>
          <w:lang w:val="hy-AM"/>
        </w:rPr>
        <w:t>:</w:t>
      </w:r>
      <w:r w:rsidR="008B6EDA" w:rsidRPr="007C3FAE">
        <w:rPr>
          <w:rFonts w:ascii="GHEA Grapalat" w:hAnsi="GHEA Grapalat"/>
          <w:color w:val="000000"/>
          <w:sz w:val="24"/>
          <w:szCs w:val="24"/>
          <w:shd w:val="clear" w:color="auto" w:fill="FFFFFF"/>
          <w:lang w:val="hy-AM"/>
        </w:rPr>
        <w:t xml:space="preserve"> </w:t>
      </w:r>
      <w:r w:rsidR="0058087E" w:rsidRPr="007C3FAE">
        <w:rPr>
          <w:rFonts w:ascii="GHEA Grapalat" w:hAnsi="GHEA Grapalat"/>
          <w:color w:val="000000"/>
          <w:sz w:val="24"/>
          <w:szCs w:val="24"/>
          <w:shd w:val="clear" w:color="auto" w:fill="FFFFFF"/>
          <w:lang w:val="hy-AM"/>
        </w:rPr>
        <w:t xml:space="preserve">Նախագծով նախատեսվում է </w:t>
      </w:r>
      <w:r w:rsidRPr="007C3FAE">
        <w:rPr>
          <w:rFonts w:ascii="GHEA Grapalat" w:hAnsi="GHEA Grapalat"/>
          <w:color w:val="000000"/>
          <w:sz w:val="24"/>
          <w:szCs w:val="24"/>
          <w:shd w:val="clear" w:color="auto" w:fill="FFFFFF"/>
          <w:lang w:val="hy-AM"/>
        </w:rPr>
        <w:t>Լիցենզիան տրամադրել  մաքսային ընթացակարգով մշակութային արժեքների ձևակերպման, ինչպես նաև Եվրասիական տնտեսական միության անդամ պետություններ տրանսպորտով մշակութային արժեքների փոխադրման համար, իսկ եզրակացությունը՝ ֆիզիկական անձանց անձնական օգտագործման ապրանքների համար:</w:t>
      </w:r>
    </w:p>
    <w:p w:rsidR="00610BAF" w:rsidRPr="007C3FAE" w:rsidRDefault="007C3FAE" w:rsidP="007C3FAE">
      <w:pPr>
        <w:tabs>
          <w:tab w:val="left" w:pos="630"/>
          <w:tab w:val="left" w:pos="153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00610BAF" w:rsidRPr="007C3FAE">
        <w:rPr>
          <w:rFonts w:ascii="GHEA Grapalat" w:hAnsi="GHEA Grapalat"/>
          <w:color w:val="000000"/>
          <w:sz w:val="24"/>
          <w:szCs w:val="24"/>
          <w:shd w:val="clear" w:color="auto" w:fill="FFFFFF"/>
          <w:lang w:val="hy-AM"/>
        </w:rPr>
        <w:t>Նախագծի ընդունումը բխում է նաև «</w:t>
      </w:r>
      <w:r w:rsidR="00610BAF" w:rsidRPr="007C3FAE">
        <w:rPr>
          <w:rFonts w:ascii="GHEA Grapalat" w:hAnsi="GHEA Grapalat"/>
          <w:sz w:val="24"/>
          <w:szCs w:val="24"/>
          <w:lang w:val="hy-AM"/>
        </w:rPr>
        <w:t>Մեկ կանգառ, մեկ պատուհան» Հայաստանի Հանրապետության արտաքին առևտրի հարթակի և պետական կառավարման մարմինների միջև «փոխգործելիության» հարթակի ներդրումից</w:t>
      </w:r>
      <w:r w:rsidR="00205034" w:rsidRPr="007C3FAE">
        <w:rPr>
          <w:rFonts w:ascii="GHEA Grapalat" w:hAnsi="GHEA Grapalat"/>
          <w:sz w:val="24"/>
          <w:szCs w:val="24"/>
          <w:lang w:val="hy-AM"/>
        </w:rPr>
        <w:t>:</w:t>
      </w:r>
      <w:r w:rsidR="002B3793" w:rsidRPr="007C3FAE">
        <w:rPr>
          <w:rFonts w:ascii="GHEA Grapalat" w:hAnsi="GHEA Grapalat"/>
          <w:sz w:val="24"/>
          <w:szCs w:val="24"/>
          <w:lang w:val="hy-AM"/>
        </w:rPr>
        <w:t xml:space="preserve"> </w:t>
      </w:r>
    </w:p>
    <w:p w:rsidR="008A73EA" w:rsidRPr="00AF705C" w:rsidRDefault="004534E0"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Ն</w:t>
      </w:r>
      <w:r w:rsidR="008A73EA">
        <w:rPr>
          <w:rFonts w:ascii="GHEA Grapalat" w:eastAsia="Times New Roman" w:hAnsi="GHEA Grapalat" w:cs="Times New Roman"/>
          <w:color w:val="000000"/>
          <w:sz w:val="24"/>
          <w:szCs w:val="24"/>
          <w:lang w:val="hy-AM" w:eastAsia="ru-RU"/>
        </w:rPr>
        <w:t>ախատեսվում է փոփոխություններ և լրացումներ կատարել «Պետական տուրքի մասին» ՀՀ օրենքում</w:t>
      </w:r>
      <w:r>
        <w:rPr>
          <w:rFonts w:ascii="GHEA Grapalat" w:eastAsia="Times New Roman" w:hAnsi="GHEA Grapalat" w:cs="Times New Roman"/>
          <w:color w:val="000000"/>
          <w:sz w:val="24"/>
          <w:szCs w:val="24"/>
          <w:lang w:val="hy-AM" w:eastAsia="ru-RU"/>
        </w:rPr>
        <w:t xml:space="preserve">, այդ հանգամանքը հաշվի առնելով՝ </w:t>
      </w:r>
      <w:r>
        <w:rPr>
          <w:rFonts w:ascii="GHEA Grapalat" w:hAnsi="GHEA Grapalat"/>
          <w:color w:val="000000"/>
          <w:sz w:val="24"/>
          <w:szCs w:val="24"/>
          <w:shd w:val="clear" w:color="auto" w:fill="FFFFFF"/>
          <w:lang w:val="hy-AM"/>
        </w:rPr>
        <w:t xml:space="preserve">նախագծի </w:t>
      </w:r>
      <w:r>
        <w:rPr>
          <w:rFonts w:ascii="GHEA Grapalat" w:eastAsia="Times New Roman" w:hAnsi="GHEA Grapalat" w:cs="Times New Roman"/>
          <w:color w:val="000000"/>
          <w:sz w:val="24"/>
          <w:szCs w:val="24"/>
          <w:lang w:val="hy-AM" w:eastAsia="ru-RU"/>
        </w:rPr>
        <w:t xml:space="preserve">ուժի մեջ </w:t>
      </w:r>
      <w:r>
        <w:rPr>
          <w:rFonts w:ascii="GHEA Grapalat" w:eastAsia="Times New Roman" w:hAnsi="GHEA Grapalat" w:cs="Times New Roman"/>
          <w:color w:val="000000"/>
          <w:sz w:val="24"/>
          <w:szCs w:val="24"/>
          <w:lang w:val="hy-AM" w:eastAsia="ru-RU"/>
        </w:rPr>
        <w:lastRenderedPageBreak/>
        <w:t xml:space="preserve">մտնելը նախատեսվում է </w:t>
      </w:r>
      <w:r w:rsidRPr="00C27E64">
        <w:rPr>
          <w:rFonts w:ascii="GHEA Grapalat" w:eastAsia="Times New Roman" w:hAnsi="GHEA Grapalat" w:cs="Times New Roman"/>
          <w:color w:val="000000"/>
          <w:sz w:val="24"/>
          <w:szCs w:val="24"/>
          <w:lang w:val="hy-AM" w:eastAsia="ru-RU"/>
        </w:rPr>
        <w:t>2026 թվականի հունվարի 1-ից</w:t>
      </w:r>
      <w:r w:rsidR="008A73EA">
        <w:rPr>
          <w:rFonts w:ascii="GHEA Grapalat" w:eastAsia="Times New Roman" w:hAnsi="GHEA Grapalat" w:cs="Times New Roman"/>
          <w:color w:val="000000"/>
          <w:sz w:val="24"/>
          <w:szCs w:val="24"/>
          <w:lang w:val="hy-AM" w:eastAsia="ru-RU"/>
        </w:rPr>
        <w:t>:</w:t>
      </w:r>
    </w:p>
    <w:p w:rsidR="000446A3" w:rsidRPr="00AF705C" w:rsidRDefault="00B97D7B" w:rsidP="00316801">
      <w:pPr>
        <w:pStyle w:val="Style14"/>
        <w:widowControl/>
        <w:numPr>
          <w:ilvl w:val="0"/>
          <w:numId w:val="1"/>
        </w:numPr>
        <w:tabs>
          <w:tab w:val="left" w:pos="360"/>
          <w:tab w:val="left" w:pos="1080"/>
        </w:tabs>
        <w:spacing w:line="360" w:lineRule="auto"/>
        <w:jc w:val="both"/>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A95BFD" w:rsidRDefault="003A049E" w:rsidP="00A61D51">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t>Նախագծ</w:t>
      </w:r>
      <w:r w:rsidR="00A95BFD">
        <w:rPr>
          <w:rFonts w:ascii="GHEA Grapalat" w:hAnsi="GHEA Grapalat"/>
          <w:color w:val="000000"/>
          <w:sz w:val="24"/>
          <w:szCs w:val="24"/>
          <w:lang w:val="hy-AM"/>
        </w:rPr>
        <w:t>ի նպատակն է</w:t>
      </w:r>
      <w:r w:rsidR="00AC69C2" w:rsidRPr="001A64B4">
        <w:rPr>
          <w:rFonts w:ascii="GHEA Grapalat" w:hAnsi="GHEA Grapalat"/>
          <w:sz w:val="24"/>
          <w:szCs w:val="24"/>
          <w:lang w:val="hy-AM"/>
        </w:rPr>
        <w:t xml:space="preserve"> ոլորտի օրենսդրական կարգավորումը</w:t>
      </w:r>
      <w:r w:rsidR="00BF2A77">
        <w:rPr>
          <w:rFonts w:ascii="GHEA Grapalat" w:hAnsi="GHEA Grapalat"/>
          <w:sz w:val="24"/>
          <w:szCs w:val="24"/>
          <w:lang w:val="hy-AM"/>
        </w:rPr>
        <w:t xml:space="preserve"> և համապատասխան</w:t>
      </w:r>
      <w:r w:rsidR="00A95BFD">
        <w:rPr>
          <w:rFonts w:ascii="GHEA Grapalat" w:hAnsi="GHEA Grapalat"/>
          <w:sz w:val="24"/>
          <w:szCs w:val="24"/>
          <w:lang w:val="hy-AM"/>
        </w:rPr>
        <w:t>եցում</w:t>
      </w:r>
      <w:r w:rsidR="00BF2A77">
        <w:rPr>
          <w:rFonts w:ascii="GHEA Grapalat" w:hAnsi="GHEA Grapalat"/>
          <w:sz w:val="24"/>
          <w:szCs w:val="24"/>
          <w:lang w:val="hy-AM"/>
        </w:rPr>
        <w:t xml:space="preserve">ը </w:t>
      </w:r>
      <w:r w:rsidR="00BF2A77" w:rsidRPr="00AF705C">
        <w:rPr>
          <w:rFonts w:ascii="GHEA Grapalat" w:hAnsi="GHEA Grapalat"/>
          <w:sz w:val="24"/>
          <w:szCs w:val="24"/>
          <w:lang w:val="hy-AM"/>
        </w:rPr>
        <w:t>Եվրասիական տնտեսական հանձնաժողովի կոլեգիայի</w:t>
      </w:r>
      <w:r w:rsidR="00BF2A77">
        <w:rPr>
          <w:rFonts w:ascii="GHEA Grapalat" w:hAnsi="GHEA Grapalat"/>
          <w:sz w:val="24"/>
          <w:szCs w:val="24"/>
          <w:lang w:val="hy-AM"/>
        </w:rPr>
        <w:t xml:space="preserve"> որոշումներին, ինչպես նաև «</w:t>
      </w:r>
      <w:r w:rsidR="00BF2A77" w:rsidRPr="00AF705C">
        <w:rPr>
          <w:rFonts w:ascii="GHEA Grapalat" w:hAnsi="GHEA Grapalat" w:cs="Arial"/>
          <w:sz w:val="24"/>
          <w:szCs w:val="24"/>
          <w:lang w:val="hy-AM"/>
        </w:rPr>
        <w:t>Մշակութային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արժեքների</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արտահանման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և</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ներմուծման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մասին</w:t>
      </w:r>
      <w:r w:rsidR="00BF2A77" w:rsidRPr="00AF705C">
        <w:rPr>
          <w:rFonts w:ascii="GHEA Grapalat" w:hAnsi="GHEA Grapalat" w:cs="Arial Armenian"/>
          <w:sz w:val="24"/>
          <w:szCs w:val="24"/>
          <w:lang w:val="hy-AM"/>
        </w:rPr>
        <w:t>»</w:t>
      </w:r>
      <w:r w:rsidR="00BF2A77" w:rsidRPr="00AF705C">
        <w:rPr>
          <w:rFonts w:ascii="GHEA Grapalat" w:hAnsi="GHEA Grapalat"/>
          <w:sz w:val="24"/>
          <w:szCs w:val="24"/>
          <w:lang w:val="hy-AM"/>
        </w:rPr>
        <w:t xml:space="preserve"> </w:t>
      </w:r>
      <w:r w:rsidR="00BF2A77">
        <w:rPr>
          <w:rFonts w:ascii="GHEA Grapalat" w:hAnsi="GHEA Grapalat"/>
          <w:sz w:val="24"/>
          <w:szCs w:val="24"/>
          <w:lang w:val="hy-AM"/>
        </w:rPr>
        <w:t>ՀՀ օրենքին:</w:t>
      </w:r>
    </w:p>
    <w:p w:rsidR="009C51C1" w:rsidRDefault="009C51C1" w:rsidP="00A61D51">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Նախագծով նաև ուժը կորցրած կճանաչվի </w:t>
      </w:r>
      <w:r w:rsidRPr="00F24448">
        <w:rPr>
          <w:rFonts w:ascii="GHEA Grapalat" w:eastAsia="Times New Roman" w:hAnsi="GHEA Grapalat" w:cs="Times New Roman"/>
          <w:color w:val="000000"/>
          <w:sz w:val="24"/>
          <w:szCs w:val="24"/>
          <w:lang w:val="hy-AM" w:eastAsia="ru-RU"/>
        </w:rPr>
        <w:t>Հայաստանի Հանրապետության կառավարության 2005 թվականի հունիսի 23-ի «Մշակութային արժեքների արտահանման կամ ժամանակավոր արտահանման իրավունքի</w:t>
      </w:r>
      <w:r w:rsidRPr="00F24448">
        <w:rPr>
          <w:rFonts w:ascii="Calibri" w:eastAsia="Times New Roman" w:hAnsi="Calibri" w:cs="Calibri"/>
          <w:color w:val="000000"/>
          <w:sz w:val="24"/>
          <w:szCs w:val="24"/>
          <w:lang w:val="hy-AM" w:eastAsia="ru-RU"/>
        </w:rPr>
        <w:t> </w:t>
      </w:r>
      <w:r w:rsidRPr="00F24448">
        <w:rPr>
          <w:rFonts w:ascii="GHEA Grapalat" w:eastAsia="Times New Roman" w:hAnsi="GHEA Grapalat" w:cs="Times New Roman"/>
          <w:color w:val="000000"/>
          <w:sz w:val="24"/>
          <w:szCs w:val="24"/>
          <w:lang w:val="hy-AM" w:eastAsia="ru-RU"/>
        </w:rPr>
        <w:t>եզրակացություն (թույլատրող փաստաթուղթ) տալու կարգը և ձևը հաստատելու մասին» N 981–Ն որոշումը</w:t>
      </w:r>
      <w:r>
        <w:rPr>
          <w:rFonts w:ascii="GHEA Grapalat" w:eastAsia="Times New Roman" w:hAnsi="GHEA Grapalat" w:cs="Times New Roman"/>
          <w:color w:val="000000"/>
          <w:sz w:val="24"/>
          <w:szCs w:val="24"/>
          <w:lang w:val="hy-AM" w:eastAsia="ru-RU"/>
        </w:rPr>
        <w:t>:</w:t>
      </w:r>
    </w:p>
    <w:p w:rsidR="00B03C55" w:rsidRDefault="00F76ACA" w:rsidP="00B03C55">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Նախագծով նախատեսվում է </w:t>
      </w:r>
      <w:r w:rsidRPr="00E917D1">
        <w:rPr>
          <w:rFonts w:ascii="GHEA Grapalat" w:eastAsia="Times New Roman" w:hAnsi="GHEA Grapalat" w:cs="Times New Roman"/>
          <w:color w:val="000000"/>
          <w:sz w:val="24"/>
          <w:szCs w:val="24"/>
          <w:lang w:val="hy-AM" w:eastAsia="ru-RU"/>
        </w:rPr>
        <w:t xml:space="preserve">մշակութային արժեքների արտահանման լիցենզիան (եզրակացությունը) </w:t>
      </w:r>
      <w:r>
        <w:rPr>
          <w:rFonts w:ascii="GHEA Grapalat" w:eastAsia="Times New Roman" w:hAnsi="GHEA Grapalat" w:cs="Times New Roman"/>
          <w:color w:val="000000"/>
          <w:sz w:val="24"/>
          <w:szCs w:val="24"/>
          <w:lang w:val="hy-AM" w:eastAsia="ru-RU"/>
        </w:rPr>
        <w:t>տրամադրել</w:t>
      </w:r>
      <w:r w:rsidRPr="00E917D1">
        <w:rPr>
          <w:rFonts w:ascii="GHEA Grapalat" w:eastAsia="Times New Roman" w:hAnsi="GHEA Grapalat" w:cs="Times New Roman"/>
          <w:color w:val="000000"/>
          <w:sz w:val="24"/>
          <w:szCs w:val="24"/>
          <w:lang w:val="hy-AM" w:eastAsia="ru-RU"/>
        </w:rPr>
        <w:t xml:space="preserve"> </w:t>
      </w:r>
      <w:r w:rsidRPr="004E035F">
        <w:rPr>
          <w:rFonts w:ascii="GHEA Grapalat" w:eastAsia="Times New Roman" w:hAnsi="GHEA Grapalat" w:cs="Times New Roman"/>
          <w:color w:val="000000"/>
          <w:sz w:val="24"/>
          <w:szCs w:val="24"/>
          <w:lang w:val="hy-AM" w:eastAsia="ru-RU"/>
        </w:rPr>
        <w:t>Եվրասիական տնտեսական միության</w:t>
      </w:r>
      <w:r w:rsidRPr="00E917D1">
        <w:rPr>
          <w:rFonts w:ascii="Calibri" w:eastAsia="Times New Roman" w:hAnsi="Calibri" w:cs="Calibri"/>
          <w:color w:val="000000"/>
          <w:sz w:val="24"/>
          <w:szCs w:val="24"/>
          <w:lang w:val="hy-AM" w:eastAsia="ru-RU"/>
        </w:rPr>
        <w:t> </w:t>
      </w:r>
      <w:r w:rsidRPr="004E035F">
        <w:rPr>
          <w:rFonts w:ascii="GHEA Grapalat" w:eastAsia="Times New Roman" w:hAnsi="GHEA Grapalat" w:cs="Times New Roman"/>
          <w:color w:val="000000"/>
          <w:sz w:val="24"/>
          <w:szCs w:val="24"/>
          <w:lang w:val="hy-AM" w:eastAsia="ru-RU"/>
        </w:rPr>
        <w:t xml:space="preserve"> արտաքին տնտեսական գործունեության ապրանքային անվանացանկի ծածկագրին (այսու</w:t>
      </w:r>
      <w:r w:rsidRPr="00E917D1">
        <w:rPr>
          <w:rFonts w:ascii="GHEA Grapalat" w:eastAsia="Times New Roman" w:hAnsi="GHEA Grapalat" w:cs="Times New Roman"/>
          <w:color w:val="000000"/>
          <w:sz w:val="24"/>
          <w:szCs w:val="24"/>
          <w:lang w:val="hy-AM" w:eastAsia="ru-RU"/>
        </w:rPr>
        <w:t xml:space="preserve">հետև՝ ԵԱՏՄ ԱՏԳ ԱԱ) համապատասխան </w:t>
      </w:r>
      <w:r w:rsidRPr="004E035F">
        <w:rPr>
          <w:rFonts w:ascii="GHEA Grapalat" w:eastAsia="Times New Roman" w:hAnsi="GHEA Grapalat" w:cs="Times New Roman"/>
          <w:color w:val="000000"/>
          <w:sz w:val="24"/>
          <w:szCs w:val="24"/>
          <w:lang w:val="hy-AM" w:eastAsia="ru-RU"/>
        </w:rPr>
        <w:t>դասակարգվող յուրաքանչյուր այն մշակութային արժեքի համար, որի համար կիրառվում է արտահանման սահմանափակում:</w:t>
      </w:r>
      <w:r>
        <w:rPr>
          <w:rFonts w:ascii="GHEA Grapalat" w:eastAsia="Times New Roman" w:hAnsi="GHEA Grapalat" w:cs="Times New Roman"/>
          <w:color w:val="000000"/>
          <w:sz w:val="24"/>
          <w:szCs w:val="24"/>
          <w:lang w:val="hy-AM" w:eastAsia="ru-RU"/>
        </w:rPr>
        <w:t xml:space="preserve"> Սույն կարգավորումը համապատասխանեցված է </w:t>
      </w:r>
      <w:r w:rsidRPr="00E917D1">
        <w:rPr>
          <w:rFonts w:ascii="GHEA Grapalat" w:eastAsia="Times New Roman" w:hAnsi="GHEA Grapalat" w:cs="Times New Roman"/>
          <w:color w:val="000000"/>
          <w:sz w:val="24"/>
          <w:szCs w:val="24"/>
          <w:lang w:val="hy-AM" w:eastAsia="ru-RU"/>
        </w:rPr>
        <w:t>Եվրասիական տնտեսա</w:t>
      </w:r>
      <w:r w:rsidRPr="00E917D1">
        <w:rPr>
          <w:rFonts w:ascii="GHEA Grapalat" w:eastAsia="Times New Roman" w:hAnsi="GHEA Grapalat" w:cs="Times New Roman"/>
          <w:color w:val="000000"/>
          <w:sz w:val="24"/>
          <w:szCs w:val="24"/>
          <w:lang w:val="hy-AM" w:eastAsia="ru-RU"/>
        </w:rPr>
        <w:softHyphen/>
        <w:t>կան հանձնաժողովի խորհրդի 2023 թվականի նոյեմբերի 24-ի թիվ 125 և Եվրասիական տնտեսա</w:t>
      </w:r>
      <w:r w:rsidRPr="00E917D1">
        <w:rPr>
          <w:rFonts w:ascii="GHEA Grapalat" w:eastAsia="Times New Roman" w:hAnsi="GHEA Grapalat" w:cs="Times New Roman"/>
          <w:color w:val="000000"/>
          <w:sz w:val="24"/>
          <w:szCs w:val="24"/>
          <w:lang w:val="hy-AM" w:eastAsia="ru-RU"/>
        </w:rPr>
        <w:softHyphen/>
        <w:t>կան հա</w:t>
      </w:r>
      <w:r w:rsidR="008328E1">
        <w:rPr>
          <w:rFonts w:ascii="GHEA Grapalat" w:eastAsia="Times New Roman" w:hAnsi="GHEA Grapalat" w:cs="Times New Roman"/>
          <w:color w:val="000000"/>
          <w:sz w:val="24"/>
          <w:szCs w:val="24"/>
          <w:lang w:val="hy-AM" w:eastAsia="ru-RU"/>
        </w:rPr>
        <w:t>նձնաժողովի կոլեգիայի 2012 թվականի մայիսի 16-ի</w:t>
      </w:r>
      <w:r w:rsidRPr="00E917D1">
        <w:rPr>
          <w:rFonts w:ascii="GHEA Grapalat" w:eastAsia="Times New Roman" w:hAnsi="GHEA Grapalat" w:cs="Times New Roman"/>
          <w:color w:val="000000"/>
          <w:sz w:val="24"/>
          <w:szCs w:val="24"/>
          <w:lang w:val="hy-AM" w:eastAsia="ru-RU"/>
        </w:rPr>
        <w:t xml:space="preserve"> N 45 որոշումների պահանջների</w:t>
      </w:r>
      <w:r>
        <w:rPr>
          <w:rFonts w:ascii="GHEA Grapalat" w:eastAsia="Times New Roman" w:hAnsi="GHEA Grapalat" w:cs="Times New Roman"/>
          <w:color w:val="000000"/>
          <w:sz w:val="24"/>
          <w:szCs w:val="24"/>
          <w:lang w:val="hy-AM" w:eastAsia="ru-RU"/>
        </w:rPr>
        <w:t>ն:</w:t>
      </w:r>
      <w:r w:rsidRPr="00E917D1">
        <w:rPr>
          <w:rFonts w:ascii="GHEA Grapalat" w:eastAsia="Times New Roman" w:hAnsi="GHEA Grapalat" w:cs="Times New Roman"/>
          <w:color w:val="000000"/>
          <w:sz w:val="24"/>
          <w:szCs w:val="24"/>
          <w:lang w:val="hy-AM" w:eastAsia="ru-RU"/>
        </w:rPr>
        <w:t xml:space="preserve"> </w:t>
      </w:r>
    </w:p>
    <w:p w:rsidR="005C74CF" w:rsidRPr="005C74CF" w:rsidRDefault="008731D7" w:rsidP="001C630F">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sidRPr="005C74CF">
        <w:rPr>
          <w:rFonts w:ascii="GHEA Grapalat" w:eastAsia="Times New Roman" w:hAnsi="GHEA Grapalat" w:cs="Times New Roman"/>
          <w:color w:val="000000"/>
          <w:sz w:val="24"/>
          <w:szCs w:val="24"/>
          <w:lang w:val="hy-AM" w:eastAsia="ru-RU"/>
        </w:rPr>
        <w:t>Միևնույն ժամանակ ն</w:t>
      </w:r>
      <w:r w:rsidR="00FE0E2B" w:rsidRPr="005C74CF">
        <w:rPr>
          <w:rFonts w:ascii="GHEA Grapalat" w:eastAsia="Times New Roman" w:hAnsi="GHEA Grapalat" w:cs="Times New Roman"/>
          <w:color w:val="000000"/>
          <w:sz w:val="24"/>
          <w:szCs w:val="24"/>
          <w:lang w:val="hy-AM" w:eastAsia="ru-RU"/>
        </w:rPr>
        <w:t xml:space="preserve">ախագծով Լիցենզիայի (եզրակացության) </w:t>
      </w:r>
      <w:r w:rsidR="00B03C55" w:rsidRPr="005C74CF">
        <w:rPr>
          <w:rFonts w:ascii="GHEA Grapalat" w:eastAsia="Times New Roman" w:hAnsi="GHEA Grapalat" w:cs="Times New Roman"/>
          <w:color w:val="000000"/>
          <w:sz w:val="24"/>
          <w:szCs w:val="24"/>
          <w:lang w:val="hy-AM" w:eastAsia="ru-RU"/>
        </w:rPr>
        <w:t>ուժի մեջ լինելու ժամկետները սահմանված են</w:t>
      </w:r>
      <w:r w:rsidR="00BF4EE9">
        <w:rPr>
          <w:rFonts w:ascii="GHEA Grapalat" w:eastAsia="Times New Roman" w:hAnsi="GHEA Grapalat" w:cs="Times New Roman"/>
          <w:color w:val="000000"/>
          <w:sz w:val="24"/>
          <w:szCs w:val="24"/>
          <w:lang w:val="hy-AM" w:eastAsia="ru-RU"/>
        </w:rPr>
        <w:t xml:space="preserve"> </w:t>
      </w:r>
      <w:r w:rsidR="00BF4EE9" w:rsidRPr="00E917D1">
        <w:rPr>
          <w:rFonts w:ascii="GHEA Grapalat" w:eastAsia="Times New Roman" w:hAnsi="GHEA Grapalat" w:cs="Times New Roman"/>
          <w:color w:val="000000"/>
          <w:sz w:val="24"/>
          <w:szCs w:val="24"/>
          <w:lang w:val="hy-AM" w:eastAsia="ru-RU"/>
        </w:rPr>
        <w:t>Եվրասիական տնտեսա</w:t>
      </w:r>
      <w:r w:rsidR="00BF4EE9" w:rsidRPr="00E917D1">
        <w:rPr>
          <w:rFonts w:ascii="GHEA Grapalat" w:eastAsia="Times New Roman" w:hAnsi="GHEA Grapalat" w:cs="Times New Roman"/>
          <w:color w:val="000000"/>
          <w:sz w:val="24"/>
          <w:szCs w:val="24"/>
          <w:lang w:val="hy-AM" w:eastAsia="ru-RU"/>
        </w:rPr>
        <w:softHyphen/>
        <w:t xml:space="preserve">կան հանձնաժողովի խորհրդի 2023 թվականի նոյեմբերի 24-ի թիվ 125 </w:t>
      </w:r>
      <w:r w:rsidR="00BF4EE9">
        <w:rPr>
          <w:rFonts w:ascii="GHEA Grapalat" w:eastAsia="Times New Roman" w:hAnsi="GHEA Grapalat" w:cs="Times New Roman"/>
          <w:color w:val="000000"/>
          <w:sz w:val="24"/>
          <w:szCs w:val="24"/>
          <w:lang w:val="hy-AM" w:eastAsia="ru-RU"/>
        </w:rPr>
        <w:t>և</w:t>
      </w:r>
      <w:r w:rsidR="00FE0E2B" w:rsidRPr="005C74CF">
        <w:rPr>
          <w:rFonts w:ascii="GHEA Grapalat" w:eastAsia="Times New Roman" w:hAnsi="GHEA Grapalat" w:cs="Times New Roman"/>
          <w:color w:val="000000"/>
          <w:sz w:val="24"/>
          <w:szCs w:val="24"/>
          <w:lang w:val="hy-AM" w:eastAsia="ru-RU"/>
        </w:rPr>
        <w:t xml:space="preserve"> </w:t>
      </w:r>
      <w:r w:rsidR="005C74CF" w:rsidRPr="005C74CF">
        <w:rPr>
          <w:rFonts w:ascii="GHEA Grapalat" w:eastAsia="Times New Roman" w:hAnsi="GHEA Grapalat" w:cs="Times New Roman"/>
          <w:color w:val="000000"/>
          <w:sz w:val="24"/>
          <w:szCs w:val="24"/>
          <w:lang w:val="hy-AM" w:eastAsia="ru-RU"/>
        </w:rPr>
        <w:t xml:space="preserve">Հայաստանի Հանրապետության կառավարության 2014 թվականի </w:t>
      </w:r>
      <w:r w:rsidR="00BF4EE9">
        <w:rPr>
          <w:rFonts w:ascii="GHEA Grapalat" w:eastAsia="Times New Roman" w:hAnsi="GHEA Grapalat" w:cs="Times New Roman"/>
          <w:color w:val="000000"/>
          <w:sz w:val="24"/>
          <w:szCs w:val="24"/>
          <w:lang w:val="hy-AM" w:eastAsia="ru-RU"/>
        </w:rPr>
        <w:t>դեկտեմբերի 20-ի N 1524-Ն որոշումների</w:t>
      </w:r>
      <w:r w:rsidR="005C74CF" w:rsidRPr="005C74CF">
        <w:rPr>
          <w:rFonts w:ascii="GHEA Grapalat" w:eastAsia="Times New Roman" w:hAnsi="GHEA Grapalat" w:cs="Times New Roman"/>
          <w:color w:val="000000"/>
          <w:sz w:val="24"/>
          <w:szCs w:val="24"/>
          <w:lang w:val="hy-AM" w:eastAsia="ru-RU"/>
        </w:rPr>
        <w:t xml:space="preserve"> համաձայն:</w:t>
      </w:r>
    </w:p>
    <w:p w:rsidR="00A61D51" w:rsidRDefault="003A049E" w:rsidP="00A61D51">
      <w:pPr>
        <w:widowControl w:val="0"/>
        <w:autoSpaceDE w:val="0"/>
        <w:autoSpaceDN w:val="0"/>
        <w:adjustRightInd w:val="0"/>
        <w:spacing w:after="0" w:line="360" w:lineRule="auto"/>
        <w:ind w:firstLine="708"/>
        <w:jc w:val="both"/>
        <w:rPr>
          <w:rFonts w:ascii="GHEA Grapalat" w:hAnsi="GHEA Grapalat"/>
          <w:sz w:val="24"/>
          <w:szCs w:val="24"/>
          <w:lang w:val="hy-AM"/>
        </w:rPr>
      </w:pPr>
      <w:r w:rsidRPr="00FE0E2B">
        <w:rPr>
          <w:rFonts w:ascii="GHEA Grapalat" w:eastAsia="Times New Roman" w:hAnsi="GHEA Grapalat" w:cs="Times New Roman"/>
          <w:color w:val="000000"/>
          <w:sz w:val="24"/>
          <w:szCs w:val="24"/>
          <w:lang w:val="hy-AM" w:eastAsia="ru-RU"/>
        </w:rPr>
        <w:t xml:space="preserve">Նախագծի ընդունման արդյունքում </w:t>
      </w:r>
      <w:r w:rsidR="00B83D94" w:rsidRPr="00FE0E2B">
        <w:rPr>
          <w:rFonts w:ascii="GHEA Grapalat" w:eastAsia="Times New Roman" w:hAnsi="GHEA Grapalat" w:cs="Times New Roman"/>
          <w:color w:val="000000"/>
          <w:sz w:val="24"/>
          <w:szCs w:val="24"/>
          <w:lang w:val="hy-AM" w:eastAsia="ru-RU"/>
        </w:rPr>
        <w:t>կապահով</w:t>
      </w:r>
      <w:r w:rsidR="00A95BFD" w:rsidRPr="00FE0E2B">
        <w:rPr>
          <w:rFonts w:ascii="GHEA Grapalat" w:eastAsia="Times New Roman" w:hAnsi="GHEA Grapalat" w:cs="Times New Roman"/>
          <w:color w:val="000000"/>
          <w:sz w:val="24"/>
          <w:szCs w:val="24"/>
          <w:lang w:val="hy-AM" w:eastAsia="ru-RU"/>
        </w:rPr>
        <w:t>վ</w:t>
      </w:r>
      <w:r w:rsidR="00B83D94" w:rsidRPr="00FE0E2B">
        <w:rPr>
          <w:rFonts w:ascii="GHEA Grapalat" w:eastAsia="Times New Roman" w:hAnsi="GHEA Grapalat" w:cs="Times New Roman"/>
          <w:color w:val="000000"/>
          <w:sz w:val="24"/>
          <w:szCs w:val="24"/>
          <w:lang w:val="hy-AM" w:eastAsia="ru-RU"/>
        </w:rPr>
        <w:t>ի</w:t>
      </w:r>
      <w:r w:rsidR="00BF2A77" w:rsidRPr="00FE0E2B">
        <w:rPr>
          <w:rFonts w:ascii="GHEA Grapalat" w:eastAsia="Times New Roman" w:hAnsi="GHEA Grapalat" w:cs="Times New Roman"/>
          <w:color w:val="000000"/>
          <w:sz w:val="24"/>
          <w:szCs w:val="24"/>
          <w:lang w:val="hy-AM" w:eastAsia="ru-RU"/>
        </w:rPr>
        <w:t xml:space="preserve"> </w:t>
      </w:r>
      <w:r w:rsidR="00AC69C2" w:rsidRPr="00FE0E2B">
        <w:rPr>
          <w:rFonts w:ascii="GHEA Grapalat" w:eastAsia="Times New Roman" w:hAnsi="GHEA Grapalat" w:cs="Times New Roman"/>
          <w:color w:val="000000"/>
          <w:sz w:val="24"/>
          <w:szCs w:val="24"/>
          <w:lang w:val="hy-AM" w:eastAsia="ru-RU"/>
        </w:rPr>
        <w:t xml:space="preserve">մշակութային արժեքների շարժի </w:t>
      </w:r>
      <w:r w:rsidR="00BF2A77" w:rsidRPr="00FE0E2B">
        <w:rPr>
          <w:rFonts w:ascii="GHEA Grapalat" w:eastAsia="Times New Roman" w:hAnsi="GHEA Grapalat" w:cs="Times New Roman"/>
          <w:color w:val="000000"/>
          <w:sz w:val="24"/>
          <w:szCs w:val="24"/>
          <w:lang w:val="hy-AM" w:eastAsia="ru-RU"/>
        </w:rPr>
        <w:t>ու</w:t>
      </w:r>
      <w:r w:rsidR="00AC69C2" w:rsidRPr="001A64B4">
        <w:rPr>
          <w:rFonts w:ascii="GHEA Grapalat" w:hAnsi="GHEA Grapalat"/>
          <w:sz w:val="24"/>
          <w:szCs w:val="24"/>
          <w:lang w:val="hy-AM"/>
        </w:rPr>
        <w:t xml:space="preserve"> շրջանառության օրինականութ</w:t>
      </w:r>
      <w:r w:rsidR="001F494F">
        <w:rPr>
          <w:rFonts w:ascii="GHEA Grapalat" w:hAnsi="GHEA Grapalat"/>
          <w:sz w:val="24"/>
          <w:szCs w:val="24"/>
          <w:lang w:val="hy-AM"/>
        </w:rPr>
        <w:t>յունը</w:t>
      </w:r>
      <w:r w:rsidR="00A95BFD">
        <w:rPr>
          <w:rFonts w:ascii="GHEA Grapalat" w:hAnsi="GHEA Grapalat"/>
          <w:sz w:val="24"/>
          <w:szCs w:val="24"/>
          <w:lang w:val="hy-AM"/>
        </w:rPr>
        <w:t>, կկանխարգելի ապօրինի արտահանումը</w:t>
      </w:r>
      <w:r w:rsidR="00BF2A77">
        <w:rPr>
          <w:rFonts w:ascii="GHEA Grapalat" w:hAnsi="GHEA Grapalat"/>
          <w:sz w:val="24"/>
          <w:szCs w:val="24"/>
          <w:lang w:val="hy-AM"/>
        </w:rPr>
        <w:t xml:space="preserve"> և</w:t>
      </w:r>
      <w:r w:rsidR="001A64B4">
        <w:rPr>
          <w:rFonts w:ascii="GHEA Grapalat" w:hAnsi="GHEA Grapalat"/>
          <w:sz w:val="24"/>
          <w:szCs w:val="24"/>
          <w:lang w:val="hy-AM"/>
        </w:rPr>
        <w:t xml:space="preserve"> կնպ</w:t>
      </w:r>
      <w:r w:rsidR="001F494F">
        <w:rPr>
          <w:rFonts w:ascii="GHEA Grapalat" w:hAnsi="GHEA Grapalat"/>
          <w:sz w:val="24"/>
          <w:szCs w:val="24"/>
          <w:lang w:val="hy-AM"/>
        </w:rPr>
        <w:t>աստի</w:t>
      </w:r>
      <w:r w:rsidR="00AC69C2" w:rsidRPr="001A64B4">
        <w:rPr>
          <w:rFonts w:ascii="GHEA Grapalat" w:hAnsi="GHEA Grapalat"/>
          <w:sz w:val="24"/>
          <w:szCs w:val="24"/>
          <w:lang w:val="hy-AM"/>
        </w:rPr>
        <w:t xml:space="preserve"> մշակութային ժառանգության </w:t>
      </w:r>
      <w:r w:rsidR="001F494F">
        <w:rPr>
          <w:rFonts w:ascii="GHEA Grapalat" w:hAnsi="GHEA Grapalat"/>
          <w:sz w:val="24"/>
          <w:szCs w:val="24"/>
          <w:lang w:val="hy-AM"/>
        </w:rPr>
        <w:t>պահպանմանը</w:t>
      </w:r>
      <w:r w:rsidR="00AC69C2" w:rsidRPr="001A64B4">
        <w:rPr>
          <w:rFonts w:ascii="GHEA Grapalat" w:hAnsi="GHEA Grapalat"/>
          <w:sz w:val="24"/>
          <w:szCs w:val="24"/>
          <w:lang w:val="hy-AM"/>
        </w:rPr>
        <w:t>:</w:t>
      </w:r>
      <w:r w:rsidR="00AC69C2" w:rsidRPr="00002088">
        <w:rPr>
          <w:rFonts w:ascii="GHEA Grapalat" w:hAnsi="GHEA Grapalat"/>
          <w:lang w:val="hy-AM"/>
        </w:rPr>
        <w:t xml:space="preserve"> </w:t>
      </w:r>
      <w:r w:rsidR="00267FF9">
        <w:rPr>
          <w:rFonts w:ascii="GHEA Grapalat" w:hAnsi="GHEA Grapalat"/>
          <w:sz w:val="24"/>
          <w:szCs w:val="24"/>
          <w:lang w:val="hy-AM"/>
        </w:rPr>
        <w:t xml:space="preserve"> </w:t>
      </w:r>
    </w:p>
    <w:p w:rsidR="00B863AC" w:rsidRPr="00316801" w:rsidRDefault="00B97D7B" w:rsidP="00316801">
      <w:pPr>
        <w:pStyle w:val="ListParagraph"/>
        <w:widowControl w:val="0"/>
        <w:numPr>
          <w:ilvl w:val="0"/>
          <w:numId w:val="1"/>
        </w:numPr>
        <w:autoSpaceDE w:val="0"/>
        <w:autoSpaceDN w:val="0"/>
        <w:adjustRightInd w:val="0"/>
        <w:spacing w:after="0" w:line="360" w:lineRule="auto"/>
        <w:ind w:left="450"/>
        <w:jc w:val="both"/>
        <w:rPr>
          <w:rFonts w:ascii="GHEA Grapalat" w:hAnsi="GHEA Grapalat"/>
          <w:b/>
          <w:i/>
          <w:sz w:val="24"/>
          <w:szCs w:val="24"/>
          <w:lang w:val="hy-AM"/>
        </w:rPr>
      </w:pPr>
      <w:r w:rsidRPr="00316801">
        <w:rPr>
          <w:rFonts w:ascii="GHEA Grapalat" w:hAnsi="GHEA Grapalat"/>
          <w:b/>
          <w:i/>
          <w:sz w:val="24"/>
          <w:szCs w:val="24"/>
          <w:lang w:val="hy-AM"/>
        </w:rPr>
        <w:t xml:space="preserve">Նախագծի մշակման գործընթացում ներգրավված ինստիտուտները և </w:t>
      </w:r>
      <w:r w:rsidRPr="00316801">
        <w:rPr>
          <w:rFonts w:ascii="GHEA Grapalat" w:hAnsi="GHEA Grapalat"/>
          <w:b/>
          <w:i/>
          <w:sz w:val="24"/>
          <w:szCs w:val="24"/>
          <w:lang w:val="hy-AM"/>
        </w:rPr>
        <w:lastRenderedPageBreak/>
        <w:t>անձինք.</w:t>
      </w:r>
    </w:p>
    <w:p w:rsidR="00B97D7B" w:rsidRPr="00AF705C" w:rsidRDefault="00B863AC" w:rsidP="00A61D51">
      <w:pPr>
        <w:pStyle w:val="NormalWeb"/>
        <w:tabs>
          <w:tab w:val="left" w:pos="567"/>
        </w:tabs>
        <w:spacing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AF705C" w:rsidRDefault="00B97D7B" w:rsidP="00316801">
      <w:pPr>
        <w:pStyle w:val="ListParagraph"/>
        <w:widowControl w:val="0"/>
        <w:numPr>
          <w:ilvl w:val="0"/>
          <w:numId w:val="1"/>
        </w:numPr>
        <w:autoSpaceDE w:val="0"/>
        <w:autoSpaceDN w:val="0"/>
        <w:adjustRightInd w:val="0"/>
        <w:spacing w:after="0" w:line="360" w:lineRule="auto"/>
        <w:ind w:left="450" w:hanging="450"/>
        <w:jc w:val="both"/>
        <w:rPr>
          <w:rFonts w:ascii="GHEA Grapalat" w:hAnsi="GHEA Grapalat"/>
          <w:b/>
          <w:i/>
          <w:color w:val="000000"/>
          <w:shd w:val="clear" w:color="auto" w:fill="FFFFFF"/>
          <w:lang w:val="hy-AM"/>
        </w:rPr>
      </w:pPr>
      <w:r w:rsidRPr="00AF705C">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A61D51" w:rsidRDefault="00B97D7B" w:rsidP="00A61D51">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316801">
      <w:pPr>
        <w:pStyle w:val="ListParagraph"/>
        <w:widowControl w:val="0"/>
        <w:numPr>
          <w:ilvl w:val="0"/>
          <w:numId w:val="1"/>
        </w:numPr>
        <w:autoSpaceDE w:val="0"/>
        <w:autoSpaceDN w:val="0"/>
        <w:adjustRightInd w:val="0"/>
        <w:spacing w:after="0" w:line="360" w:lineRule="auto"/>
        <w:ind w:left="36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8C2DF4">
      <w:pPr>
        <w:pStyle w:val="Style16"/>
        <w:widowControl/>
        <w:spacing w:before="14"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316801">
      <w:pPr>
        <w:pStyle w:val="ListParagraph"/>
        <w:widowControl w:val="0"/>
        <w:numPr>
          <w:ilvl w:val="0"/>
          <w:numId w:val="1"/>
        </w:numPr>
        <w:autoSpaceDE w:val="0"/>
        <w:autoSpaceDN w:val="0"/>
        <w:adjustRightInd w:val="0"/>
        <w:spacing w:after="0" w:line="360" w:lineRule="auto"/>
        <w:ind w:left="450"/>
        <w:jc w:val="both"/>
        <w:rPr>
          <w:rFonts w:ascii="GHEA Grapalat" w:hAnsi="GHEA Grapalat"/>
          <w:b/>
          <w:color w:val="000000"/>
          <w:sz w:val="24"/>
          <w:szCs w:val="24"/>
          <w:lang w:val="hy-AM"/>
        </w:rPr>
      </w:pPr>
      <w:r w:rsidRPr="00AF705C">
        <w:rPr>
          <w:rFonts w:ascii="GHEA Grapalat" w:hAnsi="GHEA Grapalat"/>
          <w:b/>
          <w:color w:val="000000"/>
          <w:sz w:val="24"/>
          <w:szCs w:val="24"/>
          <w:lang w:val="hy-AM"/>
        </w:rPr>
        <w:t xml:space="preserve"> Նախագծի</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ընդունման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առնչությամբ</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ընդունվելիք</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այլ</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իրավական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ակտերի</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կամ</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դրանց</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ընդունման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անհրաժեշտության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բացակայության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մասին</w:t>
      </w:r>
      <w:r w:rsidRPr="00AF705C">
        <w:rPr>
          <w:rFonts w:ascii="GHEA Grapalat" w:hAnsi="GHEA Grapalat"/>
          <w:b/>
          <w:color w:val="000000"/>
          <w:sz w:val="24"/>
          <w:szCs w:val="24"/>
          <w:lang w:val="pt-BR"/>
        </w:rPr>
        <w:t xml:space="preserve"> </w:t>
      </w:r>
      <w:r w:rsidRPr="00AF705C">
        <w:rPr>
          <w:rFonts w:ascii="GHEA Grapalat" w:hAnsi="GHEA Grapalat"/>
          <w:b/>
          <w:color w:val="000000"/>
          <w:sz w:val="24"/>
          <w:szCs w:val="24"/>
          <w:lang w:val="hy-AM"/>
        </w:rPr>
        <w:t>տեղեկանք</w:t>
      </w:r>
      <w:r w:rsidRPr="00AF705C">
        <w:rPr>
          <w:rFonts w:ascii="GHEA Grapalat" w:hAnsi="GHEA Grapalat"/>
          <w:b/>
          <w:color w:val="000000"/>
          <w:sz w:val="24"/>
          <w:szCs w:val="24"/>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316801">
      <w:pPr>
        <w:pStyle w:val="ListParagraph"/>
        <w:widowControl w:val="0"/>
        <w:numPr>
          <w:ilvl w:val="0"/>
          <w:numId w:val="1"/>
        </w:numPr>
        <w:autoSpaceDE w:val="0"/>
        <w:autoSpaceDN w:val="0"/>
        <w:adjustRightInd w:val="0"/>
        <w:spacing w:after="0" w:line="360" w:lineRule="auto"/>
        <w:ind w:left="360" w:hanging="180"/>
        <w:jc w:val="both"/>
        <w:rPr>
          <w:rFonts w:ascii="GHEA Grapalat" w:hAnsi="GHEA Grapalat"/>
          <w:sz w:val="24"/>
          <w:szCs w:val="24"/>
          <w:lang w:val="fr-FR"/>
        </w:rPr>
      </w:pPr>
      <w:r w:rsidRPr="00AF705C">
        <w:rPr>
          <w:rFonts w:ascii="GHEA Grapalat" w:eastAsia="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sz w:val="24"/>
          <w:szCs w:val="24"/>
          <w:lang w:val="hy-AM"/>
        </w:rPr>
        <w:t>․</w:t>
      </w:r>
      <w:r w:rsidRPr="00AF705C">
        <w:rPr>
          <w:rFonts w:ascii="GHEA Grapalat" w:eastAsia="GHEA Grapalat" w:hAnsi="GHEA Grapalat" w:cs="GHEA Grapalat"/>
          <w:b/>
          <w:sz w:val="24"/>
          <w:szCs w:val="24"/>
          <w:lang w:val="hy-AM"/>
        </w:rPr>
        <w:t xml:space="preserve"> </w:t>
      </w:r>
    </w:p>
    <w:p w:rsidR="00B97D7B" w:rsidRPr="008C2DF4" w:rsidRDefault="00B97D7B" w:rsidP="008C2DF4">
      <w:pPr>
        <w:tabs>
          <w:tab w:val="left" w:pos="-567"/>
          <w:tab w:val="left" w:pos="-426"/>
          <w:tab w:val="left" w:pos="9738"/>
        </w:tabs>
        <w:spacing w:line="360" w:lineRule="auto"/>
        <w:ind w:left="-567" w:right="174" w:firstLine="567"/>
        <w:jc w:val="both"/>
        <w:rPr>
          <w:rFonts w:ascii="GHEA Grapalat" w:hAnsi="GHEA Grapalat"/>
          <w:sz w:val="24"/>
          <w:szCs w:val="24"/>
          <w:lang w:val="fr-FR"/>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դաշտի կատարելագործում:</w:t>
      </w:r>
      <w:r w:rsidRPr="00AF705C">
        <w:rPr>
          <w:rFonts w:ascii="GHEA Grapalat" w:eastAsia="GHEA Grapalat" w:hAnsi="GHEA Grapalat" w:cs="GHEA Grapalat"/>
          <w:sz w:val="24"/>
          <w:szCs w:val="24"/>
          <w:lang w:val="hy-AM"/>
        </w:rPr>
        <w:t xml:space="preserve"> </w:t>
      </w:r>
      <w:r w:rsidR="00DE537C">
        <w:rPr>
          <w:rFonts w:ascii="GHEA Grapalat" w:eastAsia="GHEA Grapalat" w:hAnsi="GHEA Grapalat" w:cs="GHEA Grapalat"/>
          <w:sz w:val="24"/>
          <w:szCs w:val="24"/>
          <w:lang w:val="hy-AM"/>
        </w:rPr>
        <w:t xml:space="preserve">Նախագծի ընդունմամբ կկատարելագործվի մշակութային արժեքների արտահանման գործընթացների իրավական կարգավորումը, որը կհանգեցնի մշակութային ժառանգության պահպանությանը՝ ապահովելով մշակութային արժեքների շարժի </w:t>
      </w:r>
      <w:r w:rsidR="00D402B7">
        <w:rPr>
          <w:rFonts w:ascii="GHEA Grapalat" w:eastAsia="GHEA Grapalat" w:hAnsi="GHEA Grapalat" w:cs="GHEA Grapalat"/>
          <w:sz w:val="24"/>
          <w:szCs w:val="24"/>
          <w:lang w:val="hy-AM"/>
        </w:rPr>
        <w:t>օրի</w:t>
      </w:r>
      <w:r w:rsidR="00DE537C">
        <w:rPr>
          <w:rFonts w:ascii="GHEA Grapalat" w:eastAsia="GHEA Grapalat" w:hAnsi="GHEA Grapalat" w:cs="GHEA Grapalat"/>
          <w:sz w:val="24"/>
          <w:szCs w:val="24"/>
          <w:lang w:val="hy-AM"/>
        </w:rPr>
        <w:t xml:space="preserve">նականության սկզբունքի </w:t>
      </w:r>
      <w:r w:rsidR="00CA5F1B">
        <w:rPr>
          <w:rFonts w:ascii="GHEA Grapalat" w:eastAsia="GHEA Grapalat" w:hAnsi="GHEA Grapalat" w:cs="GHEA Grapalat"/>
          <w:sz w:val="24"/>
          <w:szCs w:val="24"/>
          <w:lang w:val="hy-AM"/>
        </w:rPr>
        <w:t>իրացումը</w:t>
      </w:r>
      <w:r w:rsidR="00DE537C">
        <w:rPr>
          <w:rFonts w:ascii="GHEA Grapalat" w:eastAsia="GHEA Grapalat" w:hAnsi="GHEA Grapalat" w:cs="GHEA Grapalat"/>
          <w:sz w:val="24"/>
          <w:szCs w:val="24"/>
          <w:lang w:val="hy-AM"/>
        </w:rPr>
        <w:t>:</w:t>
      </w:r>
      <w:r w:rsidR="00CA5F1B">
        <w:rPr>
          <w:rFonts w:ascii="GHEA Grapalat" w:eastAsia="GHEA Grapalat" w:hAnsi="GHEA Grapalat" w:cs="GHEA Grapalat"/>
          <w:sz w:val="24"/>
          <w:szCs w:val="24"/>
          <w:lang w:val="hy-AM"/>
        </w:rPr>
        <w:t xml:space="preserve"> </w:t>
      </w:r>
    </w:p>
    <w:p w:rsidR="009E54EC" w:rsidRPr="00AF705C" w:rsidRDefault="009E54EC" w:rsidP="008C2DF4">
      <w:pPr>
        <w:spacing w:line="360" w:lineRule="auto"/>
        <w:rPr>
          <w:rFonts w:ascii="GHEA Grapalat" w:hAnsi="GHEA Grapalat"/>
          <w:sz w:val="24"/>
          <w:szCs w:val="24"/>
          <w:lang w:val="hy-AM"/>
        </w:rPr>
      </w:pPr>
    </w:p>
    <w:sectPr w:rsidR="009E54EC" w:rsidRPr="00AF705C"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775231"/>
    <w:multiLevelType w:val="hybridMultilevel"/>
    <w:tmpl w:val="C1AECC2E"/>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446A3"/>
    <w:rsid w:val="000679C9"/>
    <w:rsid w:val="00081E06"/>
    <w:rsid w:val="001A64B4"/>
    <w:rsid w:val="001C630F"/>
    <w:rsid w:val="001F494F"/>
    <w:rsid w:val="00205034"/>
    <w:rsid w:val="00267FF9"/>
    <w:rsid w:val="002A4833"/>
    <w:rsid w:val="002B1E83"/>
    <w:rsid w:val="002B3793"/>
    <w:rsid w:val="002C01B6"/>
    <w:rsid w:val="002C74E5"/>
    <w:rsid w:val="00316801"/>
    <w:rsid w:val="003A049E"/>
    <w:rsid w:val="003A77DA"/>
    <w:rsid w:val="004332F9"/>
    <w:rsid w:val="004534E0"/>
    <w:rsid w:val="00482D68"/>
    <w:rsid w:val="004840C3"/>
    <w:rsid w:val="004A334F"/>
    <w:rsid w:val="004B7994"/>
    <w:rsid w:val="004F74B7"/>
    <w:rsid w:val="0052258C"/>
    <w:rsid w:val="00532273"/>
    <w:rsid w:val="00546475"/>
    <w:rsid w:val="00565EFB"/>
    <w:rsid w:val="00577F8F"/>
    <w:rsid w:val="00580032"/>
    <w:rsid w:val="0058087E"/>
    <w:rsid w:val="005C74CF"/>
    <w:rsid w:val="005D2F1B"/>
    <w:rsid w:val="005E48DE"/>
    <w:rsid w:val="006045EC"/>
    <w:rsid w:val="00610BAF"/>
    <w:rsid w:val="006C72FC"/>
    <w:rsid w:val="00746444"/>
    <w:rsid w:val="007C3FAE"/>
    <w:rsid w:val="0081148C"/>
    <w:rsid w:val="008328E1"/>
    <w:rsid w:val="008731D7"/>
    <w:rsid w:val="008A73EA"/>
    <w:rsid w:val="008B6699"/>
    <w:rsid w:val="008B6EDA"/>
    <w:rsid w:val="008C2DF4"/>
    <w:rsid w:val="008E29A8"/>
    <w:rsid w:val="00941347"/>
    <w:rsid w:val="00964560"/>
    <w:rsid w:val="009B66C7"/>
    <w:rsid w:val="009C51C1"/>
    <w:rsid w:val="009D4912"/>
    <w:rsid w:val="009E3B84"/>
    <w:rsid w:val="009E54EC"/>
    <w:rsid w:val="00A61D51"/>
    <w:rsid w:val="00A90A7A"/>
    <w:rsid w:val="00A95BFD"/>
    <w:rsid w:val="00AA0B76"/>
    <w:rsid w:val="00AA6E0C"/>
    <w:rsid w:val="00AC69C2"/>
    <w:rsid w:val="00AF705C"/>
    <w:rsid w:val="00B02BA9"/>
    <w:rsid w:val="00B03C55"/>
    <w:rsid w:val="00B11388"/>
    <w:rsid w:val="00B33FA6"/>
    <w:rsid w:val="00B70F2E"/>
    <w:rsid w:val="00B83D94"/>
    <w:rsid w:val="00B863AC"/>
    <w:rsid w:val="00B97D7B"/>
    <w:rsid w:val="00BA2098"/>
    <w:rsid w:val="00BF2A77"/>
    <w:rsid w:val="00BF4EE9"/>
    <w:rsid w:val="00C358EC"/>
    <w:rsid w:val="00C50E6B"/>
    <w:rsid w:val="00CA5F1B"/>
    <w:rsid w:val="00D077CC"/>
    <w:rsid w:val="00D402B7"/>
    <w:rsid w:val="00D44AF1"/>
    <w:rsid w:val="00DB76EB"/>
    <w:rsid w:val="00DD131D"/>
    <w:rsid w:val="00DE2ABA"/>
    <w:rsid w:val="00DE537C"/>
    <w:rsid w:val="00E967FF"/>
    <w:rsid w:val="00EB1EED"/>
    <w:rsid w:val="00F60F7C"/>
    <w:rsid w:val="00F76ACA"/>
    <w:rsid w:val="00F76C1A"/>
    <w:rsid w:val="00FE0E2B"/>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 w:type="paragraph" w:styleId="ListParagraph">
    <w:name w:val="List Paragraph"/>
    <w:basedOn w:val="Normal"/>
    <w:uiPriority w:val="34"/>
    <w:qFormat/>
    <w:rsid w:val="00316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 w:id="183969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3883</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https:/mul2.gov.am/tasks/1171905/oneclick?token=8c436b46e942f75cf4ce718abe1a1238</cp:keywords>
  <cp:lastModifiedBy>Sedrak Simonyan</cp:lastModifiedBy>
  <cp:revision>2</cp:revision>
  <cp:lastPrinted>2024-02-02T11:15:00Z</cp:lastPrinted>
  <dcterms:created xsi:type="dcterms:W3CDTF">2025-06-23T06:56:00Z</dcterms:created>
  <dcterms:modified xsi:type="dcterms:W3CDTF">2025-06-23T06:56:00Z</dcterms:modified>
</cp:coreProperties>
</file>