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71D7F90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A62C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ԱԹԵՆՔ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C4C12E1" w:rsidR="0077537C" w:rsidRPr="00D7443C" w:rsidRDefault="00796A7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62C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62C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74CBC8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62C95" w:rsidRPr="00A62C95">
              <w:rPr>
                <w:rFonts w:ascii="GHEA Grapalat" w:eastAsia="Times New Roman" w:hAnsi="GHEA Grapalat" w:cs="Times New Roman"/>
                <w:sz w:val="24"/>
                <w:szCs w:val="24"/>
              </w:rPr>
              <w:t>01/2-1/13283-2025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6BEEA971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A6B2A21" w:rsidR="0077537C" w:rsidRPr="00D7443C" w:rsidRDefault="00E9643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62C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62C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94EA41B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62C95" w:rsidRPr="00A62C95">
              <w:rPr>
                <w:rFonts w:ascii="GHEA Grapalat" w:eastAsia="Times New Roman" w:hAnsi="GHEA Grapalat" w:cs="Times New Roman"/>
                <w:sz w:val="24"/>
                <w:szCs w:val="24"/>
              </w:rPr>
              <w:t>01/3-2/37764-2025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BA087C" w14:textId="77777777" w:rsidR="00A62C95" w:rsidRPr="00A62C95" w:rsidRDefault="00A62C95" w:rsidP="00A62C9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2C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«ԱԹԵՆՔ»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տեղեկությունները բավարար չեն ԵՏՄ ԱՏԳ ԱԱ տասանիշ ծածկագրով դասակարգման ճշգրտության վերաբերյալ դիրքորոշում հայտնելու համար: </w:t>
            </w:r>
          </w:p>
          <w:p w14:paraId="02E458FD" w14:textId="77777777" w:rsidR="00A62C95" w:rsidRPr="00A62C95" w:rsidRDefault="00A62C95" w:rsidP="00A62C9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2C9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hy-AM"/>
              </w:rPr>
              <w:t>«ԱԹԵՆՔ» սահմանափակ պատասխանատվությամբ ընկերությունը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(ՀՎՀՀ` 00006487, գրանցված` 19.02.1995թ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af-ZA"/>
              </w:rPr>
              <w:t>՝ 2025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ապրիլ 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1432 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 բազա ունեցող վարձու աշխատող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Ընկերության 2023 թվականի հարկման բազա ունեցող վարձու աշխատողների միջին ամսական թվաքանակը կազմել է 919, իսկ 2024 թվականինը` 1192։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գաղտնիք: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Միաժամանակ, 09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af-ZA"/>
              </w:rPr>
              <w:t>.06.2025թ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A62C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  <w:p w14:paraId="63ED152C" w14:textId="6E7904CC" w:rsidR="00EE0123" w:rsidRPr="00A62C95" w:rsidRDefault="00EE0123" w:rsidP="00796A7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8F7B531" w:rsidR="005B08DC" w:rsidRPr="00D7443C" w:rsidRDefault="000C4A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62C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62C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E066792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62C95" w:rsidRPr="00A62C95">
              <w:rPr>
                <w:rFonts w:ascii="GHEA Grapalat" w:eastAsia="Times New Roman" w:hAnsi="GHEA Grapalat" w:cs="Times New Roman"/>
                <w:sz w:val="24"/>
                <w:szCs w:val="24"/>
              </w:rPr>
              <w:t>/27.3/25867-2025</w:t>
            </w:r>
          </w:p>
        </w:tc>
      </w:tr>
      <w:tr w:rsidR="005B08DC" w:rsidRPr="00E9643B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E120BF" w14:textId="03A05DB7" w:rsidR="00A62C95" w:rsidRPr="00A62C95" w:rsidRDefault="00A62C95" w:rsidP="00A62C9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2C9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</w:t>
            </w:r>
            <w:r w:rsidRPr="00A62C9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օգտվելու համար «Աթենք»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վերնագրում «ԿԻՐԱՌԵԼՈՒ» բառից առաջ անհրաժեշտ է լրացնել «ԱՐՏՈՆՈՒԹՅՈՒՆԸ» բառը:</w:t>
            </w:r>
          </w:p>
          <w:p w14:paraId="19B210D6" w14:textId="77777777" w:rsidR="00A62C95" w:rsidRPr="00A62C95" w:rsidRDefault="00A62C95" w:rsidP="00A62C9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2C9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 հավելվածի համարակալումն անհրաժեշտ է վերանայել, այն համապատասխանեցնելով Հայաստանի Հանրապետության կառավարության 2015 թվականի սեպտեմբերի 17-ի N 1118-Ն որոշման Հավելվածի Ձև N 4-ին: </w:t>
            </w:r>
          </w:p>
          <w:p w14:paraId="5F3CA63A" w14:textId="77777777" w:rsidR="00A62C95" w:rsidRPr="00A62C95" w:rsidRDefault="00A62C95" w:rsidP="00A62C9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2C9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3. Նախագծի Հավելվածի ցանկի 7-րդ և 8-րդ սյունակներում  որպես ծագման և արտահանման երկիր նշված է Ուկրաինան, մինչդեռ Նախագծին կից ներկայացված Ձև 4-ում  Ուկրաինայի մասով որևէ նշում չկա:</w:t>
            </w:r>
          </w:p>
          <w:p w14:paraId="7FEF3C22" w14:textId="34C1D9A9" w:rsidR="005B08DC" w:rsidRPr="00D7443C" w:rsidRDefault="00A62C95" w:rsidP="00A62C9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2C9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Միաժամանակ հարկ է նկատի ունենալ, որ Նախագծին կից ներկայացված Ձև 3-ի 2-րդ գլխի աղյուսակի 5-րդ կետում 2025 թվականի հունվար-ապրիլ ամիսների համար աշխատատեղերի քանակը նշված է 1433, իսկ տարեկան կտրվածքով՝ 1450: Իսկ աղյուսակի 6-րդ կետում միջին աշխատավարձը հունվար-ապրիլ ամիսների համար նախատեսված է 387 հազար դրամ, տարեկան կտրվածքով՝ 392 հազար դրամ: Միաժամանակ, 2026 թվականի համար նախատեսվում է ունենալ 1500 աշխատեղերի, 410 հազար դրամ միջին աշխատավարձով: Մինչդեռ Նախագծի հիմնավորման համաձայն՝ ներկայումս առկա է </w:t>
            </w:r>
            <w:r w:rsidRPr="00A62C95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1124 աշխատատեղ՝</w:t>
            </w:r>
            <w:r w:rsidRPr="00A62C9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62C95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393 հազ դրամ միջին ամսական աշխատավարձով։ </w:t>
            </w:r>
            <w:r w:rsidRPr="00A62C9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Նախատեսվում է ներդրումային ծրագրի շրջանակներում, </w:t>
            </w:r>
            <w:r w:rsidRPr="00A62C95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մինչև 2027 թվականը ընկած ժամանակահատվածում աշխատատեղերի թիվը հասցնել՝ մինչև 1380-ի </w:t>
            </w:r>
            <w:r w:rsidRPr="00A62C95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415,000 հազ դրամ միջին ամսական աշխատավարձով։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A6168D8" w14:textId="3A37E5A9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72565F" w14:textId="7668230C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156777" w14:textId="142F0D7C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250BEF" w14:textId="6447D160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82BF7" w14:textId="2FFB5F46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82D147" w14:textId="0AA36A43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303B2C" w14:textId="675ACE9D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B54FC1" w14:textId="43C1561C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115672" w14:textId="132E514C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F18A14" w14:textId="37731DE7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64EF8F7" w14:textId="2EB1F19A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8E5A90" w14:textId="1F353A4E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0A7CB4" w14:textId="26E9BA1A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6F952F0A" w14:textId="493A8A4B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83C3B" w14:textId="338B8D3C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B5FC8F" w14:textId="581D1F59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0488407" w14:textId="77777777" w:rsidR="00A62C95" w:rsidRDefault="00A62C9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5520120D" w:rsidR="00ED47BA" w:rsidRPr="00D7443C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4ABF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96A73"/>
    <w:rsid w:val="007F2A15"/>
    <w:rsid w:val="007F42AC"/>
    <w:rsid w:val="00820B3B"/>
    <w:rsid w:val="00885C36"/>
    <w:rsid w:val="008B3C8F"/>
    <w:rsid w:val="008C5178"/>
    <w:rsid w:val="00914853"/>
    <w:rsid w:val="00955C85"/>
    <w:rsid w:val="009D6B52"/>
    <w:rsid w:val="00A06EA2"/>
    <w:rsid w:val="00A61CFB"/>
    <w:rsid w:val="00A61E07"/>
    <w:rsid w:val="00A62C95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9643B"/>
    <w:rsid w:val="00ED47B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4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74</cp:revision>
  <dcterms:created xsi:type="dcterms:W3CDTF">2021-11-10T11:33:00Z</dcterms:created>
  <dcterms:modified xsi:type="dcterms:W3CDTF">2025-06-19T11:55:00Z</dcterms:modified>
</cp:coreProperties>
</file>