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C9A6B" w14:textId="77777777" w:rsidR="00D07894" w:rsidRPr="00F360BC" w:rsidRDefault="00D07894" w:rsidP="007F5626">
      <w:pPr>
        <w:tabs>
          <w:tab w:val="left" w:pos="709"/>
          <w:tab w:val="left" w:pos="851"/>
        </w:tabs>
        <w:spacing w:line="360" w:lineRule="auto"/>
        <w:ind w:firstLine="567"/>
        <w:jc w:val="center"/>
        <w:rPr>
          <w:rFonts w:ascii="GHEA Grapalat" w:hAnsi="GHEA Grapalat" w:cs="Sylfaen"/>
          <w:b/>
          <w:bCs/>
          <w:sz w:val="24"/>
          <w:szCs w:val="24"/>
          <w:lang w:val="af-ZA" w:eastAsia="en-US"/>
        </w:rPr>
      </w:pPr>
      <w:r w:rsidRPr="00F360BC">
        <w:rPr>
          <w:rFonts w:ascii="GHEA Grapalat" w:hAnsi="GHEA Grapalat" w:cs="Sylfaen"/>
          <w:b/>
          <w:bCs/>
          <w:sz w:val="24"/>
          <w:szCs w:val="24"/>
          <w:lang w:val="af-ZA" w:eastAsia="en-US"/>
        </w:rPr>
        <w:t>ՀԻՄՆԱՎՈՐՈՒՄ</w:t>
      </w:r>
    </w:p>
    <w:p w14:paraId="2B7CC341" w14:textId="54C3553A" w:rsidR="00D07894" w:rsidRPr="00F360BC" w:rsidRDefault="008472EF" w:rsidP="007F5626">
      <w:pPr>
        <w:shd w:val="clear" w:color="auto" w:fill="FFFFFF"/>
        <w:spacing w:after="120" w:line="360" w:lineRule="auto"/>
        <w:ind w:firstLine="567"/>
        <w:jc w:val="center"/>
        <w:rPr>
          <w:rFonts w:ascii="GHEA Grapalat" w:eastAsia="NSimSun" w:hAnsi="GHEA Grapalat" w:cs="Sylfaen"/>
          <w:b/>
          <w:bCs/>
          <w:kern w:val="2"/>
          <w:sz w:val="24"/>
          <w:szCs w:val="24"/>
          <w:lang w:val="hy-AM" w:eastAsia="zh-CN" w:bidi="hi-IN"/>
        </w:rPr>
      </w:pPr>
      <w:r w:rsidRPr="00F360BC">
        <w:rPr>
          <w:rFonts w:ascii="GHEA Grapalat" w:eastAsia="Calibri" w:hAnsi="GHEA Grapalat"/>
          <w:b/>
          <w:bCs/>
          <w:sz w:val="24"/>
          <w:szCs w:val="24"/>
          <w:lang w:val="af-ZA" w:eastAsia="en-US"/>
        </w:rPr>
        <w:t>«</w:t>
      </w:r>
      <w:r w:rsidR="003C13BF" w:rsidRPr="00F360BC">
        <w:rPr>
          <w:rFonts w:ascii="GHEA Grapalat" w:eastAsia="Calibri" w:hAnsi="GHEA Grapalat"/>
          <w:b/>
          <w:bCs/>
          <w:sz w:val="24"/>
          <w:szCs w:val="24"/>
          <w:lang w:val="af-ZA" w:eastAsia="en-US"/>
        </w:rPr>
        <w:t>«</w:t>
      </w:r>
      <w:bookmarkStart w:id="0" w:name="_Hlk199149178"/>
      <w:r w:rsidR="003C13BF" w:rsidRPr="00F360BC">
        <w:rPr>
          <w:rFonts w:ascii="GHEA Grapalat" w:eastAsia="Calibri" w:hAnsi="GHEA Grapalat"/>
          <w:b/>
          <w:bCs/>
          <w:sz w:val="24"/>
          <w:szCs w:val="24"/>
          <w:lang w:val="af-ZA" w:eastAsia="en-US"/>
        </w:rPr>
        <w:t>ՀԱՅԱՍՏԱՆԻ ՀԱՆՐԱՊԵՏՈՒԹՅԱՆ 2025 ԹՎԱԿԱՆԻ ՊԵՏԱԿԱՆ ԲՅՈՒՋԵԻ ՄԱՍԻՆ» ՕՐԵՆՔՈՒՄ ՎԵՐԱԲԱՇԽՈՒՄ, ԼՐԱՑՈՒՄ ԵՎ ՀԱՅԱՍՏԱՆԻ ՀԱՆՐԱՊԵՏՈՒԹՅԱՆ ԿԱՌԱՎԱՐՈՒԹՅԱՆ 2024 ԹՎԱԿԱՆԻ ԴԵԿՏԵՄԲԵՐԻ 27-Ի N 2060-Ն ՈՐՈՇՄԱՆ ՄԵՋ ՓՈՓՈԽՈՒԹՅՈՒՆՆԵՐ ՈՒ ԼՐԱՑՈՒՄՆԵՐ ԿԱՏԱՐԵԼՈՒ ՄԱՍԻՆ</w:t>
      </w:r>
      <w:bookmarkEnd w:id="0"/>
      <w:r w:rsidRPr="00F360BC">
        <w:rPr>
          <w:rFonts w:ascii="GHEA Grapalat" w:eastAsia="Calibri" w:hAnsi="GHEA Grapalat"/>
          <w:b/>
          <w:bCs/>
          <w:sz w:val="24"/>
          <w:szCs w:val="24"/>
          <w:lang w:val="af-ZA" w:eastAsia="en-US"/>
        </w:rPr>
        <w:t xml:space="preserve">» </w:t>
      </w:r>
      <w:r w:rsidR="00D07894" w:rsidRPr="00F360BC">
        <w:rPr>
          <w:rFonts w:ascii="GHEA Grapalat" w:hAnsi="GHEA Grapalat" w:cs="Sylfaen"/>
          <w:b/>
          <w:sz w:val="24"/>
          <w:szCs w:val="24"/>
          <w:lang w:val="hy-AM" w:eastAsia="en-US"/>
        </w:rPr>
        <w:t>ՀԱՅԱՍՏԱՆԻ</w:t>
      </w:r>
      <w:r w:rsidR="00D07894" w:rsidRPr="00F360BC">
        <w:rPr>
          <w:rFonts w:ascii="GHEA Grapalat" w:hAnsi="GHEA Grapalat" w:cs="Sylfaen"/>
          <w:b/>
          <w:sz w:val="24"/>
          <w:szCs w:val="24"/>
          <w:lang w:val="af-ZA" w:eastAsia="en-US"/>
        </w:rPr>
        <w:t xml:space="preserve"> </w:t>
      </w:r>
      <w:r w:rsidR="00D07894" w:rsidRPr="00F360BC">
        <w:rPr>
          <w:rFonts w:ascii="GHEA Grapalat" w:hAnsi="GHEA Grapalat" w:cs="Sylfaen"/>
          <w:b/>
          <w:sz w:val="24"/>
          <w:szCs w:val="24"/>
          <w:lang w:val="hy-AM" w:eastAsia="en-US"/>
        </w:rPr>
        <w:t>ՀԱՆՐԱՊԵՏՈՒԹՅԱՆ</w:t>
      </w:r>
      <w:r w:rsidR="00D07894" w:rsidRPr="00F360BC">
        <w:rPr>
          <w:rFonts w:ascii="GHEA Grapalat" w:hAnsi="GHEA Grapalat" w:cs="Sylfaen"/>
          <w:b/>
          <w:sz w:val="24"/>
          <w:szCs w:val="24"/>
          <w:lang w:val="af-ZA" w:eastAsia="en-US"/>
        </w:rPr>
        <w:t xml:space="preserve"> </w:t>
      </w:r>
      <w:r w:rsidR="00D07894" w:rsidRPr="00F360BC">
        <w:rPr>
          <w:rFonts w:ascii="GHEA Grapalat" w:hAnsi="GHEA Grapalat" w:cs="Sylfaen"/>
          <w:b/>
          <w:sz w:val="24"/>
          <w:szCs w:val="24"/>
          <w:lang w:val="hy-AM" w:eastAsia="en-US"/>
        </w:rPr>
        <w:t>ԿԱՌԱՎԱՐՈՒԹՅԱՆ ՈՐՈՇՄԱՆ</w:t>
      </w:r>
      <w:r w:rsidR="00D07894" w:rsidRPr="00F360BC">
        <w:rPr>
          <w:rFonts w:ascii="GHEA Grapalat" w:hAnsi="GHEA Grapalat" w:cs="Sylfaen"/>
          <w:b/>
          <w:sz w:val="24"/>
          <w:szCs w:val="24"/>
          <w:lang w:val="af-ZA" w:eastAsia="en-US"/>
        </w:rPr>
        <w:t xml:space="preserve"> </w:t>
      </w:r>
      <w:r w:rsidR="00D07894" w:rsidRPr="00F360BC">
        <w:rPr>
          <w:rFonts w:ascii="GHEA Grapalat" w:hAnsi="GHEA Grapalat" w:cs="Sylfaen"/>
          <w:b/>
          <w:sz w:val="24"/>
          <w:szCs w:val="24"/>
          <w:lang w:val="hy-AM" w:eastAsia="en-US"/>
        </w:rPr>
        <w:t>ՆԱԽԱԳԾԻ</w:t>
      </w:r>
      <w:r w:rsidR="00D07894" w:rsidRPr="00F360BC">
        <w:rPr>
          <w:rFonts w:ascii="GHEA Grapalat" w:hAnsi="GHEA Grapalat" w:cs="Sylfaen"/>
          <w:b/>
          <w:sz w:val="24"/>
          <w:szCs w:val="24"/>
          <w:lang w:val="af-ZA" w:eastAsia="en-US"/>
        </w:rPr>
        <w:t xml:space="preserve"> </w:t>
      </w:r>
      <w:r w:rsidR="00D07894" w:rsidRPr="00F360BC">
        <w:rPr>
          <w:rFonts w:ascii="GHEA Grapalat" w:hAnsi="GHEA Grapalat" w:cs="Sylfaen"/>
          <w:b/>
          <w:sz w:val="24"/>
          <w:szCs w:val="24"/>
          <w:lang w:val="hy-AM" w:eastAsia="en-US"/>
        </w:rPr>
        <w:t>ԸՆԴՈՒՆՄԱՆ</w:t>
      </w:r>
    </w:p>
    <w:p w14:paraId="5D236759" w14:textId="77777777" w:rsidR="00CB4375" w:rsidRDefault="00CB4375" w:rsidP="007F5626">
      <w:pPr>
        <w:pStyle w:val="norm"/>
        <w:spacing w:line="360" w:lineRule="auto"/>
        <w:ind w:firstLine="567"/>
        <w:rPr>
          <w:rFonts w:ascii="GHEA Grapalat" w:hAnsi="GHEA Grapalat"/>
          <w:b/>
          <w:sz w:val="24"/>
          <w:szCs w:val="24"/>
          <w:lang w:val="af-ZA" w:eastAsia="x-none"/>
        </w:rPr>
      </w:pPr>
    </w:p>
    <w:p w14:paraId="6C5B59EB" w14:textId="13DE95BE" w:rsidR="00ED576B" w:rsidRPr="00F360BC" w:rsidRDefault="00D07894" w:rsidP="007F5626">
      <w:pPr>
        <w:pStyle w:val="norm"/>
        <w:spacing w:line="360" w:lineRule="auto"/>
        <w:ind w:firstLine="567"/>
        <w:rPr>
          <w:rFonts w:ascii="GHEA Grapalat" w:hAnsi="GHEA Grapalat"/>
          <w:sz w:val="24"/>
          <w:szCs w:val="24"/>
          <w:lang w:val="hy-AM" w:eastAsia="x-none"/>
        </w:rPr>
      </w:pPr>
      <w:proofErr w:type="spellStart"/>
      <w:r w:rsidRPr="00F360BC">
        <w:rPr>
          <w:rFonts w:ascii="GHEA Grapalat" w:hAnsi="GHEA Grapalat"/>
          <w:b/>
          <w:sz w:val="24"/>
          <w:szCs w:val="24"/>
          <w:lang w:val="af-ZA" w:eastAsia="x-none"/>
        </w:rPr>
        <w:t>Անհրաժեշտությունը</w:t>
      </w:r>
      <w:proofErr w:type="spellEnd"/>
      <w:r w:rsidRPr="00F360BC">
        <w:rPr>
          <w:rFonts w:ascii="GHEA Grapalat" w:hAnsi="GHEA Grapalat"/>
          <w:b/>
          <w:sz w:val="24"/>
          <w:szCs w:val="24"/>
          <w:lang w:val="hy-AM" w:eastAsia="x-none"/>
        </w:rPr>
        <w:t>։</w:t>
      </w:r>
      <w:r w:rsidRPr="00F360BC">
        <w:rPr>
          <w:rFonts w:ascii="GHEA Grapalat" w:hAnsi="GHEA Grapalat"/>
          <w:sz w:val="24"/>
          <w:szCs w:val="24"/>
          <w:lang w:val="hy-AM" w:eastAsia="x-none"/>
        </w:rPr>
        <w:t xml:space="preserve"> </w:t>
      </w:r>
    </w:p>
    <w:p w14:paraId="0CEAE240" w14:textId="250BBB68" w:rsidR="003C13BF" w:rsidRPr="00F360BC" w:rsidRDefault="003C13BF" w:rsidP="007F5626">
      <w:pPr>
        <w:pStyle w:val="norm"/>
        <w:tabs>
          <w:tab w:val="left" w:pos="568"/>
          <w:tab w:val="left" w:pos="900"/>
        </w:tabs>
        <w:spacing w:line="360" w:lineRule="auto"/>
        <w:ind w:firstLine="567"/>
        <w:rPr>
          <w:rFonts w:ascii="GHEA Grapalat" w:hAnsi="GHEA Grapalat"/>
          <w:iCs/>
          <w:sz w:val="24"/>
          <w:szCs w:val="24"/>
          <w:lang w:val="hy-AM"/>
        </w:rPr>
      </w:pPr>
      <w:r w:rsidRPr="00F360BC">
        <w:rPr>
          <w:rFonts w:ascii="GHEA Grapalat" w:hAnsi="GHEA Grapalat"/>
          <w:iCs/>
          <w:sz w:val="24"/>
          <w:szCs w:val="24"/>
          <w:lang w:val="hy-AM"/>
        </w:rPr>
        <w:t>«</w:t>
      </w:r>
      <w:r w:rsidR="00D96996" w:rsidRPr="00F360BC">
        <w:rPr>
          <w:rFonts w:ascii="GHEA Grapalat" w:eastAsia="Calibri" w:hAnsi="GHEA Grapalat"/>
          <w:sz w:val="24"/>
          <w:szCs w:val="24"/>
          <w:lang w:val="af-ZA" w:eastAsia="en-US"/>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sidRPr="00F360BC">
        <w:rPr>
          <w:rFonts w:ascii="GHEA Grapalat" w:hAnsi="GHEA Grapalat"/>
          <w:iCs/>
          <w:sz w:val="24"/>
          <w:szCs w:val="24"/>
          <w:lang w:val="hy-AM"/>
        </w:rPr>
        <w:t>»  Հայաստանի Հանրապետու</w:t>
      </w:r>
      <w:r w:rsidRPr="00F360BC">
        <w:rPr>
          <w:rFonts w:ascii="GHEA Grapalat" w:hAnsi="GHEA Grapalat"/>
          <w:iCs/>
          <w:sz w:val="24"/>
          <w:szCs w:val="24"/>
          <w:lang w:val="hy-AM"/>
        </w:rPr>
        <w:softHyphen/>
        <w:t xml:space="preserve">թյան կառավարության որոշման նախագծի (այսուհետ` նախագիծ) մշակումն ու ընդունումը պայմանավորված է՝ </w:t>
      </w:r>
      <w:bookmarkStart w:id="1" w:name="_Hlk193877882"/>
      <w:r w:rsidRPr="00F360BC">
        <w:rPr>
          <w:rFonts w:ascii="GHEA Grapalat" w:hAnsi="GHEA Grapalat"/>
          <w:iCs/>
          <w:sz w:val="24"/>
          <w:szCs w:val="24"/>
          <w:lang w:val="hy-AM"/>
        </w:rPr>
        <w:t xml:space="preserve">Լոռու և Տավուշի մարզերում 2024 թվականի մայիսի 25-26-ը առաջացած արտակարգ իրավիճակի հետևանքով հայտարարված աղետի գոտիների տարածքների բնակիչներին, որոնք գյուղատնտեսության ոլորտում կրել են վնասներ, սակայն տարբեր պատճառներով չեն օգտվել Հայաստանի Հանրապետության կառավարության 2024 թվականի օգոստոսի 15-ի N 1264–Լ որոշմամբ հաստատված 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կարգով սահմանված օժանդակությունից՝ </w:t>
      </w:r>
      <w:r w:rsidR="00D96996" w:rsidRPr="00F360BC">
        <w:rPr>
          <w:rFonts w:ascii="GHEA Grapalat" w:eastAsia="Calibri" w:hAnsi="GHEA Grapalat"/>
          <w:color w:val="000000"/>
          <w:sz w:val="24"/>
          <w:szCs w:val="24"/>
          <w:lang w:val="hy-AM"/>
        </w:rPr>
        <w:t>պատճառված վնասի դիմաց փոխհատուց</w:t>
      </w:r>
      <w:r w:rsidR="00104D6A" w:rsidRPr="00F360BC">
        <w:rPr>
          <w:rFonts w:ascii="GHEA Grapalat" w:eastAsia="Calibri" w:hAnsi="GHEA Grapalat"/>
          <w:color w:val="000000"/>
          <w:sz w:val="24"/>
          <w:szCs w:val="24"/>
          <w:lang w:val="hy-AM"/>
        </w:rPr>
        <w:t>ում տրամադրելու</w:t>
      </w:r>
      <w:r w:rsidR="00D96996" w:rsidRPr="00F360BC">
        <w:rPr>
          <w:rFonts w:ascii="GHEA Grapalat" w:eastAsia="Calibri" w:hAnsi="GHEA Grapalat"/>
          <w:color w:val="000000"/>
          <w:sz w:val="24"/>
          <w:szCs w:val="24"/>
          <w:lang w:val="hy-AM"/>
        </w:rPr>
        <w:t xml:space="preserve"> </w:t>
      </w:r>
      <w:r w:rsidR="00D96996" w:rsidRPr="00F360BC">
        <w:rPr>
          <w:rFonts w:ascii="GHEA Grapalat" w:hAnsi="GHEA Grapalat" w:cs="GHEA Grapalat"/>
          <w:sz w:val="24"/>
          <w:szCs w:val="24"/>
          <w:lang w:val="hy-AM"/>
        </w:rPr>
        <w:t>ֆինանսավորումը ապահովելու անհրաժեշտությամբ։</w:t>
      </w:r>
      <w:r w:rsidRPr="00F360BC">
        <w:rPr>
          <w:rFonts w:ascii="GHEA Grapalat" w:hAnsi="GHEA Grapalat"/>
          <w:iCs/>
          <w:sz w:val="24"/>
          <w:szCs w:val="24"/>
          <w:lang w:val="hy-AM"/>
        </w:rPr>
        <w:t xml:space="preserve"> </w:t>
      </w:r>
    </w:p>
    <w:bookmarkEnd w:id="1"/>
    <w:p w14:paraId="542F2C4F" w14:textId="1879D67D" w:rsidR="00D13E18" w:rsidRPr="00F360BC" w:rsidRDefault="00D07894" w:rsidP="007F5626">
      <w:pPr>
        <w:pStyle w:val="BodyTextIndent"/>
        <w:spacing w:after="0" w:line="360" w:lineRule="auto"/>
        <w:ind w:left="0" w:firstLine="567"/>
        <w:jc w:val="both"/>
        <w:rPr>
          <w:rFonts w:ascii="GHEA Grapalat" w:hAnsi="GHEA Grapalat"/>
          <w:b/>
          <w:sz w:val="24"/>
          <w:szCs w:val="24"/>
          <w:lang w:val="hy-AM" w:eastAsia="en-US"/>
        </w:rPr>
      </w:pPr>
      <w:r w:rsidRPr="00F360BC">
        <w:rPr>
          <w:rFonts w:ascii="GHEA Grapalat" w:hAnsi="GHEA Grapalat"/>
          <w:b/>
          <w:sz w:val="24"/>
          <w:szCs w:val="24"/>
          <w:lang w:val="hy-AM" w:eastAsia="en-US"/>
        </w:rPr>
        <w:t>Ընթացիկ իրավիճակը և խնդիրները։</w:t>
      </w:r>
    </w:p>
    <w:p w14:paraId="183D787C" w14:textId="77777777" w:rsidR="003C13BF" w:rsidRPr="00F360BC" w:rsidRDefault="003C13BF" w:rsidP="007F5626">
      <w:pPr>
        <w:spacing w:line="360" w:lineRule="auto"/>
        <w:ind w:firstLine="567"/>
        <w:jc w:val="both"/>
        <w:rPr>
          <w:rFonts w:ascii="GHEA Grapalat" w:eastAsia="Calibri" w:hAnsi="GHEA Grapalat"/>
          <w:color w:val="000000"/>
          <w:sz w:val="24"/>
          <w:szCs w:val="24"/>
          <w:lang w:val="hy-AM"/>
        </w:rPr>
      </w:pPr>
      <w:r w:rsidRPr="00F360BC">
        <w:rPr>
          <w:rFonts w:ascii="GHEA Grapalat" w:hAnsi="GHEA Grapalat" w:cs="Arial"/>
          <w:sz w:val="24"/>
          <w:szCs w:val="24"/>
          <w:shd w:val="clear" w:color="auto" w:fill="FFFFFF"/>
          <w:lang w:val="hy-AM"/>
        </w:rPr>
        <w:t xml:space="preserve">2024 </w:t>
      </w:r>
      <w:r w:rsidRPr="00F360BC">
        <w:rPr>
          <w:rFonts w:ascii="GHEA Grapalat" w:hAnsi="GHEA Grapalat" w:cs="Arial"/>
          <w:spacing w:val="-6"/>
          <w:sz w:val="24"/>
          <w:szCs w:val="24"/>
          <w:shd w:val="clear" w:color="auto" w:fill="FFFFFF"/>
          <w:lang w:val="hy-AM"/>
        </w:rPr>
        <w:t>թվականի</w:t>
      </w:r>
      <w:r w:rsidRPr="00F360BC">
        <w:rPr>
          <w:rFonts w:ascii="GHEA Grapalat" w:hAnsi="GHEA Grapalat"/>
          <w:spacing w:val="-6"/>
          <w:sz w:val="24"/>
          <w:szCs w:val="24"/>
          <w:shd w:val="clear" w:color="auto" w:fill="FFFFFF"/>
          <w:lang w:val="hy-AM"/>
        </w:rPr>
        <w:t xml:space="preserve"> </w:t>
      </w:r>
      <w:r w:rsidRPr="00F360BC">
        <w:rPr>
          <w:rFonts w:ascii="GHEA Grapalat" w:hAnsi="GHEA Grapalat" w:cs="Arial"/>
          <w:spacing w:val="-6"/>
          <w:sz w:val="24"/>
          <w:szCs w:val="24"/>
          <w:shd w:val="clear" w:color="auto" w:fill="FFFFFF"/>
          <w:lang w:val="hy-AM"/>
        </w:rPr>
        <w:t>մայիսի</w:t>
      </w:r>
      <w:r w:rsidRPr="00F360BC">
        <w:rPr>
          <w:rFonts w:ascii="GHEA Grapalat" w:hAnsi="GHEA Grapalat"/>
          <w:spacing w:val="-6"/>
          <w:sz w:val="24"/>
          <w:szCs w:val="24"/>
          <w:shd w:val="clear" w:color="auto" w:fill="FFFFFF"/>
          <w:lang w:val="hy-AM"/>
        </w:rPr>
        <w:t xml:space="preserve"> 25-26-</w:t>
      </w:r>
      <w:r w:rsidRPr="00F360BC">
        <w:rPr>
          <w:rFonts w:ascii="GHEA Grapalat" w:hAnsi="GHEA Grapalat" w:cs="Arial"/>
          <w:spacing w:val="-6"/>
          <w:sz w:val="24"/>
          <w:szCs w:val="24"/>
          <w:shd w:val="clear" w:color="auto" w:fill="FFFFFF"/>
          <w:lang w:val="hy-AM"/>
        </w:rPr>
        <w:t xml:space="preserve">ին ՀՀ Լոռու և Տավուշի մարզերում </w:t>
      </w:r>
      <w:r w:rsidRPr="00F360BC">
        <w:rPr>
          <w:rFonts w:ascii="GHEA Grapalat" w:hAnsi="GHEA Grapalat" w:cs="Arial"/>
          <w:sz w:val="24"/>
          <w:szCs w:val="24"/>
          <w:shd w:val="clear" w:color="auto" w:fill="FFFFFF"/>
          <w:lang w:val="hy-AM"/>
        </w:rPr>
        <w:t>հեղեղումների</w:t>
      </w:r>
      <w:r w:rsidRPr="00F360BC">
        <w:rPr>
          <w:rFonts w:ascii="GHEA Grapalat" w:hAnsi="GHEA Grapalat"/>
          <w:sz w:val="24"/>
          <w:szCs w:val="24"/>
          <w:shd w:val="clear" w:color="auto" w:fill="FFFFFF"/>
          <w:lang w:val="hy-AM"/>
        </w:rPr>
        <w:t xml:space="preserve"> </w:t>
      </w:r>
      <w:r w:rsidRPr="00F360BC">
        <w:rPr>
          <w:rFonts w:ascii="GHEA Grapalat" w:hAnsi="GHEA Grapalat" w:cs="Arial"/>
          <w:sz w:val="24"/>
          <w:szCs w:val="24"/>
          <w:shd w:val="clear" w:color="auto" w:fill="FFFFFF"/>
          <w:lang w:val="hy-AM"/>
        </w:rPr>
        <w:t>պատճառով</w:t>
      </w:r>
      <w:r w:rsidRPr="00F360BC">
        <w:rPr>
          <w:rFonts w:ascii="GHEA Grapalat" w:hAnsi="GHEA Grapalat"/>
          <w:sz w:val="24"/>
          <w:szCs w:val="24"/>
          <w:shd w:val="clear" w:color="auto" w:fill="FFFFFF"/>
          <w:lang w:val="hy-AM"/>
        </w:rPr>
        <w:t xml:space="preserve"> տուժած</w:t>
      </w:r>
      <w:r w:rsidRPr="00F360BC">
        <w:rPr>
          <w:rFonts w:ascii="GHEA Grapalat" w:hAnsi="GHEA Grapalat"/>
          <w:b/>
          <w:sz w:val="24"/>
          <w:szCs w:val="24"/>
          <w:shd w:val="clear" w:color="auto" w:fill="FFFFFF"/>
          <w:lang w:val="hy-AM"/>
        </w:rPr>
        <w:t xml:space="preserve"> </w:t>
      </w:r>
      <w:r w:rsidRPr="00F360BC">
        <w:rPr>
          <w:rFonts w:ascii="GHEA Grapalat" w:eastAsia="Calibri" w:hAnsi="GHEA Grapalat" w:cs="GHEA Grapalat"/>
          <w:color w:val="000000"/>
          <w:sz w:val="24"/>
          <w:szCs w:val="24"/>
          <w:shd w:val="clear" w:color="auto" w:fill="FFFFFF"/>
          <w:lang w:val="hy-AM"/>
        </w:rPr>
        <w:t>աղետի</w:t>
      </w:r>
      <w:r w:rsidRPr="00F360BC">
        <w:rPr>
          <w:rFonts w:ascii="GHEA Grapalat" w:eastAsia="Calibri" w:hAnsi="GHEA Grapalat"/>
          <w:color w:val="000000"/>
          <w:sz w:val="24"/>
          <w:szCs w:val="24"/>
          <w:shd w:val="clear" w:color="auto" w:fill="FFFFFF"/>
          <w:lang w:val="hy-AM"/>
        </w:rPr>
        <w:t xml:space="preserve"> </w:t>
      </w:r>
      <w:r w:rsidRPr="00F360BC">
        <w:rPr>
          <w:rFonts w:ascii="GHEA Grapalat" w:eastAsia="Calibri" w:hAnsi="GHEA Grapalat" w:cs="GHEA Grapalat"/>
          <w:color w:val="000000"/>
          <w:sz w:val="24"/>
          <w:szCs w:val="24"/>
          <w:shd w:val="clear" w:color="auto" w:fill="FFFFFF"/>
          <w:lang w:val="hy-AM"/>
        </w:rPr>
        <w:t xml:space="preserve">գոտիների </w:t>
      </w:r>
      <w:r w:rsidRPr="00F360BC">
        <w:rPr>
          <w:rFonts w:ascii="GHEA Grapalat" w:eastAsia="Calibri" w:hAnsi="GHEA Grapalat"/>
          <w:color w:val="000000"/>
          <w:sz w:val="24"/>
          <w:szCs w:val="24"/>
          <w:shd w:val="clear" w:color="auto" w:fill="FFFFFF"/>
          <w:lang w:val="hy-AM"/>
        </w:rPr>
        <w:t xml:space="preserve">տարածքներում </w:t>
      </w:r>
      <w:bookmarkStart w:id="2" w:name="_Hlk170747369"/>
      <w:r w:rsidRPr="00F360BC">
        <w:rPr>
          <w:rFonts w:ascii="GHEA Grapalat" w:eastAsia="Calibri" w:hAnsi="GHEA Grapalat"/>
          <w:color w:val="000000"/>
          <w:sz w:val="24"/>
          <w:szCs w:val="24"/>
          <w:lang w:val="hy-AM"/>
        </w:rPr>
        <w:t>գյուղատնտեսության ոլորտում բնակչությանը պատճառված վնասի</w:t>
      </w:r>
      <w:bookmarkEnd w:id="2"/>
      <w:r w:rsidRPr="00F360BC">
        <w:rPr>
          <w:rFonts w:ascii="GHEA Grapalat" w:eastAsia="Calibri" w:hAnsi="GHEA Grapalat"/>
          <w:color w:val="000000"/>
          <w:sz w:val="24"/>
          <w:szCs w:val="24"/>
          <w:lang w:val="hy-AM"/>
        </w:rPr>
        <w:t xml:space="preserve"> դիմաց փոխհատուցման կարգի շրջանակում աջակցություն են ստացել շուրջ 580 շահառու, փոխհատուցման գումարը կազմել է 158,8 մլն դրամ, որից՝ Լոռու մարզից </w:t>
      </w:r>
      <w:r w:rsidRPr="00F360BC">
        <w:rPr>
          <w:rFonts w:ascii="GHEA Grapalat" w:eastAsia="Calibri" w:hAnsi="GHEA Grapalat"/>
          <w:color w:val="000000"/>
          <w:sz w:val="24"/>
          <w:szCs w:val="24"/>
          <w:lang w:val="hy-AM"/>
        </w:rPr>
        <w:lastRenderedPageBreak/>
        <w:t>273 շահառու ստացել է փոխհատուցում 109,8 մլն դրամ, իսկ Տավուշի մարզից՝ 307 շահառու ստացել է շուրջ 49,0 մլն դրամ։</w:t>
      </w:r>
    </w:p>
    <w:p w14:paraId="0943EA44" w14:textId="77777777" w:rsidR="003C13BF" w:rsidRPr="00F360BC" w:rsidRDefault="003C13BF" w:rsidP="007F5626">
      <w:pPr>
        <w:spacing w:line="360" w:lineRule="auto"/>
        <w:ind w:firstLine="567"/>
        <w:jc w:val="both"/>
        <w:rPr>
          <w:rFonts w:ascii="GHEA Grapalat" w:eastAsia="Calibri" w:hAnsi="GHEA Grapalat"/>
          <w:sz w:val="24"/>
          <w:szCs w:val="24"/>
          <w:lang w:val="hy-AM"/>
        </w:rPr>
      </w:pPr>
      <w:r w:rsidRPr="00F360BC">
        <w:rPr>
          <w:rFonts w:ascii="GHEA Grapalat" w:eastAsia="Calibri" w:hAnsi="GHEA Grapalat" w:cs="Arial"/>
          <w:sz w:val="24"/>
          <w:szCs w:val="24"/>
          <w:lang w:val="hy-AM"/>
        </w:rPr>
        <w:t>Հ</w:t>
      </w:r>
      <w:r w:rsidRPr="00F360BC">
        <w:rPr>
          <w:rFonts w:ascii="GHEA Grapalat" w:eastAsia="Calibri" w:hAnsi="GHEA Grapalat"/>
          <w:sz w:val="24"/>
          <w:szCs w:val="24"/>
          <w:lang w:val="hy-AM"/>
        </w:rPr>
        <w:t xml:space="preserve">ամաձայն </w:t>
      </w:r>
      <w:bookmarkStart w:id="3" w:name="_Hlk197415899"/>
      <w:r w:rsidRPr="00F360BC">
        <w:rPr>
          <w:rFonts w:ascii="GHEA Grapalat" w:eastAsia="Calibri" w:hAnsi="GHEA Grapalat"/>
          <w:sz w:val="24"/>
          <w:szCs w:val="24"/>
          <w:lang w:val="hy-AM"/>
        </w:rPr>
        <w:t xml:space="preserve">Լոռու և </w:t>
      </w:r>
      <w:r w:rsidRPr="00F360BC">
        <w:rPr>
          <w:rFonts w:ascii="GHEA Grapalat" w:eastAsia="Calibri" w:hAnsi="GHEA Grapalat" w:cs="Arial"/>
          <w:sz w:val="24"/>
          <w:szCs w:val="24"/>
          <w:lang w:val="hy-AM"/>
        </w:rPr>
        <w:t>Տավուշի</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 xml:space="preserve">մարզպետների աշխատակազմերի կողմից ներկայացված գրությունների՝ </w:t>
      </w:r>
      <w:bookmarkStart w:id="4" w:name="_Hlk198551138"/>
      <w:r w:rsidRPr="00F360BC">
        <w:rPr>
          <w:rFonts w:ascii="GHEA Grapalat" w:eastAsia="Calibri" w:hAnsi="GHEA Grapalat" w:cs="Arial"/>
          <w:sz w:val="24"/>
          <w:szCs w:val="24"/>
          <w:lang w:val="hy-AM"/>
        </w:rPr>
        <w:t>Լոռու և Տավուշի</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մարզերում</w:t>
      </w:r>
      <w:r w:rsidRPr="00F360BC">
        <w:rPr>
          <w:rFonts w:ascii="GHEA Grapalat" w:eastAsia="Calibri" w:hAnsi="GHEA Grapalat"/>
          <w:sz w:val="24"/>
          <w:szCs w:val="24"/>
          <w:lang w:val="hy-AM"/>
        </w:rPr>
        <w:t xml:space="preserve"> </w:t>
      </w:r>
      <w:bookmarkStart w:id="5" w:name="_Hlk197418598"/>
      <w:bookmarkEnd w:id="3"/>
      <w:r w:rsidRPr="00F360BC">
        <w:rPr>
          <w:rFonts w:ascii="GHEA Grapalat" w:eastAsia="Calibri" w:hAnsi="GHEA Grapalat"/>
          <w:sz w:val="24"/>
          <w:szCs w:val="24"/>
          <w:lang w:val="hy-AM"/>
        </w:rPr>
        <w:t xml:space="preserve">2024 </w:t>
      </w:r>
      <w:r w:rsidRPr="00F360BC">
        <w:rPr>
          <w:rFonts w:ascii="GHEA Grapalat" w:eastAsia="Calibri" w:hAnsi="GHEA Grapalat" w:cs="Arial"/>
          <w:sz w:val="24"/>
          <w:szCs w:val="24"/>
          <w:lang w:val="hy-AM"/>
        </w:rPr>
        <w:t>թ</w:t>
      </w:r>
      <w:r w:rsidRPr="00F360BC">
        <w:rPr>
          <w:rFonts w:ascii="GHEA Grapalat" w:eastAsia="Calibri" w:hAnsi="GHEA Grapalat"/>
          <w:sz w:val="24"/>
          <w:szCs w:val="24"/>
          <w:lang w:val="hy-AM"/>
        </w:rPr>
        <w:t xml:space="preserve">վականի </w:t>
      </w:r>
      <w:r w:rsidRPr="00F360BC">
        <w:rPr>
          <w:rFonts w:ascii="GHEA Grapalat" w:eastAsia="Calibri" w:hAnsi="GHEA Grapalat" w:cs="Arial"/>
          <w:sz w:val="24"/>
          <w:szCs w:val="24"/>
          <w:lang w:val="hy-AM"/>
        </w:rPr>
        <w:t>մայիսի</w:t>
      </w:r>
      <w:r w:rsidRPr="00F360BC">
        <w:rPr>
          <w:rFonts w:ascii="GHEA Grapalat" w:eastAsia="Calibri" w:hAnsi="GHEA Grapalat"/>
          <w:sz w:val="24"/>
          <w:szCs w:val="24"/>
          <w:lang w:val="hy-AM"/>
        </w:rPr>
        <w:t xml:space="preserve"> 25-26-</w:t>
      </w:r>
      <w:r w:rsidRPr="00F360BC">
        <w:rPr>
          <w:rFonts w:ascii="GHEA Grapalat" w:eastAsia="Calibri" w:hAnsi="GHEA Grapalat" w:cs="Arial"/>
          <w:sz w:val="24"/>
          <w:szCs w:val="24"/>
          <w:lang w:val="hy-AM"/>
        </w:rPr>
        <w:t>ը</w:t>
      </w:r>
      <w:bookmarkEnd w:id="5"/>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տեղի</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ունեցած</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աղետից</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տուժած</w:t>
      </w:r>
      <w:r w:rsidRPr="00F360BC">
        <w:rPr>
          <w:rFonts w:ascii="GHEA Grapalat" w:eastAsia="Calibri" w:hAnsi="GHEA Grapalat"/>
          <w:sz w:val="24"/>
          <w:szCs w:val="24"/>
          <w:lang w:val="hy-AM"/>
        </w:rPr>
        <w:t xml:space="preserve"> </w:t>
      </w:r>
      <w:bookmarkStart w:id="6" w:name="_Hlk198559389"/>
      <w:r w:rsidRPr="00F360BC">
        <w:rPr>
          <w:rFonts w:ascii="GHEA Grapalat" w:eastAsia="Calibri" w:hAnsi="GHEA Grapalat" w:cs="Arial"/>
          <w:sz w:val="24"/>
          <w:szCs w:val="24"/>
          <w:lang w:val="hy-AM"/>
        </w:rPr>
        <w:t>բնակավայրերի</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մի շարք</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բնակիչներ</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տարբեր</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պատճառներով</w:t>
      </w:r>
      <w:r w:rsidRPr="00F360BC">
        <w:rPr>
          <w:rFonts w:ascii="GHEA Grapalat" w:eastAsia="Calibri" w:hAnsi="GHEA Grapalat"/>
          <w:sz w:val="24"/>
          <w:szCs w:val="24"/>
          <w:lang w:val="hy-AM"/>
        </w:rPr>
        <w:t xml:space="preserve"> </w:t>
      </w:r>
      <w:bookmarkEnd w:id="4"/>
      <w:r w:rsidRPr="00F360BC">
        <w:rPr>
          <w:rFonts w:ascii="GHEA Grapalat" w:eastAsia="Calibri" w:hAnsi="GHEA Grapalat"/>
          <w:sz w:val="24"/>
          <w:szCs w:val="24"/>
          <w:lang w:val="hy-AM"/>
        </w:rPr>
        <w:t>(հողի նպատակային նշանակության անհամապատասխանություն, տեղեկացված չլինելու և այլ տեխնիկական պատճառներով)</w:t>
      </w:r>
      <w:r w:rsidRPr="00F360BC">
        <w:rPr>
          <w:rFonts w:ascii="GHEA Grapalat" w:eastAsia="Calibri" w:hAnsi="GHEA Grapalat" w:cs="Arial"/>
          <w:sz w:val="24"/>
          <w:szCs w:val="24"/>
          <w:lang w:val="hy-AM"/>
        </w:rPr>
        <w:t xml:space="preserve"> դուրս</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են</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մնացել և չեն օգտվել ՀՀ</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կառավարության</w:t>
      </w:r>
      <w:r w:rsidRPr="00F360BC">
        <w:rPr>
          <w:rFonts w:ascii="GHEA Grapalat" w:eastAsia="Calibri" w:hAnsi="GHEA Grapalat"/>
          <w:sz w:val="24"/>
          <w:szCs w:val="24"/>
          <w:lang w:val="hy-AM"/>
        </w:rPr>
        <w:t xml:space="preserve"> 2024 </w:t>
      </w:r>
      <w:r w:rsidRPr="00F360BC">
        <w:rPr>
          <w:rFonts w:ascii="GHEA Grapalat" w:eastAsia="Calibri" w:hAnsi="GHEA Grapalat" w:cs="Arial"/>
          <w:sz w:val="24"/>
          <w:szCs w:val="24"/>
          <w:lang w:val="hy-AM"/>
        </w:rPr>
        <w:t>թ</w:t>
      </w:r>
      <w:r w:rsidRPr="00F360BC">
        <w:rPr>
          <w:rFonts w:ascii="GHEA Grapalat" w:eastAsia="Calibri" w:hAnsi="GHEA Grapalat"/>
          <w:sz w:val="24"/>
          <w:szCs w:val="24"/>
          <w:lang w:val="hy-AM"/>
        </w:rPr>
        <w:t>վականի օգոստոսի 15-ի N 1264–</w:t>
      </w:r>
      <w:r w:rsidRPr="00F360BC">
        <w:rPr>
          <w:rFonts w:ascii="GHEA Grapalat" w:eastAsia="Calibri" w:hAnsi="GHEA Grapalat" w:cs="Arial"/>
          <w:sz w:val="24"/>
          <w:szCs w:val="24"/>
          <w:lang w:val="hy-AM"/>
        </w:rPr>
        <w:t>Լ</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որոշմամբ հաստատված փոխհատուցման կարգից</w:t>
      </w:r>
      <w:bookmarkEnd w:id="6"/>
      <w:r w:rsidRPr="00F360BC">
        <w:rPr>
          <w:rFonts w:ascii="GHEA Grapalat" w:eastAsia="Calibri" w:hAnsi="GHEA Grapalat"/>
          <w:sz w:val="24"/>
          <w:szCs w:val="24"/>
          <w:lang w:val="hy-AM"/>
        </w:rPr>
        <w:t xml:space="preserve">: </w:t>
      </w:r>
    </w:p>
    <w:p w14:paraId="5A9E89DF" w14:textId="126E4883" w:rsidR="003C13BF" w:rsidRPr="00F360BC" w:rsidRDefault="00104D6A" w:rsidP="007F5626">
      <w:pPr>
        <w:spacing w:line="360" w:lineRule="auto"/>
        <w:ind w:firstLine="567"/>
        <w:jc w:val="both"/>
        <w:rPr>
          <w:rFonts w:ascii="GHEA Grapalat" w:eastAsia="Calibri" w:hAnsi="GHEA Grapalat"/>
          <w:sz w:val="24"/>
          <w:szCs w:val="24"/>
          <w:lang w:val="hy-AM"/>
        </w:rPr>
      </w:pPr>
      <w:r w:rsidRPr="00F360BC">
        <w:rPr>
          <w:rFonts w:ascii="GHEA Grapalat" w:eastAsia="Calibri" w:hAnsi="GHEA Grapalat"/>
          <w:sz w:val="24"/>
          <w:szCs w:val="24"/>
          <w:lang w:val="hy-AM"/>
        </w:rPr>
        <w:t>Լոռու մարզից գ</w:t>
      </w:r>
      <w:r w:rsidR="003C13BF" w:rsidRPr="00F360BC">
        <w:rPr>
          <w:rFonts w:ascii="GHEA Grapalat" w:eastAsia="Calibri" w:hAnsi="GHEA Grapalat"/>
          <w:sz w:val="24"/>
          <w:szCs w:val="24"/>
          <w:lang w:val="hy-AM"/>
        </w:rPr>
        <w:t>րությամբ ներկայացվել է 14 տուժած բնակիչների վերաբերյալ տեղեկատվություն, համաձայն որի մեկ տնտեսավարողի բնակավայրը (</w:t>
      </w:r>
      <w:bookmarkStart w:id="7" w:name="_Hlk197421199"/>
      <w:r w:rsidR="003C13BF" w:rsidRPr="00F360BC">
        <w:rPr>
          <w:rFonts w:ascii="GHEA Grapalat" w:eastAsia="Calibri" w:hAnsi="GHEA Grapalat"/>
          <w:sz w:val="24"/>
          <w:szCs w:val="24"/>
          <w:lang w:val="hy-AM"/>
        </w:rPr>
        <w:t>Ձորագյուղ</w:t>
      </w:r>
      <w:bookmarkEnd w:id="7"/>
      <w:r w:rsidR="003C13BF" w:rsidRPr="00F360BC">
        <w:rPr>
          <w:rFonts w:ascii="GHEA Grapalat" w:eastAsia="Calibri" w:hAnsi="GHEA Grapalat"/>
          <w:sz w:val="24"/>
          <w:szCs w:val="24"/>
          <w:lang w:val="hy-AM"/>
        </w:rPr>
        <w:t>) ընդգրկված չի եղել 2024 թվականի N 772–</w:t>
      </w:r>
      <w:r w:rsidR="003C13BF" w:rsidRPr="00F360BC">
        <w:rPr>
          <w:rFonts w:ascii="GHEA Grapalat" w:eastAsia="Calibri" w:hAnsi="GHEA Grapalat" w:cs="Arial"/>
          <w:sz w:val="24"/>
          <w:szCs w:val="24"/>
          <w:lang w:val="hy-AM"/>
        </w:rPr>
        <w:t>Ն</w:t>
      </w:r>
      <w:r w:rsidR="003C13BF" w:rsidRPr="00F360BC">
        <w:rPr>
          <w:rFonts w:ascii="GHEA Grapalat" w:eastAsia="Calibri" w:hAnsi="GHEA Grapalat"/>
          <w:sz w:val="24"/>
          <w:szCs w:val="24"/>
          <w:lang w:val="hy-AM"/>
        </w:rPr>
        <w:t xml:space="preserve"> որոշմամբ սահմանված աղետի գոտու բնակավայրերի ցանկում, իսկ մնացած 13 տնտեսավարողները չեն ստացել աջակցություն հիմնականում տեղեկացված չլինելու և այլ տեխնիկական պատճառներով։ Ըստ ներկայացված տեղեկատվության, նշված թվով 13 տնտեսավարողների վնասի չափը կազմել է շուրջ 5 մլն դրամ:</w:t>
      </w:r>
    </w:p>
    <w:p w14:paraId="0F1C0895" w14:textId="77777777" w:rsidR="003C13BF" w:rsidRPr="00F360BC" w:rsidRDefault="003C13BF" w:rsidP="007F5626">
      <w:pPr>
        <w:spacing w:line="360" w:lineRule="auto"/>
        <w:ind w:firstLine="567"/>
        <w:jc w:val="both"/>
        <w:rPr>
          <w:rFonts w:ascii="GHEA Grapalat" w:eastAsia="Calibri" w:hAnsi="GHEA Grapalat"/>
          <w:sz w:val="24"/>
          <w:szCs w:val="24"/>
          <w:lang w:val="hy-AM"/>
        </w:rPr>
      </w:pPr>
      <w:r w:rsidRPr="00F360BC">
        <w:rPr>
          <w:rFonts w:ascii="GHEA Grapalat" w:eastAsia="Calibri" w:hAnsi="GHEA Grapalat"/>
          <w:sz w:val="24"/>
          <w:szCs w:val="24"/>
          <w:lang w:val="hy-AM"/>
        </w:rPr>
        <w:t xml:space="preserve">Տավուշի մարզից ստացված տեղեկատվության համաձայն՝ Նոյեմբերյան համայնքի թվով 6 բնակիչներ տարբեր պատճառներով (տեխնիկական, հանրապետությունում չգտնվելու) չեն օգտվել ՀՀ կառավարության 2024 </w:t>
      </w:r>
      <w:r w:rsidRPr="00F360BC">
        <w:rPr>
          <w:rFonts w:ascii="GHEA Grapalat" w:eastAsia="Calibri" w:hAnsi="GHEA Grapalat" w:cs="Arial"/>
          <w:sz w:val="24"/>
          <w:szCs w:val="24"/>
          <w:lang w:val="hy-AM"/>
        </w:rPr>
        <w:t>թ</w:t>
      </w:r>
      <w:r w:rsidRPr="00F360BC">
        <w:rPr>
          <w:rFonts w:ascii="GHEA Grapalat" w:eastAsia="Calibri" w:hAnsi="GHEA Grapalat"/>
          <w:sz w:val="24"/>
          <w:szCs w:val="24"/>
          <w:lang w:val="hy-AM"/>
        </w:rPr>
        <w:t>վականի օգոստոսի 15-ի N 1264–</w:t>
      </w:r>
      <w:r w:rsidRPr="00F360BC">
        <w:rPr>
          <w:rFonts w:ascii="GHEA Grapalat" w:eastAsia="Calibri" w:hAnsi="GHEA Grapalat" w:cs="Arial"/>
          <w:sz w:val="24"/>
          <w:szCs w:val="24"/>
          <w:lang w:val="hy-AM"/>
        </w:rPr>
        <w:t>Լ</w:t>
      </w:r>
      <w:r w:rsidRPr="00F360BC">
        <w:rPr>
          <w:rFonts w:ascii="GHEA Grapalat" w:eastAsia="Calibri" w:hAnsi="GHEA Grapalat"/>
          <w:sz w:val="24"/>
          <w:szCs w:val="24"/>
          <w:lang w:val="hy-AM"/>
        </w:rPr>
        <w:t xml:space="preserve"> </w:t>
      </w:r>
      <w:r w:rsidRPr="00F360BC">
        <w:rPr>
          <w:rFonts w:ascii="GHEA Grapalat" w:eastAsia="Calibri" w:hAnsi="GHEA Grapalat" w:cs="Arial"/>
          <w:sz w:val="24"/>
          <w:szCs w:val="24"/>
          <w:lang w:val="hy-AM"/>
        </w:rPr>
        <w:t>որոշմամբ հաստատված</w:t>
      </w:r>
      <w:r w:rsidRPr="00F360BC">
        <w:rPr>
          <w:rFonts w:ascii="GHEA Grapalat" w:eastAsia="Calibri" w:hAnsi="GHEA Grapalat"/>
          <w:sz w:val="24"/>
          <w:szCs w:val="24"/>
          <w:lang w:val="hy-AM"/>
        </w:rPr>
        <w:t xml:space="preserve"> կարգով սահմանված օժանդակությունից։ Նշված թվով 6 </w:t>
      </w:r>
      <w:bookmarkStart w:id="8" w:name="_Hlk198558628"/>
      <w:r w:rsidRPr="00F360BC">
        <w:rPr>
          <w:rFonts w:ascii="GHEA Grapalat" w:eastAsia="Calibri" w:hAnsi="GHEA Grapalat"/>
          <w:sz w:val="24"/>
          <w:szCs w:val="24"/>
          <w:lang w:val="hy-AM"/>
        </w:rPr>
        <w:t xml:space="preserve">բնակիչների կրած վնասի չափը ներկայացված տեղեկատվությամբ գնահատվել է </w:t>
      </w:r>
      <w:bookmarkStart w:id="9" w:name="_Hlk198558532"/>
      <w:bookmarkEnd w:id="8"/>
      <w:r w:rsidRPr="00F360BC">
        <w:rPr>
          <w:rFonts w:ascii="GHEA Grapalat" w:eastAsia="Calibri" w:hAnsi="GHEA Grapalat"/>
          <w:sz w:val="24"/>
          <w:szCs w:val="24"/>
          <w:lang w:val="hy-AM"/>
        </w:rPr>
        <w:t xml:space="preserve">շուրջ 1,6 մլն դրամ։ </w:t>
      </w:r>
      <w:bookmarkEnd w:id="9"/>
    </w:p>
    <w:p w14:paraId="2360AC7E" w14:textId="05D593E2" w:rsidR="003C13BF" w:rsidRPr="00F360BC" w:rsidRDefault="00D07894" w:rsidP="007F5626">
      <w:pPr>
        <w:pStyle w:val="norm"/>
        <w:tabs>
          <w:tab w:val="left" w:pos="568"/>
          <w:tab w:val="left" w:pos="900"/>
        </w:tabs>
        <w:spacing w:line="360" w:lineRule="auto"/>
        <w:ind w:firstLine="567"/>
        <w:rPr>
          <w:rFonts w:ascii="GHEA Grapalat" w:hAnsi="GHEA Grapalat"/>
          <w:iCs/>
          <w:sz w:val="24"/>
          <w:szCs w:val="24"/>
          <w:lang w:val="hy-AM"/>
        </w:rPr>
      </w:pPr>
      <w:r w:rsidRPr="00F360BC">
        <w:rPr>
          <w:rFonts w:ascii="GHEA Grapalat" w:hAnsi="GHEA Grapalat" w:cs="Arial"/>
          <w:b/>
          <w:sz w:val="24"/>
          <w:szCs w:val="24"/>
          <w:lang w:val="hy-AM"/>
        </w:rPr>
        <w:t>Կարգավորման</w:t>
      </w:r>
      <w:r w:rsidRPr="00F360BC">
        <w:rPr>
          <w:rFonts w:ascii="GHEA Grapalat" w:hAnsi="GHEA Grapalat"/>
          <w:b/>
          <w:sz w:val="24"/>
          <w:szCs w:val="24"/>
          <w:lang w:val="af-ZA"/>
        </w:rPr>
        <w:t xml:space="preserve"> </w:t>
      </w:r>
      <w:r w:rsidRPr="00F360BC">
        <w:rPr>
          <w:rFonts w:ascii="GHEA Grapalat" w:hAnsi="GHEA Grapalat"/>
          <w:b/>
          <w:sz w:val="24"/>
          <w:szCs w:val="24"/>
          <w:lang w:val="hy-AM"/>
        </w:rPr>
        <w:t>նպատակը</w:t>
      </w:r>
      <w:r w:rsidRPr="00F360BC">
        <w:rPr>
          <w:rFonts w:ascii="GHEA Grapalat" w:hAnsi="GHEA Grapalat"/>
          <w:b/>
          <w:sz w:val="24"/>
          <w:szCs w:val="24"/>
          <w:lang w:val="af-ZA"/>
        </w:rPr>
        <w:t xml:space="preserve"> </w:t>
      </w:r>
      <w:r w:rsidRPr="00F360BC">
        <w:rPr>
          <w:rFonts w:ascii="GHEA Grapalat" w:hAnsi="GHEA Grapalat"/>
          <w:b/>
          <w:sz w:val="24"/>
          <w:szCs w:val="24"/>
          <w:lang w:val="hy-AM"/>
        </w:rPr>
        <w:t>և</w:t>
      </w:r>
      <w:r w:rsidRPr="00F360BC">
        <w:rPr>
          <w:rFonts w:ascii="GHEA Grapalat" w:hAnsi="GHEA Grapalat"/>
          <w:b/>
          <w:sz w:val="24"/>
          <w:szCs w:val="24"/>
          <w:lang w:val="af-ZA"/>
        </w:rPr>
        <w:t xml:space="preserve"> </w:t>
      </w:r>
      <w:r w:rsidRPr="00F360BC">
        <w:rPr>
          <w:rFonts w:ascii="GHEA Grapalat" w:hAnsi="GHEA Grapalat"/>
          <w:b/>
          <w:sz w:val="24"/>
          <w:szCs w:val="24"/>
          <w:lang w:val="hy-AM"/>
        </w:rPr>
        <w:t>բնույթը։</w:t>
      </w:r>
      <w:r w:rsidRPr="00F360BC">
        <w:rPr>
          <w:rFonts w:ascii="GHEA Grapalat" w:hAnsi="GHEA Grapalat" w:cs="Arial"/>
          <w:sz w:val="24"/>
          <w:szCs w:val="24"/>
          <w:lang w:val="hy-AM"/>
        </w:rPr>
        <w:t xml:space="preserve"> </w:t>
      </w:r>
      <w:r w:rsidR="003C13BF" w:rsidRPr="00F360BC">
        <w:rPr>
          <w:rFonts w:ascii="GHEA Grapalat" w:hAnsi="GHEA Grapalat"/>
          <w:iCs/>
          <w:sz w:val="24"/>
          <w:szCs w:val="24"/>
          <w:lang w:val="hy-AM"/>
        </w:rPr>
        <w:t xml:space="preserve">Նախագծով </w:t>
      </w:r>
      <w:bookmarkStart w:id="10" w:name="_Hlk193886955"/>
      <w:r w:rsidR="003C13BF" w:rsidRPr="00F360BC">
        <w:rPr>
          <w:rFonts w:ascii="GHEA Grapalat" w:hAnsi="GHEA Grapalat"/>
          <w:iCs/>
          <w:sz w:val="24"/>
          <w:szCs w:val="24"/>
          <w:lang w:val="hy-AM"/>
        </w:rPr>
        <w:t>առաջարկվող փոփոխությունը</w:t>
      </w:r>
      <w:bookmarkEnd w:id="10"/>
      <w:r w:rsidR="003C13BF" w:rsidRPr="00F360BC">
        <w:rPr>
          <w:rFonts w:ascii="GHEA Grapalat" w:hAnsi="GHEA Grapalat"/>
          <w:iCs/>
          <w:sz w:val="24"/>
          <w:szCs w:val="24"/>
          <w:lang w:val="hy-AM"/>
        </w:rPr>
        <w:t xml:space="preserve"> նպատակ ունի </w:t>
      </w:r>
      <w:bookmarkStart w:id="11" w:name="_Hlk167972969"/>
      <w:r w:rsidR="003C13BF" w:rsidRPr="00F360BC">
        <w:rPr>
          <w:rFonts w:ascii="GHEA Grapalat" w:hAnsi="GHEA Grapalat"/>
          <w:iCs/>
          <w:sz w:val="24"/>
          <w:szCs w:val="24"/>
          <w:lang w:val="hy-AM"/>
        </w:rPr>
        <w:t xml:space="preserve">Լոռու և Տավուշի մարզերում 2024 թվականի մայիսի 25-26-ը առաջացած արտակարգ իրավիճակի հետևանքով հայտարարված աղետի գոտիների տարածքների այն բնակիչներին, որոնք գյուղատնտեսության ոլորտում կրել են վնասներ, սակայն տարբեր պատճառներով չեն օգտվել </w:t>
      </w:r>
      <w:bookmarkStart w:id="12" w:name="_Hlk198562197"/>
      <w:r w:rsidR="003C13BF" w:rsidRPr="00F360BC">
        <w:rPr>
          <w:rFonts w:ascii="GHEA Grapalat" w:hAnsi="GHEA Grapalat"/>
          <w:iCs/>
          <w:sz w:val="24"/>
          <w:szCs w:val="24"/>
          <w:lang w:val="hy-AM"/>
        </w:rPr>
        <w:t>փոխհատուցման</w:t>
      </w:r>
      <w:bookmarkEnd w:id="12"/>
      <w:r w:rsidR="003C13BF" w:rsidRPr="00F360BC">
        <w:rPr>
          <w:rFonts w:ascii="GHEA Grapalat" w:hAnsi="GHEA Grapalat"/>
          <w:iCs/>
          <w:sz w:val="24"/>
          <w:szCs w:val="24"/>
          <w:lang w:val="hy-AM"/>
        </w:rPr>
        <w:t xml:space="preserve"> կարգով սահմանված օժանդակությունից՝</w:t>
      </w:r>
      <w:r w:rsidR="001268F1" w:rsidRPr="00F360BC">
        <w:rPr>
          <w:rFonts w:ascii="GHEA Grapalat" w:hAnsi="GHEA Grapalat"/>
          <w:iCs/>
          <w:sz w:val="24"/>
          <w:szCs w:val="24"/>
          <w:lang w:val="hy-AM"/>
        </w:rPr>
        <w:t xml:space="preserve"> </w:t>
      </w:r>
      <w:r w:rsidR="003C13BF" w:rsidRPr="00F360BC">
        <w:rPr>
          <w:rFonts w:ascii="GHEA Grapalat" w:hAnsi="GHEA Grapalat"/>
          <w:iCs/>
          <w:sz w:val="24"/>
          <w:szCs w:val="24"/>
          <w:lang w:val="hy-AM"/>
        </w:rPr>
        <w:t>կրած վնասի դիմաց տրամադր</w:t>
      </w:r>
      <w:r w:rsidR="00104D6A" w:rsidRPr="00F360BC">
        <w:rPr>
          <w:rFonts w:ascii="GHEA Grapalat" w:hAnsi="GHEA Grapalat"/>
          <w:iCs/>
          <w:sz w:val="24"/>
          <w:szCs w:val="24"/>
          <w:lang w:val="hy-AM"/>
        </w:rPr>
        <w:t>վող</w:t>
      </w:r>
      <w:r w:rsidR="003C13BF" w:rsidRPr="00F360BC">
        <w:rPr>
          <w:rFonts w:ascii="GHEA Grapalat" w:hAnsi="GHEA Grapalat"/>
          <w:iCs/>
          <w:sz w:val="24"/>
          <w:szCs w:val="24"/>
          <w:lang w:val="hy-AM"/>
        </w:rPr>
        <w:t xml:space="preserve"> փոխհատուց</w:t>
      </w:r>
      <w:r w:rsidR="00104D6A" w:rsidRPr="00F360BC">
        <w:rPr>
          <w:rFonts w:ascii="GHEA Grapalat" w:hAnsi="GHEA Grapalat"/>
          <w:iCs/>
          <w:sz w:val="24"/>
          <w:szCs w:val="24"/>
          <w:lang w:val="hy-AM"/>
        </w:rPr>
        <w:t>ման համար ապահովել ֆինանսավորումը։</w:t>
      </w:r>
      <w:bookmarkEnd w:id="11"/>
      <w:r w:rsidR="00CB4375">
        <w:rPr>
          <w:rFonts w:ascii="GHEA Grapalat" w:hAnsi="GHEA Grapalat"/>
          <w:iCs/>
          <w:sz w:val="24"/>
          <w:szCs w:val="24"/>
          <w:lang w:val="hy-AM"/>
        </w:rPr>
        <w:t xml:space="preserve"> </w:t>
      </w:r>
      <w:r w:rsidR="003C13BF" w:rsidRPr="00F360BC">
        <w:rPr>
          <w:rFonts w:ascii="GHEA Grapalat" w:hAnsi="GHEA Grapalat"/>
          <w:iCs/>
          <w:sz w:val="24"/>
          <w:szCs w:val="24"/>
          <w:lang w:val="hy-AM"/>
        </w:rPr>
        <w:t>Նախագծի ընդունման դեպքում Հայաստանի Հանրապետության պետական բյուջեի ծախսեր</w:t>
      </w:r>
      <w:r w:rsidR="00104D6A" w:rsidRPr="00F360BC">
        <w:rPr>
          <w:rFonts w:ascii="GHEA Grapalat" w:hAnsi="GHEA Grapalat"/>
          <w:iCs/>
          <w:sz w:val="24"/>
          <w:szCs w:val="24"/>
          <w:lang w:val="hy-AM"/>
        </w:rPr>
        <w:t>ն</w:t>
      </w:r>
      <w:r w:rsidR="003C13BF" w:rsidRPr="00F360BC">
        <w:rPr>
          <w:rFonts w:ascii="GHEA Grapalat" w:hAnsi="GHEA Grapalat"/>
          <w:iCs/>
          <w:sz w:val="24"/>
          <w:szCs w:val="24"/>
          <w:lang w:val="hy-AM"/>
        </w:rPr>
        <w:t xml:space="preserve"> ըստ մարզերից ստացված նախնական տեղեկատվության գնահատվում </w:t>
      </w:r>
      <w:r w:rsidR="00104D6A" w:rsidRPr="00F360BC">
        <w:rPr>
          <w:rFonts w:ascii="GHEA Grapalat" w:hAnsi="GHEA Grapalat"/>
          <w:iCs/>
          <w:sz w:val="24"/>
          <w:szCs w:val="24"/>
          <w:lang w:val="hy-AM"/>
        </w:rPr>
        <w:t>է</w:t>
      </w:r>
      <w:r w:rsidR="003C13BF" w:rsidRPr="00F360BC">
        <w:rPr>
          <w:rFonts w:ascii="GHEA Grapalat" w:hAnsi="GHEA Grapalat"/>
          <w:iCs/>
          <w:sz w:val="24"/>
          <w:szCs w:val="24"/>
          <w:lang w:val="hy-AM"/>
        </w:rPr>
        <w:t xml:space="preserve"> շուրջ 6,6 մլն դրամ։ </w:t>
      </w:r>
    </w:p>
    <w:p w14:paraId="5AEC85DD" w14:textId="0E264905" w:rsidR="004E3E6E" w:rsidRPr="00F360BC" w:rsidRDefault="003E5B09" w:rsidP="007F5626">
      <w:pPr>
        <w:pStyle w:val="norm"/>
        <w:tabs>
          <w:tab w:val="left" w:pos="568"/>
          <w:tab w:val="left" w:pos="900"/>
        </w:tabs>
        <w:spacing w:line="360" w:lineRule="auto"/>
        <w:ind w:firstLine="567"/>
        <w:rPr>
          <w:rFonts w:ascii="GHEA Grapalat" w:hAnsi="GHEA Grapalat"/>
          <w:iCs/>
          <w:sz w:val="24"/>
          <w:szCs w:val="24"/>
          <w:lang w:val="hy-AM"/>
        </w:rPr>
      </w:pPr>
      <w:r w:rsidRPr="00F360BC">
        <w:rPr>
          <w:rFonts w:ascii="GHEA Grapalat" w:hAnsi="GHEA Grapalat"/>
          <w:iCs/>
          <w:sz w:val="24"/>
          <w:szCs w:val="24"/>
          <w:lang w:val="hy-AM"/>
        </w:rPr>
        <w:lastRenderedPageBreak/>
        <w:t>Նախագծով առաջարկվում է</w:t>
      </w:r>
      <w:r w:rsidR="00826B50" w:rsidRPr="00F360BC">
        <w:rPr>
          <w:rFonts w:ascii="GHEA Grapalat" w:hAnsi="GHEA Grapalat"/>
          <w:iCs/>
          <w:sz w:val="24"/>
          <w:szCs w:val="24"/>
          <w:lang w:val="hy-AM"/>
        </w:rPr>
        <w:t xml:space="preserve"> </w:t>
      </w:r>
      <w:r w:rsidRPr="00F360BC">
        <w:rPr>
          <w:rFonts w:ascii="GHEA Grapalat" w:hAnsi="GHEA Grapalat"/>
          <w:iCs/>
          <w:sz w:val="24"/>
          <w:szCs w:val="24"/>
          <w:lang w:val="hy-AM"/>
        </w:rPr>
        <w:t xml:space="preserve">1022 Գյուղատնտեսության խթանման ծրագրի 12001 «Գյուղատնտեսության ոլորտին տրամադրվող վարկերի տոկոսադրույքների սուբսիդավորման» միջոցառման չծախսված միջոցներից </w:t>
      </w:r>
      <w:r w:rsidR="00FD2DD3" w:rsidRPr="00F360BC">
        <w:rPr>
          <w:rFonts w:ascii="GHEA Grapalat" w:hAnsi="GHEA Grapalat"/>
          <w:iCs/>
          <w:sz w:val="24"/>
          <w:szCs w:val="24"/>
          <w:lang w:val="hy-AM"/>
        </w:rPr>
        <w:t>6,6</w:t>
      </w:r>
      <w:r w:rsidRPr="00F360BC">
        <w:rPr>
          <w:rFonts w:ascii="GHEA Grapalat" w:hAnsi="GHEA Grapalat"/>
          <w:iCs/>
          <w:sz w:val="24"/>
          <w:szCs w:val="24"/>
          <w:lang w:val="hy-AM"/>
        </w:rPr>
        <w:t xml:space="preserve"> մլն դրամ տրամադրել 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 միջոցառմանը։</w:t>
      </w:r>
      <w:r w:rsidR="00EC7C95" w:rsidRPr="00F360BC">
        <w:rPr>
          <w:rFonts w:ascii="GHEA Grapalat" w:hAnsi="GHEA Grapalat"/>
          <w:iCs/>
          <w:sz w:val="24"/>
          <w:szCs w:val="24"/>
          <w:lang w:val="hy-AM"/>
        </w:rPr>
        <w:t xml:space="preserve"> </w:t>
      </w:r>
    </w:p>
    <w:p w14:paraId="7EBB307A" w14:textId="593E047B" w:rsidR="003E5B09" w:rsidRPr="00F360BC" w:rsidRDefault="003E5B09" w:rsidP="007F5626">
      <w:pPr>
        <w:pStyle w:val="norm"/>
        <w:tabs>
          <w:tab w:val="left" w:pos="568"/>
          <w:tab w:val="left" w:pos="900"/>
        </w:tabs>
        <w:spacing w:line="360" w:lineRule="auto"/>
        <w:ind w:firstLine="567"/>
        <w:rPr>
          <w:rFonts w:ascii="GHEA Grapalat" w:hAnsi="GHEA Grapalat"/>
          <w:iCs/>
          <w:color w:val="000000" w:themeColor="text1"/>
          <w:sz w:val="24"/>
          <w:szCs w:val="24"/>
          <w:lang w:val="hy-AM"/>
        </w:rPr>
      </w:pPr>
      <w:r w:rsidRPr="00F360BC">
        <w:rPr>
          <w:rFonts w:ascii="GHEA Grapalat" w:hAnsi="GHEA Grapalat"/>
          <w:iCs/>
          <w:sz w:val="24"/>
          <w:szCs w:val="24"/>
          <w:lang w:val="hy-AM"/>
        </w:rPr>
        <w:t xml:space="preserve">Միջոցառման իրականացման համար ոչ ֆինանսական ցուցանիշ է սահմանվել աջակցություն ստացող տնտեսավարողների թիվը՝ </w:t>
      </w:r>
      <w:r w:rsidR="00293B4A" w:rsidRPr="00F360BC">
        <w:rPr>
          <w:rFonts w:ascii="GHEA Grapalat" w:hAnsi="GHEA Grapalat"/>
          <w:iCs/>
          <w:color w:val="000000" w:themeColor="text1"/>
          <w:sz w:val="24"/>
          <w:szCs w:val="24"/>
          <w:lang w:val="hy-AM"/>
        </w:rPr>
        <w:t>19</w:t>
      </w:r>
      <w:r w:rsidRPr="00F360BC">
        <w:rPr>
          <w:rFonts w:ascii="GHEA Grapalat" w:hAnsi="GHEA Grapalat"/>
          <w:iCs/>
          <w:color w:val="000000" w:themeColor="text1"/>
          <w:sz w:val="24"/>
          <w:szCs w:val="24"/>
          <w:lang w:val="hy-AM"/>
        </w:rPr>
        <w:t xml:space="preserve"> շահառու։</w:t>
      </w:r>
    </w:p>
    <w:p w14:paraId="7C9B9D37" w14:textId="1607D42E" w:rsidR="00183962" w:rsidRPr="00F360BC" w:rsidRDefault="00183962" w:rsidP="007F5626">
      <w:pPr>
        <w:tabs>
          <w:tab w:val="left" w:pos="180"/>
        </w:tabs>
        <w:spacing w:line="360" w:lineRule="auto"/>
        <w:ind w:right="49" w:firstLine="567"/>
        <w:jc w:val="both"/>
        <w:rPr>
          <w:rFonts w:ascii="GHEA Grapalat" w:eastAsia="Cambria Math" w:hAnsi="GHEA Grapalat" w:cs="Cambria Math"/>
          <w:b/>
          <w:sz w:val="24"/>
          <w:szCs w:val="24"/>
          <w:lang w:val="hy-AM" w:eastAsia="en-US"/>
        </w:rPr>
      </w:pPr>
      <w:r w:rsidRPr="00F360BC">
        <w:rPr>
          <w:rFonts w:ascii="GHEA Grapalat" w:eastAsia="GHEA Grapalat" w:hAnsi="GHEA Grapalat" w:cs="Arial"/>
          <w:b/>
          <w:sz w:val="24"/>
          <w:szCs w:val="24"/>
          <w:lang w:val="hy-AM" w:eastAsia="en-US"/>
        </w:rPr>
        <w:t>Լրացուցիչ</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ֆինանսական</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միջոցների</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անհրաժեշտությունը</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և</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պետական</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բյուջեի</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եկամուտներում</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և</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ծախսերում</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սպասվելիք</w:t>
      </w:r>
      <w:r w:rsidRPr="00F360BC">
        <w:rPr>
          <w:rFonts w:ascii="GHEA Grapalat" w:eastAsia="GHEA Grapalat" w:hAnsi="GHEA Grapalat" w:cs="GHEA Grapalat"/>
          <w:b/>
          <w:sz w:val="24"/>
          <w:szCs w:val="24"/>
          <w:lang w:val="hy-AM" w:eastAsia="en-US"/>
        </w:rPr>
        <w:t xml:space="preserve"> </w:t>
      </w:r>
      <w:r w:rsidRPr="00F360BC">
        <w:rPr>
          <w:rFonts w:ascii="GHEA Grapalat" w:eastAsia="GHEA Grapalat" w:hAnsi="GHEA Grapalat" w:cs="Arial"/>
          <w:b/>
          <w:sz w:val="24"/>
          <w:szCs w:val="24"/>
          <w:lang w:val="hy-AM" w:eastAsia="en-US"/>
        </w:rPr>
        <w:t>փոփոխությունները</w:t>
      </w:r>
      <w:r w:rsidRPr="00F360BC">
        <w:rPr>
          <w:rFonts w:ascii="GHEA Grapalat" w:eastAsia="Cambria Math" w:hAnsi="GHEA Grapalat" w:cs="Cambria Math"/>
          <w:b/>
          <w:sz w:val="24"/>
          <w:szCs w:val="24"/>
          <w:lang w:val="hy-AM" w:eastAsia="en-US"/>
        </w:rPr>
        <w:t>։</w:t>
      </w:r>
    </w:p>
    <w:p w14:paraId="596BA79C" w14:textId="12F3C30B" w:rsidR="00CB007D" w:rsidRPr="00F360BC" w:rsidRDefault="00EC7C95" w:rsidP="007F5626">
      <w:pPr>
        <w:tabs>
          <w:tab w:val="left" w:pos="180"/>
        </w:tabs>
        <w:spacing w:line="360" w:lineRule="auto"/>
        <w:ind w:right="49" w:firstLine="567"/>
        <w:jc w:val="both"/>
        <w:rPr>
          <w:rFonts w:ascii="GHEA Grapalat" w:eastAsia="GHEA Grapalat" w:hAnsi="GHEA Grapalat" w:cs="GHEA Grapalat"/>
          <w:b/>
          <w:sz w:val="24"/>
          <w:szCs w:val="24"/>
          <w:lang w:val="hy-AM" w:eastAsia="en-US"/>
        </w:rPr>
      </w:pPr>
      <w:r w:rsidRPr="00F360BC">
        <w:rPr>
          <w:rFonts w:ascii="GHEA Grapalat" w:hAnsi="GHEA Grapalat"/>
          <w:iCs/>
          <w:sz w:val="24"/>
          <w:szCs w:val="24"/>
          <w:lang w:val="hy-AM"/>
        </w:rPr>
        <w:t>Հայաստանի Հանրապետության 2025 թվականի պետական բյուջեի մասին ՀՀ օրենք</w:t>
      </w:r>
      <w:r w:rsidR="00CB007D" w:rsidRPr="00F360BC">
        <w:rPr>
          <w:rFonts w:ascii="GHEA Grapalat" w:hAnsi="GHEA Grapalat" w:cs="Arial"/>
          <w:sz w:val="24"/>
          <w:szCs w:val="24"/>
          <w:lang w:val="hy-AM"/>
        </w:rPr>
        <w:t>ում վերաբաշխում, լրացում և Հայաստանի Հանրապետության կառավարության 202</w:t>
      </w:r>
      <w:r w:rsidR="009240DA" w:rsidRPr="00F360BC">
        <w:rPr>
          <w:rFonts w:ascii="GHEA Grapalat" w:hAnsi="GHEA Grapalat" w:cs="Arial"/>
          <w:sz w:val="24"/>
          <w:szCs w:val="24"/>
          <w:lang w:val="hy-AM"/>
        </w:rPr>
        <w:t>4</w:t>
      </w:r>
      <w:r w:rsidR="00CB007D" w:rsidRPr="00F360BC">
        <w:rPr>
          <w:rFonts w:ascii="GHEA Grapalat" w:hAnsi="GHEA Grapalat" w:cs="Arial"/>
          <w:sz w:val="24"/>
          <w:szCs w:val="24"/>
          <w:lang w:val="hy-AM"/>
        </w:rPr>
        <w:t xml:space="preserve"> թվականի դեկտեմբերի 2</w:t>
      </w:r>
      <w:r w:rsidR="009240DA" w:rsidRPr="00F360BC">
        <w:rPr>
          <w:rFonts w:ascii="GHEA Grapalat" w:hAnsi="GHEA Grapalat" w:cs="Arial"/>
          <w:sz w:val="24"/>
          <w:szCs w:val="24"/>
          <w:lang w:val="hy-AM"/>
        </w:rPr>
        <w:t>7</w:t>
      </w:r>
      <w:r w:rsidR="00CB007D" w:rsidRPr="00F360BC">
        <w:rPr>
          <w:rFonts w:ascii="GHEA Grapalat" w:hAnsi="GHEA Grapalat" w:cs="Arial"/>
          <w:sz w:val="24"/>
          <w:szCs w:val="24"/>
          <w:lang w:val="hy-AM"/>
        </w:rPr>
        <w:t xml:space="preserve">-ի N </w:t>
      </w:r>
      <w:r w:rsidR="009240DA" w:rsidRPr="00F360BC">
        <w:rPr>
          <w:rFonts w:ascii="GHEA Grapalat" w:hAnsi="GHEA Grapalat" w:cs="Arial"/>
          <w:sz w:val="24"/>
          <w:szCs w:val="24"/>
          <w:lang w:val="hy-AM"/>
        </w:rPr>
        <w:t>2060</w:t>
      </w:r>
      <w:r w:rsidR="00CB007D" w:rsidRPr="00F360BC">
        <w:rPr>
          <w:rFonts w:ascii="GHEA Grapalat" w:hAnsi="GHEA Grapalat" w:cs="Arial"/>
          <w:sz w:val="24"/>
          <w:szCs w:val="24"/>
          <w:lang w:val="hy-AM"/>
        </w:rPr>
        <w:t>-ն որոշման մեջ փոփոխություններն ու լրացումները  ներկայացված են նախագծի հավելվածներում։</w:t>
      </w:r>
      <w:r w:rsidR="00846C55">
        <w:rPr>
          <w:rFonts w:ascii="GHEA Grapalat" w:hAnsi="GHEA Grapalat" w:cs="Arial"/>
          <w:sz w:val="24"/>
          <w:szCs w:val="24"/>
          <w:lang w:val="hy-AM"/>
        </w:rPr>
        <w:t xml:space="preserve"> </w:t>
      </w:r>
      <w:r w:rsidR="00EA315E" w:rsidRPr="00F360BC">
        <w:rPr>
          <w:rFonts w:ascii="GHEA Grapalat" w:hAnsi="GHEA Grapalat"/>
          <w:iCs/>
          <w:sz w:val="24"/>
          <w:szCs w:val="24"/>
          <w:lang w:val="hy-AM"/>
        </w:rPr>
        <w:t>Նվազեցվող միջոցառման գծով ֆինանսական միջոցների վերականգնման անհրաժեշտությունը ընթացիկ տարվա բյուջեով բացակայում է:</w:t>
      </w:r>
    </w:p>
    <w:p w14:paraId="1E6962EE" w14:textId="57217454" w:rsidR="00D07894" w:rsidRPr="00F360BC" w:rsidRDefault="00183962" w:rsidP="007F5626">
      <w:pPr>
        <w:tabs>
          <w:tab w:val="left" w:pos="284"/>
          <w:tab w:val="left" w:pos="567"/>
        </w:tabs>
        <w:spacing w:line="360" w:lineRule="auto"/>
        <w:ind w:right="49" w:firstLine="567"/>
        <w:jc w:val="both"/>
        <w:rPr>
          <w:rFonts w:ascii="GHEA Grapalat" w:hAnsi="GHEA Grapalat"/>
          <w:sz w:val="24"/>
          <w:szCs w:val="24"/>
          <w:lang w:val="af-ZA"/>
        </w:rPr>
      </w:pPr>
      <w:bookmarkStart w:id="13" w:name="_heading=h.gjdgxs"/>
      <w:bookmarkEnd w:id="13"/>
      <w:r w:rsidRPr="00F360BC">
        <w:rPr>
          <w:rFonts w:ascii="GHEA Grapalat" w:eastAsia="GHEA Grapalat" w:hAnsi="GHEA Grapalat" w:cs="GHEA Grapalat"/>
          <w:sz w:val="24"/>
          <w:szCs w:val="24"/>
          <w:lang w:val="hy-AM" w:eastAsia="en-US"/>
        </w:rPr>
        <w:tab/>
      </w:r>
      <w:r w:rsidR="00D07894" w:rsidRPr="00F360BC">
        <w:rPr>
          <w:rFonts w:ascii="GHEA Grapalat" w:hAnsi="GHEA Grapalat"/>
          <w:b/>
          <w:sz w:val="24"/>
          <w:szCs w:val="24"/>
          <w:lang w:val="hy-AM"/>
        </w:rPr>
        <w:t>Նախագծի մշակման գործընթացում ներգրավված ինստիտուտները և անձինք։</w:t>
      </w:r>
      <w:r w:rsidR="00D07894" w:rsidRPr="00F360BC">
        <w:rPr>
          <w:rFonts w:ascii="GHEA Grapalat" w:hAnsi="GHEA Grapalat"/>
          <w:sz w:val="24"/>
          <w:szCs w:val="24"/>
          <w:lang w:val="af-ZA"/>
        </w:rPr>
        <w:t xml:space="preserve"> </w:t>
      </w:r>
      <w:r w:rsidR="00D07894" w:rsidRPr="00F360BC">
        <w:rPr>
          <w:rFonts w:ascii="GHEA Grapalat" w:hAnsi="GHEA Grapalat" w:cs="Sylfaen"/>
          <w:sz w:val="24"/>
          <w:szCs w:val="24"/>
          <w:lang w:val="hy-AM" w:eastAsia="x-none"/>
        </w:rPr>
        <w:t>Սույն նախագիծը</w:t>
      </w:r>
      <w:r w:rsidR="00D07894" w:rsidRPr="00F360BC">
        <w:rPr>
          <w:rFonts w:ascii="GHEA Grapalat" w:hAnsi="GHEA Grapalat" w:cs="Sylfaen"/>
          <w:sz w:val="24"/>
          <w:szCs w:val="24"/>
          <w:lang w:val="af-ZA" w:eastAsia="x-none"/>
        </w:rPr>
        <w:t xml:space="preserve"> </w:t>
      </w:r>
      <w:r w:rsidR="00D07894" w:rsidRPr="00F360BC">
        <w:rPr>
          <w:rFonts w:ascii="GHEA Grapalat" w:hAnsi="GHEA Grapalat" w:cs="Sylfaen"/>
          <w:sz w:val="24"/>
          <w:szCs w:val="24"/>
          <w:lang w:val="hy-AM" w:eastAsia="x-none"/>
        </w:rPr>
        <w:t>մշակվել</w:t>
      </w:r>
      <w:r w:rsidR="00D07894" w:rsidRPr="00F360BC">
        <w:rPr>
          <w:rFonts w:ascii="GHEA Grapalat" w:hAnsi="GHEA Grapalat" w:cs="Sylfaen"/>
          <w:sz w:val="24"/>
          <w:szCs w:val="24"/>
          <w:lang w:val="af-ZA" w:eastAsia="x-none"/>
        </w:rPr>
        <w:t xml:space="preserve"> </w:t>
      </w:r>
      <w:r w:rsidR="00D07894" w:rsidRPr="00F360BC">
        <w:rPr>
          <w:rFonts w:ascii="GHEA Grapalat" w:hAnsi="GHEA Grapalat" w:cs="Sylfaen"/>
          <w:sz w:val="24"/>
          <w:szCs w:val="24"/>
          <w:lang w:val="hy-AM" w:eastAsia="x-none"/>
        </w:rPr>
        <w:t>է</w:t>
      </w:r>
      <w:r w:rsidR="00D07894" w:rsidRPr="00F360BC">
        <w:rPr>
          <w:rFonts w:ascii="GHEA Grapalat" w:hAnsi="GHEA Grapalat" w:cs="Sylfaen"/>
          <w:sz w:val="24"/>
          <w:szCs w:val="24"/>
          <w:lang w:val="af-ZA" w:eastAsia="x-none"/>
        </w:rPr>
        <w:t xml:space="preserve"> </w:t>
      </w:r>
      <w:r w:rsidR="00A62E07" w:rsidRPr="00F360BC">
        <w:rPr>
          <w:rFonts w:ascii="GHEA Grapalat" w:hAnsi="GHEA Grapalat" w:cs="Sylfaen"/>
          <w:sz w:val="24"/>
          <w:szCs w:val="24"/>
          <w:lang w:val="hy-AM" w:eastAsia="x-none"/>
        </w:rPr>
        <w:t>Էկոնոմիկայի ն</w:t>
      </w:r>
      <w:r w:rsidR="00D07894" w:rsidRPr="00F360BC">
        <w:rPr>
          <w:rFonts w:ascii="GHEA Grapalat" w:hAnsi="GHEA Grapalat" w:cs="Sylfaen"/>
          <w:sz w:val="24"/>
          <w:szCs w:val="24"/>
          <w:lang w:val="hy-AM" w:eastAsia="x-none"/>
        </w:rPr>
        <w:t>ախարարության</w:t>
      </w:r>
      <w:r w:rsidR="00D07894" w:rsidRPr="00F360BC">
        <w:rPr>
          <w:rFonts w:ascii="GHEA Grapalat" w:hAnsi="GHEA Grapalat" w:cs="Sylfaen"/>
          <w:sz w:val="24"/>
          <w:szCs w:val="24"/>
          <w:lang w:val="af-ZA" w:eastAsia="x-none"/>
        </w:rPr>
        <w:t xml:space="preserve"> </w:t>
      </w:r>
      <w:r w:rsidR="00D07894" w:rsidRPr="00F360BC">
        <w:rPr>
          <w:rFonts w:ascii="GHEA Grapalat" w:hAnsi="GHEA Grapalat"/>
          <w:sz w:val="24"/>
          <w:szCs w:val="24"/>
          <w:lang w:val="hy-AM"/>
        </w:rPr>
        <w:t>կողմից</w:t>
      </w:r>
      <w:r w:rsidR="00D07894" w:rsidRPr="00F360BC">
        <w:rPr>
          <w:rFonts w:ascii="GHEA Grapalat" w:hAnsi="GHEA Grapalat"/>
          <w:sz w:val="24"/>
          <w:szCs w:val="24"/>
          <w:lang w:val="af-ZA"/>
        </w:rPr>
        <w:t xml:space="preserve">: </w:t>
      </w:r>
    </w:p>
    <w:p w14:paraId="3A52AEB0" w14:textId="56D86D4C" w:rsidR="00C62838" w:rsidRPr="00F360BC" w:rsidRDefault="00D07894" w:rsidP="007F5626">
      <w:pPr>
        <w:shd w:val="clear" w:color="auto" w:fill="FFFFFF"/>
        <w:spacing w:line="360" w:lineRule="auto"/>
        <w:ind w:firstLine="567"/>
        <w:jc w:val="both"/>
        <w:rPr>
          <w:rFonts w:ascii="GHEA Grapalat" w:hAnsi="GHEA Grapalat" w:cs="GHEA Grapalat"/>
          <w:sz w:val="24"/>
          <w:szCs w:val="24"/>
          <w:shd w:val="clear" w:color="auto" w:fill="FFFFFF"/>
          <w:lang w:val="hy-AM"/>
        </w:rPr>
      </w:pPr>
      <w:r w:rsidRPr="00F360BC">
        <w:rPr>
          <w:rFonts w:ascii="GHEA Grapalat" w:hAnsi="GHEA Grapalat"/>
          <w:b/>
          <w:sz w:val="24"/>
          <w:szCs w:val="24"/>
          <w:lang w:val="hy-AM"/>
        </w:rPr>
        <w:t>Ակն</w:t>
      </w:r>
      <w:proofErr w:type="spellStart"/>
      <w:r w:rsidRPr="00F360BC">
        <w:rPr>
          <w:rFonts w:ascii="GHEA Grapalat" w:hAnsi="GHEA Grapalat"/>
          <w:b/>
          <w:sz w:val="24"/>
          <w:szCs w:val="24"/>
        </w:rPr>
        <w:t>կալվող</w:t>
      </w:r>
      <w:proofErr w:type="spellEnd"/>
      <w:r w:rsidRPr="00F360BC">
        <w:rPr>
          <w:rFonts w:ascii="GHEA Grapalat" w:hAnsi="GHEA Grapalat"/>
          <w:b/>
          <w:sz w:val="24"/>
          <w:szCs w:val="24"/>
          <w:lang w:val="af-ZA"/>
        </w:rPr>
        <w:t xml:space="preserve"> </w:t>
      </w:r>
      <w:proofErr w:type="spellStart"/>
      <w:r w:rsidRPr="00F360BC">
        <w:rPr>
          <w:rFonts w:ascii="GHEA Grapalat" w:hAnsi="GHEA Grapalat"/>
          <w:b/>
          <w:sz w:val="24"/>
          <w:szCs w:val="24"/>
        </w:rPr>
        <w:t>արդյունքը</w:t>
      </w:r>
      <w:proofErr w:type="spellEnd"/>
      <w:r w:rsidRPr="00F360BC">
        <w:rPr>
          <w:rFonts w:ascii="GHEA Grapalat" w:hAnsi="GHEA Grapalat"/>
          <w:b/>
          <w:sz w:val="24"/>
          <w:szCs w:val="24"/>
          <w:lang w:val="hy-AM"/>
        </w:rPr>
        <w:t xml:space="preserve">։ </w:t>
      </w:r>
      <w:r w:rsidR="003C13BF" w:rsidRPr="00F360BC">
        <w:rPr>
          <w:rFonts w:ascii="GHEA Grapalat" w:hAnsi="GHEA Grapalat"/>
          <w:sz w:val="24"/>
          <w:szCs w:val="24"/>
          <w:lang w:val="hy-AM"/>
        </w:rPr>
        <w:t xml:space="preserve">Նախագծի ընդունման արդյունքում՝ </w:t>
      </w:r>
      <w:r w:rsidR="001268F1" w:rsidRPr="00F360BC">
        <w:rPr>
          <w:rFonts w:ascii="GHEA Grapalat" w:hAnsi="GHEA Grapalat"/>
          <w:sz w:val="24"/>
          <w:szCs w:val="24"/>
          <w:lang w:val="hy-AM"/>
        </w:rPr>
        <w:t xml:space="preserve">կապահովվի </w:t>
      </w:r>
      <w:r w:rsidR="003C13BF" w:rsidRPr="00F360BC">
        <w:rPr>
          <w:rFonts w:ascii="GHEA Grapalat" w:hAnsi="GHEA Grapalat" w:cs="Arial"/>
          <w:spacing w:val="-6"/>
          <w:sz w:val="24"/>
          <w:szCs w:val="24"/>
          <w:shd w:val="clear" w:color="auto" w:fill="FFFFFF"/>
          <w:lang w:val="hy-AM"/>
        </w:rPr>
        <w:t>hորդառատ</w:t>
      </w:r>
      <w:r w:rsidR="003C13BF" w:rsidRPr="00F360BC">
        <w:rPr>
          <w:rFonts w:ascii="GHEA Grapalat" w:hAnsi="GHEA Grapalat"/>
          <w:spacing w:val="-6"/>
          <w:sz w:val="24"/>
          <w:szCs w:val="24"/>
          <w:shd w:val="clear" w:color="auto" w:fill="FFFFFF"/>
          <w:lang w:val="hy-AM"/>
        </w:rPr>
        <w:t xml:space="preserve"> </w:t>
      </w:r>
      <w:r w:rsidR="003C13BF" w:rsidRPr="00F360BC">
        <w:rPr>
          <w:rFonts w:ascii="GHEA Grapalat" w:hAnsi="GHEA Grapalat" w:cs="Arial"/>
          <w:spacing w:val="-6"/>
          <w:sz w:val="24"/>
          <w:szCs w:val="24"/>
          <w:shd w:val="clear" w:color="auto" w:fill="FFFFFF"/>
          <w:lang w:val="hy-AM"/>
        </w:rPr>
        <w:t>անձրևներով</w:t>
      </w:r>
      <w:r w:rsidR="003C13BF" w:rsidRPr="00F360BC">
        <w:rPr>
          <w:rFonts w:ascii="GHEA Grapalat" w:hAnsi="GHEA Grapalat"/>
          <w:sz w:val="24"/>
          <w:szCs w:val="24"/>
          <w:shd w:val="clear" w:color="auto" w:fill="FFFFFF"/>
          <w:lang w:val="hy-AM"/>
        </w:rPr>
        <w:t xml:space="preserve"> </w:t>
      </w:r>
      <w:r w:rsidR="003C13BF" w:rsidRPr="00F360BC">
        <w:rPr>
          <w:rFonts w:ascii="GHEA Grapalat" w:hAnsi="GHEA Grapalat" w:cs="Arial"/>
          <w:sz w:val="24"/>
          <w:szCs w:val="24"/>
          <w:shd w:val="clear" w:color="auto" w:fill="FFFFFF"/>
          <w:lang w:val="hy-AM"/>
        </w:rPr>
        <w:t>պայմանավորված</w:t>
      </w:r>
      <w:r w:rsidR="003C13BF" w:rsidRPr="00F360BC">
        <w:rPr>
          <w:rFonts w:ascii="GHEA Grapalat" w:hAnsi="GHEA Grapalat"/>
          <w:sz w:val="24"/>
          <w:szCs w:val="24"/>
          <w:shd w:val="clear" w:color="auto" w:fill="FFFFFF"/>
          <w:lang w:val="hy-AM"/>
        </w:rPr>
        <w:t xml:space="preserve"> </w:t>
      </w:r>
      <w:r w:rsidR="003C13BF" w:rsidRPr="00F360BC">
        <w:rPr>
          <w:rFonts w:ascii="GHEA Grapalat" w:hAnsi="GHEA Grapalat" w:cs="Arial"/>
          <w:sz w:val="24"/>
          <w:szCs w:val="24"/>
          <w:shd w:val="clear" w:color="auto" w:fill="FFFFFF"/>
          <w:lang w:val="hy-AM"/>
        </w:rPr>
        <w:t>հեղեղումների</w:t>
      </w:r>
      <w:r w:rsidR="003C13BF" w:rsidRPr="00F360BC">
        <w:rPr>
          <w:rFonts w:ascii="GHEA Grapalat" w:hAnsi="GHEA Grapalat"/>
          <w:sz w:val="24"/>
          <w:szCs w:val="24"/>
          <w:shd w:val="clear" w:color="auto" w:fill="FFFFFF"/>
          <w:lang w:val="hy-AM"/>
        </w:rPr>
        <w:t xml:space="preserve"> </w:t>
      </w:r>
      <w:r w:rsidR="003C13BF" w:rsidRPr="00F360BC">
        <w:rPr>
          <w:rFonts w:ascii="GHEA Grapalat" w:hAnsi="GHEA Grapalat" w:cs="Arial"/>
          <w:sz w:val="24"/>
          <w:szCs w:val="24"/>
          <w:shd w:val="clear" w:color="auto" w:fill="FFFFFF"/>
          <w:lang w:val="hy-AM"/>
        </w:rPr>
        <w:t>պատճառով</w:t>
      </w:r>
      <w:r w:rsidR="003C13BF" w:rsidRPr="00F360BC">
        <w:rPr>
          <w:rFonts w:ascii="GHEA Grapalat" w:hAnsi="GHEA Grapalat" w:cs="GHEA Grapalat"/>
          <w:sz w:val="24"/>
          <w:szCs w:val="24"/>
          <w:shd w:val="clear" w:color="auto" w:fill="FFFFFF"/>
          <w:lang w:val="hy-AM"/>
        </w:rPr>
        <w:t xml:space="preserve"> աղետի</w:t>
      </w:r>
      <w:r w:rsidR="003C13BF" w:rsidRPr="00F360BC">
        <w:rPr>
          <w:rFonts w:ascii="GHEA Grapalat" w:hAnsi="GHEA Grapalat"/>
          <w:sz w:val="24"/>
          <w:szCs w:val="24"/>
          <w:shd w:val="clear" w:color="auto" w:fill="FFFFFF"/>
          <w:lang w:val="hy-AM"/>
        </w:rPr>
        <w:t xml:space="preserve"> </w:t>
      </w:r>
      <w:r w:rsidR="003C13BF" w:rsidRPr="00F360BC">
        <w:rPr>
          <w:rFonts w:ascii="GHEA Grapalat" w:hAnsi="GHEA Grapalat" w:cs="GHEA Grapalat"/>
          <w:sz w:val="24"/>
          <w:szCs w:val="24"/>
          <w:shd w:val="clear" w:color="auto" w:fill="FFFFFF"/>
          <w:lang w:val="hy-AM"/>
        </w:rPr>
        <w:t>գոտիների տարածքներում</w:t>
      </w:r>
      <w:r w:rsidR="003C13BF" w:rsidRPr="00F360BC">
        <w:rPr>
          <w:rFonts w:ascii="GHEA Grapalat" w:hAnsi="GHEA Grapalat"/>
          <w:sz w:val="24"/>
          <w:szCs w:val="24"/>
          <w:shd w:val="clear" w:color="auto" w:fill="FFFFFF"/>
          <w:lang w:val="hy-AM"/>
        </w:rPr>
        <w:t xml:space="preserve"> տուժած, սակայն  </w:t>
      </w:r>
      <w:bookmarkStart w:id="14" w:name="_Hlk170814980"/>
      <w:r w:rsidR="003C13BF" w:rsidRPr="00F360BC">
        <w:rPr>
          <w:rFonts w:ascii="GHEA Grapalat" w:eastAsia="Calibri" w:hAnsi="GHEA Grapalat" w:cs="Arial"/>
          <w:sz w:val="24"/>
          <w:szCs w:val="24"/>
          <w:lang w:val="hy-AM"/>
        </w:rPr>
        <w:t>տարբեր</w:t>
      </w:r>
      <w:r w:rsidR="003C13BF" w:rsidRPr="00F360BC">
        <w:rPr>
          <w:rFonts w:ascii="GHEA Grapalat" w:eastAsia="Calibri" w:hAnsi="GHEA Grapalat"/>
          <w:sz w:val="24"/>
          <w:szCs w:val="24"/>
          <w:lang w:val="hy-AM"/>
        </w:rPr>
        <w:t xml:space="preserve"> </w:t>
      </w:r>
      <w:r w:rsidR="003C13BF" w:rsidRPr="00F360BC">
        <w:rPr>
          <w:rFonts w:ascii="GHEA Grapalat" w:eastAsia="Calibri" w:hAnsi="GHEA Grapalat" w:cs="Arial"/>
          <w:sz w:val="24"/>
          <w:szCs w:val="24"/>
          <w:lang w:val="hy-AM"/>
        </w:rPr>
        <w:t>պատճառներով</w:t>
      </w:r>
      <w:r w:rsidR="003C13BF" w:rsidRPr="00F360BC">
        <w:rPr>
          <w:rFonts w:ascii="GHEA Grapalat" w:eastAsia="Calibri" w:hAnsi="GHEA Grapalat"/>
          <w:sz w:val="24"/>
          <w:szCs w:val="24"/>
          <w:lang w:val="hy-AM"/>
        </w:rPr>
        <w:t xml:space="preserve"> </w:t>
      </w:r>
      <w:r w:rsidR="003C13BF" w:rsidRPr="00F360BC">
        <w:rPr>
          <w:rFonts w:ascii="GHEA Grapalat" w:eastAsia="Calibri" w:hAnsi="GHEA Grapalat" w:cs="Arial"/>
          <w:sz w:val="24"/>
          <w:szCs w:val="24"/>
          <w:lang w:val="hy-AM"/>
        </w:rPr>
        <w:t>փոխհատուցման</w:t>
      </w:r>
      <w:r w:rsidR="003C13BF" w:rsidRPr="00F360BC">
        <w:rPr>
          <w:rFonts w:ascii="GHEA Grapalat" w:eastAsia="Calibri" w:hAnsi="GHEA Grapalat"/>
          <w:sz w:val="24"/>
          <w:szCs w:val="24"/>
          <w:lang w:val="hy-AM"/>
        </w:rPr>
        <w:t xml:space="preserve"> </w:t>
      </w:r>
      <w:r w:rsidR="003C13BF" w:rsidRPr="00F360BC">
        <w:rPr>
          <w:rFonts w:ascii="GHEA Grapalat" w:eastAsia="Calibri" w:hAnsi="GHEA Grapalat" w:cs="Arial"/>
          <w:sz w:val="24"/>
          <w:szCs w:val="24"/>
          <w:lang w:val="hy-AM"/>
        </w:rPr>
        <w:t>կարգով սահմանված</w:t>
      </w:r>
      <w:r w:rsidR="003C13BF" w:rsidRPr="00F360BC">
        <w:rPr>
          <w:rFonts w:ascii="GHEA Grapalat" w:eastAsia="Calibri" w:hAnsi="GHEA Grapalat"/>
          <w:sz w:val="24"/>
          <w:szCs w:val="24"/>
          <w:lang w:val="hy-AM"/>
        </w:rPr>
        <w:t xml:space="preserve"> </w:t>
      </w:r>
      <w:r w:rsidR="003C13BF" w:rsidRPr="00F360BC">
        <w:rPr>
          <w:rFonts w:ascii="GHEA Grapalat" w:eastAsia="Calibri" w:hAnsi="GHEA Grapalat" w:cs="Arial"/>
          <w:sz w:val="24"/>
          <w:szCs w:val="24"/>
          <w:lang w:val="hy-AM"/>
        </w:rPr>
        <w:t>օժանդակությունից</w:t>
      </w:r>
      <w:r w:rsidR="003C13BF" w:rsidRPr="00F360BC">
        <w:rPr>
          <w:rFonts w:ascii="GHEA Grapalat" w:hAnsi="GHEA Grapalat"/>
          <w:sz w:val="24"/>
          <w:szCs w:val="24"/>
          <w:lang w:val="hy-AM"/>
        </w:rPr>
        <w:t xml:space="preserve"> դուրս մնացած և չօգտված գյուղատնտեսության ոլորտում տնտեսավարողներին պատճառված վնասի</w:t>
      </w:r>
      <w:r w:rsidR="003C13BF" w:rsidRPr="00F360BC">
        <w:rPr>
          <w:rFonts w:ascii="GHEA Grapalat" w:hAnsi="GHEA Grapalat" w:cs="GHEA Grapalat"/>
          <w:sz w:val="24"/>
          <w:szCs w:val="24"/>
          <w:shd w:val="clear" w:color="auto" w:fill="FFFFFF"/>
          <w:lang w:val="hy-AM"/>
        </w:rPr>
        <w:t xml:space="preserve"> դիմաց փոխհատուցման </w:t>
      </w:r>
      <w:bookmarkEnd w:id="14"/>
      <w:r w:rsidR="001268F1" w:rsidRPr="00F360BC">
        <w:rPr>
          <w:rFonts w:ascii="GHEA Grapalat" w:hAnsi="GHEA Grapalat" w:cs="GHEA Grapalat"/>
          <w:sz w:val="24"/>
          <w:szCs w:val="24"/>
          <w:shd w:val="clear" w:color="auto" w:fill="FFFFFF"/>
          <w:lang w:val="hy-AM"/>
        </w:rPr>
        <w:t>ֆինանսավորումը։</w:t>
      </w:r>
    </w:p>
    <w:p w14:paraId="57C2814B" w14:textId="543C1B51" w:rsidR="00293B4A" w:rsidRPr="00F360BC" w:rsidRDefault="007F575C" w:rsidP="007F5626">
      <w:pPr>
        <w:shd w:val="clear" w:color="auto" w:fill="FFFFFF"/>
        <w:spacing w:line="360" w:lineRule="auto"/>
        <w:ind w:firstLine="567"/>
        <w:jc w:val="both"/>
        <w:rPr>
          <w:rFonts w:ascii="GHEA Grapalat" w:eastAsiaTheme="minorHAnsi" w:hAnsi="GHEA Grapalat" w:cstheme="minorBidi"/>
          <w:bCs/>
          <w:sz w:val="24"/>
          <w:szCs w:val="24"/>
          <w:lang w:val="hy-AM" w:eastAsia="en-US"/>
        </w:rPr>
      </w:pPr>
      <w:r w:rsidRPr="00F360BC">
        <w:rPr>
          <w:rFonts w:ascii="GHEA Grapalat" w:eastAsiaTheme="minorHAnsi" w:hAnsi="GHEA Grapalat" w:cstheme="minorBidi"/>
          <w:b/>
          <w:sz w:val="24"/>
          <w:szCs w:val="24"/>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F360BC">
        <w:rPr>
          <w:rFonts w:ascii="GHEA Grapalat" w:eastAsiaTheme="minorHAnsi" w:hAnsi="GHEA Grapalat" w:cstheme="minorBidi"/>
          <w:sz w:val="24"/>
          <w:szCs w:val="24"/>
          <w:lang w:val="hy-AM" w:eastAsia="en-US"/>
        </w:rPr>
        <w:t xml:space="preserve"> </w:t>
      </w:r>
      <w:bookmarkStart w:id="15" w:name="_GoBack"/>
      <w:bookmarkEnd w:id="15"/>
      <w:r w:rsidR="00293B4A" w:rsidRPr="00F360BC">
        <w:rPr>
          <w:rFonts w:ascii="GHEA Grapalat" w:eastAsiaTheme="minorHAnsi" w:hAnsi="GHEA Grapalat" w:cstheme="minorBidi"/>
          <w:bCs/>
          <w:sz w:val="24"/>
          <w:szCs w:val="24"/>
          <w:lang w:val="hy-AM" w:eastAsia="en-US"/>
        </w:rPr>
        <w:t xml:space="preserve">Հայաստանի վերափոխման ռազմավարություն 2050, 2-րդ գործողությունով՝ Պաշտպանված Հայաստան, կարևորվում է լիարժեք պայմանների </w:t>
      </w:r>
      <w:r w:rsidR="00293B4A" w:rsidRPr="00F360BC">
        <w:rPr>
          <w:rFonts w:ascii="GHEA Grapalat" w:eastAsiaTheme="minorHAnsi" w:hAnsi="GHEA Grapalat" w:cstheme="minorBidi"/>
          <w:bCs/>
          <w:sz w:val="24"/>
          <w:szCs w:val="24"/>
          <w:lang w:val="hy-AM" w:eastAsia="en-US"/>
        </w:rPr>
        <w:lastRenderedPageBreak/>
        <w:t>ապահովումը Հայաստանի կենսական շահերի պաշտպանության, արտաքին ուժերի ռազմական և հիբրիդային սպառնալիքները, տեղեկատվական և կիբեր հարձակումները, ինչպես նաև բնածին, տեխնածին և մարդածին աղետների ռիսկերը կանխարգելելու, պատճառած կորուստները նվազեցնելու և արագ վերականգնվելու համար, մասնավորապես 2</w:t>
      </w:r>
      <w:r w:rsidR="00293B4A" w:rsidRPr="00F360BC">
        <w:rPr>
          <w:rFonts w:ascii="Cambria Math" w:eastAsia="MS Mincho" w:hAnsi="Cambria Math" w:cs="Cambria Math"/>
          <w:bCs/>
          <w:sz w:val="24"/>
          <w:szCs w:val="24"/>
          <w:lang w:val="hy-AM" w:eastAsia="en-US"/>
        </w:rPr>
        <w:t>․</w:t>
      </w:r>
      <w:r w:rsidR="00293B4A" w:rsidRPr="00F360BC">
        <w:rPr>
          <w:rFonts w:ascii="GHEA Grapalat" w:eastAsiaTheme="minorHAnsi" w:hAnsi="GHEA Grapalat" w:cstheme="minorBidi"/>
          <w:bCs/>
          <w:sz w:val="24"/>
          <w:szCs w:val="24"/>
          <w:lang w:val="hy-AM" w:eastAsia="en-US"/>
        </w:rPr>
        <w:t xml:space="preserve">4 կետ՝ Բնածին, տեխնածին և մարդածին աղետներին դիմակայելու բարձր պատրաստվածություն (էջ՝ 41)։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4-րդ գլխում կարևորվում է ռիսկերի  գնահատումը և կառավարումը, մասնավորապես,  «Ռիսկերի գնահատում և մեղմում» աղյուսակ 2-ի  շրջակա միջավայրի ռիսկեր ՇՄ1 տողում առանձնացված է «Եղանակային պայմանների փոփոխություն և անսովոր շատ անբարենպաստ բնակլիմայական պատահարներով տարիներ» ռիսկը </w:t>
      </w:r>
      <w:bookmarkStart w:id="16" w:name="_Hlk201748581"/>
      <w:r w:rsidR="00293B4A" w:rsidRPr="00F360BC">
        <w:rPr>
          <w:rFonts w:ascii="GHEA Grapalat" w:eastAsiaTheme="minorHAnsi" w:hAnsi="GHEA Grapalat" w:cstheme="minorBidi"/>
          <w:bCs/>
          <w:sz w:val="24"/>
          <w:szCs w:val="24"/>
          <w:lang w:val="hy-AM" w:eastAsia="en-US"/>
        </w:rPr>
        <w:t xml:space="preserve">(էջ՝ 90)։ </w:t>
      </w:r>
      <w:bookmarkEnd w:id="16"/>
    </w:p>
    <w:p w14:paraId="7249B263" w14:textId="77777777" w:rsidR="00927EEB" w:rsidRPr="00F360BC" w:rsidRDefault="00927EEB" w:rsidP="007F5626">
      <w:pPr>
        <w:shd w:val="clear" w:color="auto" w:fill="FFFFFF"/>
        <w:spacing w:line="360" w:lineRule="auto"/>
        <w:ind w:firstLine="567"/>
        <w:jc w:val="both"/>
        <w:rPr>
          <w:rFonts w:ascii="GHEA Grapalat" w:hAnsi="GHEA Grapalat"/>
          <w:sz w:val="24"/>
          <w:szCs w:val="24"/>
          <w:lang w:val="hy-AM"/>
        </w:rPr>
      </w:pPr>
    </w:p>
    <w:sectPr w:rsidR="00927EEB" w:rsidRPr="00F360BC" w:rsidSect="00CB4375">
      <w:pgSz w:w="12240" w:h="15840"/>
      <w:pgMar w:top="1135"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B12A6"/>
    <w:multiLevelType w:val="hybridMultilevel"/>
    <w:tmpl w:val="601694C0"/>
    <w:lvl w:ilvl="0" w:tplc="0409000F">
      <w:start w:val="1"/>
      <w:numFmt w:val="decimal"/>
      <w:lvlText w:val="%1."/>
      <w:lvlJc w:val="left"/>
      <w:pPr>
        <w:ind w:left="1211" w:hanging="360"/>
      </w:pPr>
    </w:lvl>
    <w:lvl w:ilvl="1" w:tplc="C1BCF18A">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327F0C"/>
    <w:multiLevelType w:val="hybridMultilevel"/>
    <w:tmpl w:val="86A6F4B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28BD1837"/>
    <w:multiLevelType w:val="hybridMultilevel"/>
    <w:tmpl w:val="64DCD028"/>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EB75B1C"/>
    <w:multiLevelType w:val="hybridMultilevel"/>
    <w:tmpl w:val="8CE83884"/>
    <w:lvl w:ilvl="0" w:tplc="0409000F">
      <w:start w:val="1"/>
      <w:numFmt w:val="decimal"/>
      <w:lvlText w:val="%1."/>
      <w:lvlJc w:val="left"/>
      <w:pPr>
        <w:ind w:left="1095" w:hanging="360"/>
      </w:pPr>
    </w:lvl>
    <w:lvl w:ilvl="1" w:tplc="70E6ACCE">
      <w:start w:val="1"/>
      <w:numFmt w:val="decimal"/>
      <w:lvlText w:val="%2)"/>
      <w:lvlJc w:val="left"/>
      <w:pPr>
        <w:ind w:left="1965" w:hanging="51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2423F71"/>
    <w:multiLevelType w:val="hybridMultilevel"/>
    <w:tmpl w:val="AB64A160"/>
    <w:lvl w:ilvl="0" w:tplc="04090011">
      <w:start w:val="1"/>
      <w:numFmt w:val="decimal"/>
      <w:lvlText w:val="%1)"/>
      <w:lvlJc w:val="left"/>
      <w:pPr>
        <w:ind w:left="1211" w:hanging="360"/>
      </w:pPr>
    </w:lvl>
    <w:lvl w:ilvl="1" w:tplc="FFFFFFFF">
      <w:start w:val="1"/>
      <w:numFmt w:val="decimal"/>
      <w:lvlText w:val="%2)"/>
      <w:lvlJc w:val="left"/>
      <w:pPr>
        <w:ind w:left="1931" w:hanging="360"/>
      </w:pPr>
      <w:rPr>
        <w:rFonts w:hint="default"/>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0" w15:restartNumberingAfterBreak="0">
    <w:nsid w:val="330C161B"/>
    <w:multiLevelType w:val="hybridMultilevel"/>
    <w:tmpl w:val="8F76231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332263C4"/>
    <w:multiLevelType w:val="hybridMultilevel"/>
    <w:tmpl w:val="4530D4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DEE1C21"/>
    <w:multiLevelType w:val="hybridMultilevel"/>
    <w:tmpl w:val="BA4440F6"/>
    <w:lvl w:ilvl="0" w:tplc="04090011">
      <w:start w:val="1"/>
      <w:numFmt w:val="decimal"/>
      <w:lvlText w:val="%1)"/>
      <w:lvlJc w:val="left"/>
      <w:pPr>
        <w:ind w:left="502"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4" w15:restartNumberingAfterBreak="0">
    <w:nsid w:val="49B97E60"/>
    <w:multiLevelType w:val="hybridMultilevel"/>
    <w:tmpl w:val="144C0CA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8" w15:restartNumberingAfterBreak="0">
    <w:nsid w:val="621205D6"/>
    <w:multiLevelType w:val="hybridMultilevel"/>
    <w:tmpl w:val="1AB61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5732DF0"/>
    <w:multiLevelType w:val="hybridMultilevel"/>
    <w:tmpl w:val="43D6BA4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1D67CA3"/>
    <w:multiLevelType w:val="hybridMultilevel"/>
    <w:tmpl w:val="5052F3F0"/>
    <w:lvl w:ilvl="0" w:tplc="39F0F426">
      <w:start w:val="1"/>
      <w:numFmt w:val="decimal"/>
      <w:lvlText w:val="%1."/>
      <w:lvlJc w:val="left"/>
      <w:pPr>
        <w:ind w:left="502" w:hanging="360"/>
      </w:pPr>
      <w:rPr>
        <w:b w:val="0"/>
      </w:rPr>
    </w:lvl>
    <w:lvl w:ilvl="1" w:tplc="6B122864">
      <w:start w:val="1"/>
      <w:numFmt w:val="decimal"/>
      <w:lvlText w:val="%2)"/>
      <w:lvlJc w:val="left"/>
      <w:pPr>
        <w:ind w:left="2149" w:hanging="360"/>
      </w:pPr>
      <w:rPr>
        <w:rFonts w:cs="Arial Armenian"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77124F5A"/>
    <w:multiLevelType w:val="hybridMultilevel"/>
    <w:tmpl w:val="0EE23FF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
  </w:num>
  <w:num w:numId="8">
    <w:abstractNumId w:val="15"/>
  </w:num>
  <w:num w:numId="9">
    <w:abstractNumId w:val="12"/>
  </w:num>
  <w:num w:numId="10">
    <w:abstractNumId w:val="17"/>
  </w:num>
  <w:num w:numId="11">
    <w:abstractNumId w:val="20"/>
  </w:num>
  <w:num w:numId="12">
    <w:abstractNumId w:val="6"/>
  </w:num>
  <w:num w:numId="13">
    <w:abstractNumId w:val="14"/>
  </w:num>
  <w:num w:numId="14">
    <w:abstractNumId w:val="5"/>
  </w:num>
  <w:num w:numId="15">
    <w:abstractNumId w:val="0"/>
  </w:num>
  <w:num w:numId="16">
    <w:abstractNumId w:val="21"/>
  </w:num>
  <w:num w:numId="17">
    <w:abstractNumId w:val="9"/>
  </w:num>
  <w:num w:numId="18">
    <w:abstractNumId w:val="19"/>
  </w:num>
  <w:num w:numId="19">
    <w:abstractNumId w:val="10"/>
  </w:num>
  <w:num w:numId="20">
    <w:abstractNumId w:val="11"/>
  </w:num>
  <w:num w:numId="21">
    <w:abstractNumId w:val="13"/>
  </w:num>
  <w:num w:numId="22">
    <w:abstractNumId w:val="8"/>
  </w:num>
  <w:num w:numId="23">
    <w:abstractNumId w:val="18"/>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C57"/>
    <w:rsid w:val="00013A9E"/>
    <w:rsid w:val="0002583A"/>
    <w:rsid w:val="00030C37"/>
    <w:rsid w:val="00077A59"/>
    <w:rsid w:val="00095344"/>
    <w:rsid w:val="000C1506"/>
    <w:rsid w:val="000C28B4"/>
    <w:rsid w:val="000C375E"/>
    <w:rsid w:val="000D4F05"/>
    <w:rsid w:val="000E3E31"/>
    <w:rsid w:val="000E6FAC"/>
    <w:rsid w:val="000F04CE"/>
    <w:rsid w:val="000F58A9"/>
    <w:rsid w:val="00104D6A"/>
    <w:rsid w:val="00120943"/>
    <w:rsid w:val="00121954"/>
    <w:rsid w:val="001268F1"/>
    <w:rsid w:val="00140F67"/>
    <w:rsid w:val="00165C2C"/>
    <w:rsid w:val="00166A69"/>
    <w:rsid w:val="0017229B"/>
    <w:rsid w:val="00183962"/>
    <w:rsid w:val="00192711"/>
    <w:rsid w:val="00192E09"/>
    <w:rsid w:val="001966B1"/>
    <w:rsid w:val="001A0157"/>
    <w:rsid w:val="001A2067"/>
    <w:rsid w:val="001B36AF"/>
    <w:rsid w:val="001C3B09"/>
    <w:rsid w:val="001C4B73"/>
    <w:rsid w:val="001C5DC3"/>
    <w:rsid w:val="001D251F"/>
    <w:rsid w:val="001D6162"/>
    <w:rsid w:val="001E5653"/>
    <w:rsid w:val="001F5353"/>
    <w:rsid w:val="002142C6"/>
    <w:rsid w:val="00230688"/>
    <w:rsid w:val="002330E8"/>
    <w:rsid w:val="002431A7"/>
    <w:rsid w:val="002435E5"/>
    <w:rsid w:val="00245166"/>
    <w:rsid w:val="00262DFE"/>
    <w:rsid w:val="00263F1F"/>
    <w:rsid w:val="00283951"/>
    <w:rsid w:val="002905C1"/>
    <w:rsid w:val="00293B4A"/>
    <w:rsid w:val="00294CCD"/>
    <w:rsid w:val="002A4B00"/>
    <w:rsid w:val="002B1013"/>
    <w:rsid w:val="002B1722"/>
    <w:rsid w:val="002B5F80"/>
    <w:rsid w:val="002D0727"/>
    <w:rsid w:val="002D28F4"/>
    <w:rsid w:val="002F1E25"/>
    <w:rsid w:val="002F31FD"/>
    <w:rsid w:val="00310534"/>
    <w:rsid w:val="003351C9"/>
    <w:rsid w:val="00341AE0"/>
    <w:rsid w:val="00341E79"/>
    <w:rsid w:val="0035571E"/>
    <w:rsid w:val="00360B17"/>
    <w:rsid w:val="00367AEF"/>
    <w:rsid w:val="00374C13"/>
    <w:rsid w:val="0037678B"/>
    <w:rsid w:val="0039303D"/>
    <w:rsid w:val="003939B9"/>
    <w:rsid w:val="0039730A"/>
    <w:rsid w:val="003A0F43"/>
    <w:rsid w:val="003A3670"/>
    <w:rsid w:val="003B7F0C"/>
    <w:rsid w:val="003C13BF"/>
    <w:rsid w:val="003D482C"/>
    <w:rsid w:val="003D48C7"/>
    <w:rsid w:val="003D6178"/>
    <w:rsid w:val="003D6527"/>
    <w:rsid w:val="003E5B09"/>
    <w:rsid w:val="003F448C"/>
    <w:rsid w:val="003F5BEE"/>
    <w:rsid w:val="00421843"/>
    <w:rsid w:val="004277B9"/>
    <w:rsid w:val="0043614D"/>
    <w:rsid w:val="004528C7"/>
    <w:rsid w:val="00460BB8"/>
    <w:rsid w:val="00461ED2"/>
    <w:rsid w:val="00462A21"/>
    <w:rsid w:val="004713DD"/>
    <w:rsid w:val="00473000"/>
    <w:rsid w:val="00487E36"/>
    <w:rsid w:val="004908B8"/>
    <w:rsid w:val="00495CAC"/>
    <w:rsid w:val="004B064F"/>
    <w:rsid w:val="004B083C"/>
    <w:rsid w:val="004B5C3B"/>
    <w:rsid w:val="004C6821"/>
    <w:rsid w:val="004C7338"/>
    <w:rsid w:val="004E0718"/>
    <w:rsid w:val="004E1483"/>
    <w:rsid w:val="004E3E6E"/>
    <w:rsid w:val="004E53B2"/>
    <w:rsid w:val="004F3493"/>
    <w:rsid w:val="004F4C32"/>
    <w:rsid w:val="005020FA"/>
    <w:rsid w:val="0050783E"/>
    <w:rsid w:val="005163D7"/>
    <w:rsid w:val="005517C5"/>
    <w:rsid w:val="0056224C"/>
    <w:rsid w:val="005665F4"/>
    <w:rsid w:val="00572D51"/>
    <w:rsid w:val="00577DD6"/>
    <w:rsid w:val="00580F74"/>
    <w:rsid w:val="005A1C89"/>
    <w:rsid w:val="005A77E7"/>
    <w:rsid w:val="005C5302"/>
    <w:rsid w:val="005C77A2"/>
    <w:rsid w:val="005D27C9"/>
    <w:rsid w:val="005E3D1F"/>
    <w:rsid w:val="005F520C"/>
    <w:rsid w:val="005F66FA"/>
    <w:rsid w:val="00632097"/>
    <w:rsid w:val="0064124F"/>
    <w:rsid w:val="00652BE8"/>
    <w:rsid w:val="006534E7"/>
    <w:rsid w:val="006642B7"/>
    <w:rsid w:val="00667311"/>
    <w:rsid w:val="00680AF2"/>
    <w:rsid w:val="00690B54"/>
    <w:rsid w:val="006A1CF2"/>
    <w:rsid w:val="006A2B9C"/>
    <w:rsid w:val="006F5A54"/>
    <w:rsid w:val="00714FF9"/>
    <w:rsid w:val="00723D67"/>
    <w:rsid w:val="0072739E"/>
    <w:rsid w:val="00742A68"/>
    <w:rsid w:val="00742CB9"/>
    <w:rsid w:val="00750175"/>
    <w:rsid w:val="00756E59"/>
    <w:rsid w:val="00761BD6"/>
    <w:rsid w:val="00762DDB"/>
    <w:rsid w:val="0077081A"/>
    <w:rsid w:val="00773FF4"/>
    <w:rsid w:val="00775324"/>
    <w:rsid w:val="00780B06"/>
    <w:rsid w:val="0079067C"/>
    <w:rsid w:val="007922DC"/>
    <w:rsid w:val="007A3BCB"/>
    <w:rsid w:val="007B0BCE"/>
    <w:rsid w:val="007D635D"/>
    <w:rsid w:val="007E0D71"/>
    <w:rsid w:val="007E267A"/>
    <w:rsid w:val="007F45E4"/>
    <w:rsid w:val="007F5626"/>
    <w:rsid w:val="007F575C"/>
    <w:rsid w:val="007F77D5"/>
    <w:rsid w:val="008073BF"/>
    <w:rsid w:val="0081328D"/>
    <w:rsid w:val="00826B50"/>
    <w:rsid w:val="008344ED"/>
    <w:rsid w:val="008431C0"/>
    <w:rsid w:val="00845476"/>
    <w:rsid w:val="00846C55"/>
    <w:rsid w:val="008472EF"/>
    <w:rsid w:val="008542AD"/>
    <w:rsid w:val="0088135F"/>
    <w:rsid w:val="008902A5"/>
    <w:rsid w:val="008946C0"/>
    <w:rsid w:val="008A26C8"/>
    <w:rsid w:val="008E266E"/>
    <w:rsid w:val="00922C20"/>
    <w:rsid w:val="009240DA"/>
    <w:rsid w:val="00927EEB"/>
    <w:rsid w:val="009340FB"/>
    <w:rsid w:val="00944A5A"/>
    <w:rsid w:val="00947887"/>
    <w:rsid w:val="009758E9"/>
    <w:rsid w:val="00981C57"/>
    <w:rsid w:val="0098258D"/>
    <w:rsid w:val="00991EFE"/>
    <w:rsid w:val="009964A4"/>
    <w:rsid w:val="009A210B"/>
    <w:rsid w:val="009A3A3D"/>
    <w:rsid w:val="009B3016"/>
    <w:rsid w:val="009C7FE0"/>
    <w:rsid w:val="009D54A6"/>
    <w:rsid w:val="009D66F0"/>
    <w:rsid w:val="009E0AE2"/>
    <w:rsid w:val="009E51AA"/>
    <w:rsid w:val="00A0046E"/>
    <w:rsid w:val="00A00ABD"/>
    <w:rsid w:val="00A220BD"/>
    <w:rsid w:val="00A24038"/>
    <w:rsid w:val="00A279A2"/>
    <w:rsid w:val="00A43E8B"/>
    <w:rsid w:val="00A53F35"/>
    <w:rsid w:val="00A54D5B"/>
    <w:rsid w:val="00A57BE9"/>
    <w:rsid w:val="00A57FE9"/>
    <w:rsid w:val="00A62E07"/>
    <w:rsid w:val="00A7447C"/>
    <w:rsid w:val="00A752D9"/>
    <w:rsid w:val="00A859D3"/>
    <w:rsid w:val="00AB1EC6"/>
    <w:rsid w:val="00AC180D"/>
    <w:rsid w:val="00AD0EAE"/>
    <w:rsid w:val="00B07CB2"/>
    <w:rsid w:val="00B142BF"/>
    <w:rsid w:val="00B1505F"/>
    <w:rsid w:val="00B1629E"/>
    <w:rsid w:val="00B21F72"/>
    <w:rsid w:val="00B40873"/>
    <w:rsid w:val="00B65B68"/>
    <w:rsid w:val="00B77DC4"/>
    <w:rsid w:val="00B86156"/>
    <w:rsid w:val="00B96091"/>
    <w:rsid w:val="00BA5A6D"/>
    <w:rsid w:val="00BA667D"/>
    <w:rsid w:val="00BB2950"/>
    <w:rsid w:val="00BB5802"/>
    <w:rsid w:val="00BD1AC0"/>
    <w:rsid w:val="00BD39E6"/>
    <w:rsid w:val="00BD404D"/>
    <w:rsid w:val="00BD54AB"/>
    <w:rsid w:val="00BE73BB"/>
    <w:rsid w:val="00BF3246"/>
    <w:rsid w:val="00BF3AF0"/>
    <w:rsid w:val="00C11112"/>
    <w:rsid w:val="00C1438D"/>
    <w:rsid w:val="00C16E0E"/>
    <w:rsid w:val="00C243DE"/>
    <w:rsid w:val="00C303D3"/>
    <w:rsid w:val="00C320ED"/>
    <w:rsid w:val="00C36676"/>
    <w:rsid w:val="00C41ABB"/>
    <w:rsid w:val="00C503A0"/>
    <w:rsid w:val="00C54952"/>
    <w:rsid w:val="00C62838"/>
    <w:rsid w:val="00C6687F"/>
    <w:rsid w:val="00C748F7"/>
    <w:rsid w:val="00C7717F"/>
    <w:rsid w:val="00C805F4"/>
    <w:rsid w:val="00C8277F"/>
    <w:rsid w:val="00C82A27"/>
    <w:rsid w:val="00C83693"/>
    <w:rsid w:val="00C9075D"/>
    <w:rsid w:val="00C97AEA"/>
    <w:rsid w:val="00CB007D"/>
    <w:rsid w:val="00CB4375"/>
    <w:rsid w:val="00CC7E37"/>
    <w:rsid w:val="00CD1C88"/>
    <w:rsid w:val="00CD428E"/>
    <w:rsid w:val="00CE0603"/>
    <w:rsid w:val="00CE24CC"/>
    <w:rsid w:val="00CE5C6B"/>
    <w:rsid w:val="00CF51F8"/>
    <w:rsid w:val="00D07894"/>
    <w:rsid w:val="00D13A1A"/>
    <w:rsid w:val="00D13A73"/>
    <w:rsid w:val="00D13E18"/>
    <w:rsid w:val="00D154BC"/>
    <w:rsid w:val="00D2519C"/>
    <w:rsid w:val="00D57E36"/>
    <w:rsid w:val="00D7147A"/>
    <w:rsid w:val="00D729B0"/>
    <w:rsid w:val="00D821DC"/>
    <w:rsid w:val="00D91951"/>
    <w:rsid w:val="00D94CA7"/>
    <w:rsid w:val="00D96996"/>
    <w:rsid w:val="00DA3B14"/>
    <w:rsid w:val="00DC77CA"/>
    <w:rsid w:val="00DD09F2"/>
    <w:rsid w:val="00DD53D3"/>
    <w:rsid w:val="00DE4B02"/>
    <w:rsid w:val="00DF0EE1"/>
    <w:rsid w:val="00DF7BA6"/>
    <w:rsid w:val="00E120DF"/>
    <w:rsid w:val="00E243E6"/>
    <w:rsid w:val="00E2497D"/>
    <w:rsid w:val="00E26815"/>
    <w:rsid w:val="00E47250"/>
    <w:rsid w:val="00E47B16"/>
    <w:rsid w:val="00E57616"/>
    <w:rsid w:val="00E57A3C"/>
    <w:rsid w:val="00E70C46"/>
    <w:rsid w:val="00E84635"/>
    <w:rsid w:val="00E93812"/>
    <w:rsid w:val="00E977E7"/>
    <w:rsid w:val="00EA315E"/>
    <w:rsid w:val="00EB3AC8"/>
    <w:rsid w:val="00EB4E65"/>
    <w:rsid w:val="00EB640B"/>
    <w:rsid w:val="00EC7C95"/>
    <w:rsid w:val="00ED576B"/>
    <w:rsid w:val="00EE3D1E"/>
    <w:rsid w:val="00EF0B74"/>
    <w:rsid w:val="00EF0D49"/>
    <w:rsid w:val="00EF1EDB"/>
    <w:rsid w:val="00EF46C3"/>
    <w:rsid w:val="00EF6CEF"/>
    <w:rsid w:val="00F174F5"/>
    <w:rsid w:val="00F3055D"/>
    <w:rsid w:val="00F3148C"/>
    <w:rsid w:val="00F360BC"/>
    <w:rsid w:val="00F458A3"/>
    <w:rsid w:val="00F4615C"/>
    <w:rsid w:val="00F5509B"/>
    <w:rsid w:val="00F7484B"/>
    <w:rsid w:val="00F74DDF"/>
    <w:rsid w:val="00F76B30"/>
    <w:rsid w:val="00F86732"/>
    <w:rsid w:val="00F917E1"/>
    <w:rsid w:val="00F954E0"/>
    <w:rsid w:val="00F955B7"/>
    <w:rsid w:val="00FA58AF"/>
    <w:rsid w:val="00FB27A2"/>
    <w:rsid w:val="00FB6DAA"/>
    <w:rsid w:val="00FC4893"/>
    <w:rsid w:val="00FC656E"/>
    <w:rsid w:val="00FD2DD3"/>
    <w:rsid w:val="00FE2C92"/>
    <w:rsid w:val="00FF3B67"/>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B628D"/>
  <w15:docId w15:val="{A5C93F60-ABE5-4EC1-AE4C-1DFD3604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PDP DOCUMENT SUBTITLE,Bullet1"/>
    <w:basedOn w:val="Normal"/>
    <w:link w:val="ListParagraphChar"/>
    <w:uiPriority w:val="99"/>
    <w:qFormat/>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aliases w:val="body,Абзац списка,List Paragraph2,Numbered List Paragraph,Bullet paras,Liste 1,Table no. 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4E3E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7517">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270867211">
      <w:bodyDiv w:val="1"/>
      <w:marLeft w:val="0"/>
      <w:marRight w:val="0"/>
      <w:marTop w:val="0"/>
      <w:marBottom w:val="0"/>
      <w:divBdr>
        <w:top w:val="none" w:sz="0" w:space="0" w:color="auto"/>
        <w:left w:val="none" w:sz="0" w:space="0" w:color="auto"/>
        <w:bottom w:val="none" w:sz="0" w:space="0" w:color="auto"/>
        <w:right w:val="none" w:sz="0" w:space="0" w:color="auto"/>
      </w:divBdr>
    </w:div>
    <w:div w:id="305748517">
      <w:bodyDiv w:val="1"/>
      <w:marLeft w:val="0"/>
      <w:marRight w:val="0"/>
      <w:marTop w:val="0"/>
      <w:marBottom w:val="0"/>
      <w:divBdr>
        <w:top w:val="none" w:sz="0" w:space="0" w:color="auto"/>
        <w:left w:val="none" w:sz="0" w:space="0" w:color="auto"/>
        <w:bottom w:val="none" w:sz="0" w:space="0" w:color="auto"/>
        <w:right w:val="none" w:sz="0" w:space="0" w:color="auto"/>
      </w:divBdr>
    </w:div>
    <w:div w:id="366760687">
      <w:bodyDiv w:val="1"/>
      <w:marLeft w:val="0"/>
      <w:marRight w:val="0"/>
      <w:marTop w:val="0"/>
      <w:marBottom w:val="0"/>
      <w:divBdr>
        <w:top w:val="none" w:sz="0" w:space="0" w:color="auto"/>
        <w:left w:val="none" w:sz="0" w:space="0" w:color="auto"/>
        <w:bottom w:val="none" w:sz="0" w:space="0" w:color="auto"/>
        <w:right w:val="none" w:sz="0" w:space="0" w:color="auto"/>
      </w:divBdr>
    </w:div>
    <w:div w:id="529223318">
      <w:bodyDiv w:val="1"/>
      <w:marLeft w:val="0"/>
      <w:marRight w:val="0"/>
      <w:marTop w:val="0"/>
      <w:marBottom w:val="0"/>
      <w:divBdr>
        <w:top w:val="none" w:sz="0" w:space="0" w:color="auto"/>
        <w:left w:val="none" w:sz="0" w:space="0" w:color="auto"/>
        <w:bottom w:val="none" w:sz="0" w:space="0" w:color="auto"/>
        <w:right w:val="none" w:sz="0" w:space="0" w:color="auto"/>
      </w:divBdr>
    </w:div>
    <w:div w:id="1109088025">
      <w:bodyDiv w:val="1"/>
      <w:marLeft w:val="0"/>
      <w:marRight w:val="0"/>
      <w:marTop w:val="0"/>
      <w:marBottom w:val="0"/>
      <w:divBdr>
        <w:top w:val="none" w:sz="0" w:space="0" w:color="auto"/>
        <w:left w:val="none" w:sz="0" w:space="0" w:color="auto"/>
        <w:bottom w:val="none" w:sz="0" w:space="0" w:color="auto"/>
        <w:right w:val="none" w:sz="0" w:space="0" w:color="auto"/>
      </w:divBdr>
    </w:div>
    <w:div w:id="1137455526">
      <w:bodyDiv w:val="1"/>
      <w:marLeft w:val="0"/>
      <w:marRight w:val="0"/>
      <w:marTop w:val="0"/>
      <w:marBottom w:val="0"/>
      <w:divBdr>
        <w:top w:val="none" w:sz="0" w:space="0" w:color="auto"/>
        <w:left w:val="none" w:sz="0" w:space="0" w:color="auto"/>
        <w:bottom w:val="none" w:sz="0" w:space="0" w:color="auto"/>
        <w:right w:val="none" w:sz="0" w:space="0" w:color="auto"/>
      </w:divBdr>
    </w:div>
    <w:div w:id="1201896748">
      <w:bodyDiv w:val="1"/>
      <w:marLeft w:val="0"/>
      <w:marRight w:val="0"/>
      <w:marTop w:val="0"/>
      <w:marBottom w:val="0"/>
      <w:divBdr>
        <w:top w:val="none" w:sz="0" w:space="0" w:color="auto"/>
        <w:left w:val="none" w:sz="0" w:space="0" w:color="auto"/>
        <w:bottom w:val="none" w:sz="0" w:space="0" w:color="auto"/>
        <w:right w:val="none" w:sz="0" w:space="0" w:color="auto"/>
      </w:divBdr>
    </w:div>
    <w:div w:id="1441754378">
      <w:bodyDiv w:val="1"/>
      <w:marLeft w:val="0"/>
      <w:marRight w:val="0"/>
      <w:marTop w:val="0"/>
      <w:marBottom w:val="0"/>
      <w:divBdr>
        <w:top w:val="none" w:sz="0" w:space="0" w:color="auto"/>
        <w:left w:val="none" w:sz="0" w:space="0" w:color="auto"/>
        <w:bottom w:val="none" w:sz="0" w:space="0" w:color="auto"/>
        <w:right w:val="none" w:sz="0" w:space="0" w:color="auto"/>
      </w:divBdr>
    </w:div>
    <w:div w:id="1532692211">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98010120">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614436168">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2960">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sChild>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Melqumyan</dc:creator>
  <cp:keywords>https:/mul2-mineconomy.gov.am/tasks/474004/oneclick/himnavorum.docx?token=f25d2815d4a8bf7e42e6cfbc2bad86a7</cp:keywords>
  <dc:description/>
  <cp:lastModifiedBy>Susanna Arzumanyan</cp:lastModifiedBy>
  <cp:revision>12</cp:revision>
  <cp:lastPrinted>2025-05-26T07:16:00Z</cp:lastPrinted>
  <dcterms:created xsi:type="dcterms:W3CDTF">2025-06-25T10:42:00Z</dcterms:created>
  <dcterms:modified xsi:type="dcterms:W3CDTF">2025-06-25T11:50:00Z</dcterms:modified>
</cp:coreProperties>
</file>