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B21EA" w14:textId="77777777" w:rsidR="00683315" w:rsidRPr="00A76E61" w:rsidRDefault="00683315" w:rsidP="0068331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6E6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7ECB17D" w14:textId="04AA730E" w:rsidR="00A76E61" w:rsidRDefault="00A76E61" w:rsidP="00683315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bookmarkStart w:id="0" w:name="_Hlk201326256"/>
      <w:r w:rsidRPr="00A76E6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 Վերակառուցման ԵՎ զարգացման միջազգային բանկի միջԵՎ «Նաիրիտ» գործարանի բնապահպանական վերականգնման եՎ ռեգեներացիայի ծրագրի Նախապատրաստման համար Դրամաշնորհի նամակ-համաձայնագրի ստորագրման առաջարկությանը հավանություն տալու մասին</w:t>
      </w:r>
      <w:r w:rsidRPr="00A76E6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ՀՀ ԿԱՌԱՎԱՐՈՒԹՅԱՆ ՈՐՈՇՄԱՆ ՆԱԽԱԳԾԻ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br/>
        <w:t>(այսուհետ՝ Նախագիծ)</w:t>
      </w:r>
    </w:p>
    <w:p w14:paraId="1A0C8B2C" w14:textId="77777777" w:rsidR="00A76E61" w:rsidRPr="00A76E61" w:rsidRDefault="00A76E61" w:rsidP="00683315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69F4D0D" w14:textId="77777777" w:rsidR="00677F11" w:rsidRDefault="00935065" w:rsidP="00546983">
      <w:pPr>
        <w:pStyle w:val="Normal1"/>
        <w:spacing w:after="0"/>
        <w:ind w:firstLine="720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Hlk201325182"/>
      <w:bookmarkEnd w:id="0"/>
      <w:r w:rsidRPr="000D6CD9">
        <w:rPr>
          <w:rFonts w:ascii="GHEA Grapalat" w:hAnsi="GHEA Grapalat"/>
          <w:sz w:val="24"/>
          <w:szCs w:val="24"/>
          <w:lang w:val="hy-AM"/>
        </w:rPr>
        <w:t>«</w:t>
      </w:r>
      <w:r w:rsidRPr="000D6CD9">
        <w:rPr>
          <w:rFonts w:ascii="GHEA Grapalat" w:hAnsi="GHEA Grapalat" w:cs="Times New Roman"/>
          <w:sz w:val="24"/>
          <w:szCs w:val="24"/>
          <w:lang w:val="hy-AM"/>
        </w:rPr>
        <w:t>Նաիրիտ</w:t>
      </w:r>
      <w:r w:rsidRPr="000D6CD9">
        <w:rPr>
          <w:rFonts w:ascii="GHEA Grapalat" w:hAnsi="GHEA Grapalat"/>
          <w:sz w:val="24"/>
          <w:szCs w:val="24"/>
          <w:lang w:val="hy-AM"/>
        </w:rPr>
        <w:t>»</w:t>
      </w:r>
      <w:r w:rsidRPr="000D6CD9">
        <w:rPr>
          <w:rFonts w:ascii="GHEA Grapalat" w:hAnsi="GHEA Grapalat" w:cs="Times New Roman"/>
          <w:sz w:val="24"/>
          <w:szCs w:val="24"/>
          <w:lang w:val="hy-AM"/>
        </w:rPr>
        <w:t xml:space="preserve"> քիմիական գործարանը (այսուհետ՝ Գործարան)</w:t>
      </w:r>
      <w:bookmarkEnd w:id="1"/>
      <w:r w:rsidRPr="000D6CD9">
        <w:rPr>
          <w:rFonts w:ascii="GHEA Grapalat" w:hAnsi="GHEA Grapalat" w:cs="Times New Roman"/>
          <w:sz w:val="24"/>
          <w:szCs w:val="24"/>
          <w:lang w:val="hy-AM"/>
        </w:rPr>
        <w:t xml:space="preserve"> շահագործման է հանձնվել 1936թ.</w:t>
      </w:r>
      <w:r w:rsidR="000D6CD9" w:rsidRPr="000D6CD9">
        <w:rPr>
          <w:rFonts w:ascii="GHEA Grapalat" w:hAnsi="GHEA Grapalat" w:cs="Times New Roman"/>
          <w:sz w:val="24"/>
          <w:szCs w:val="24"/>
          <w:lang w:val="hy-AM"/>
        </w:rPr>
        <w:t>,</w:t>
      </w:r>
      <w:r w:rsidRPr="000D6CD9">
        <w:rPr>
          <w:rFonts w:ascii="GHEA Grapalat" w:hAnsi="GHEA Grapalat" w:cs="Times New Roman"/>
          <w:sz w:val="24"/>
          <w:szCs w:val="24"/>
          <w:lang w:val="hy-AM"/>
        </w:rPr>
        <w:t xml:space="preserve"> որը արտադրում էր 20 տեսակի պոլիքլորոպրեն (սինթետիկ) կաուչուկ և լատեքս, օգտագործելով թե՛ ացետելինը (բնական գազի հիմքով) և որպես հումք ներկրելով բուտադիենը։ </w:t>
      </w:r>
      <w:r w:rsidRPr="000D6CD9">
        <w:rPr>
          <w:rFonts w:ascii="GHEA Grapalat" w:eastAsia="Times New Roman" w:hAnsi="GHEA Grapalat" w:cs="Times New Roman"/>
          <w:sz w:val="24"/>
          <w:szCs w:val="24"/>
          <w:lang w:val="hy-AM"/>
        </w:rPr>
        <w:t>1989թ. Գործարանի գործունեությունը դադարեցվեց, ինչը ժամանակի ընթացքում ազդեց գործարանի բիզնես մոդելի կենսունակության վրա: Գործարանը վերսկսել է աշխատանքը 1993թ.՝ հզորության կրճատումով։ Մի քանի փորձեր արվեցին գործարանն ամբողջ հզորությամբ վերականգնելու համար, սակայն դրանք ձախողվեցին՝ հիմնականում տնտեսական գործոնների, մասնավորապես՝ Ռուսաստանի Դաշնությունից հումքի (բուտադիեն) ներկրման բարձր ծախսերի և ներկրվող բնական գազի բարձր էներգիայի ծախսերի պատճառով։</w:t>
      </w:r>
      <w:r w:rsidRPr="00935065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="000365E1" w:rsidRPr="008348D8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8348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ործարանում մի քանի հրդեհ և պայթյուն է տեղի ունեցել </w:t>
      </w:r>
      <w:r w:rsidR="000365E1" w:rsidRPr="008348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որից </w:t>
      </w:r>
      <w:r w:rsidRPr="008348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հետո կառավարությունը համատեղ ՄԱԿ-ի շրջակա միջավայրի ծրագրի (UNEP) և </w:t>
      </w:r>
      <w:r w:rsidRPr="008348D8">
        <w:rPr>
          <w:rStyle w:val="Emphasis"/>
          <w:rFonts w:ascii="GHEA Grapalat" w:hAnsi="GHEA Grapalat" w:cs="Times New Roman"/>
          <w:i w:val="0"/>
          <w:iCs w:val="0"/>
          <w:sz w:val="24"/>
          <w:szCs w:val="24"/>
          <w:shd w:val="clear" w:color="auto" w:fill="FFFFFF"/>
          <w:lang w:val="hy-AM"/>
        </w:rPr>
        <w:t>ՄԱԿ հումանիտար հարցերի համակարգման գրասենյակի</w:t>
      </w:r>
      <w:r w:rsidRPr="008348D8">
        <w:rPr>
          <w:rStyle w:val="Emphasis"/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(</w:t>
      </w:r>
      <w:r w:rsidRPr="008348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OCHA) աջակցությամբ ուսումնասիրություն է նախաձեռնել՝ միջոցներ մշակելու՝ չեզոքացնելու քիմիական նյութերը, որոնք դեռևս մնացել են տեղամասում: Այնուամենայնիվ, չեզոքացման կամ անվտանգ հեռացման վերաբերյալ վերջնական առաջարկություններ չեն արվել, ներառյալ լաք էթինոլի համար, որը գործարանում առկա ամենադյուրավառ </w:t>
      </w:r>
      <w:r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>և այրվող նյութն է (և ամենամեծն՝ ըստ ծավալի): Բացի լաք էթինոլից, տեղամասում պահվում են ավելի քան 150 այլ քիմիական նյութեր, որոնք տեղակայված են տարբեր կայանքներում և հաճախ վատ պայմաններում:</w:t>
      </w:r>
      <w:r w:rsidR="000365E1"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A194B28" w14:textId="7A21C6A1" w:rsidR="00546983" w:rsidRPr="00546983" w:rsidRDefault="00935065" w:rsidP="00546983">
      <w:pPr>
        <w:pStyle w:val="Normal1"/>
        <w:spacing w:after="0"/>
        <w:ind w:firstLine="720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1B53EE" w:rsidRPr="001B53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սկզբանե </w:t>
      </w:r>
      <w:r w:rsidR="000365E1"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>Գործարանը</w:t>
      </w:r>
      <w:r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գտ</w:t>
      </w:r>
      <w:r w:rsidR="00391755" w:rsidRPr="0039175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>վում էր քաղաքի արտաքին արդյունաբերական գոտիում, որը հեռու էր բնակելի տարածքներից</w:t>
      </w:r>
      <w:r w:rsidR="00391755" w:rsidRPr="0039175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5469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սակայն ժամանակի ընթացքում այն ներառվեց քաղաքային ընդլայնվող սահմաններում։ Հետևաբար, տեղամասի առողջության, անվտանգության և բնապահպանական ցուցանիշերն անմիջական ազդեցություն ունեն Երևանում՝ հարևանությամբ ապրող բնակիչների առողջության և կենսապահովման վրա։</w:t>
      </w:r>
    </w:p>
    <w:p w14:paraId="3765242F" w14:textId="417F836D" w:rsidR="00546983" w:rsidRPr="00546983" w:rsidRDefault="00546983" w:rsidP="00546983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նախարարությունը (այսուհետ՝ Նախարարություն) մի շարք քննարկումներ է իրականացրել </w:t>
      </w:r>
      <w:bookmarkStart w:id="2" w:name="_Hlk201325446"/>
      <w:r w:rsidRPr="00546983">
        <w:rPr>
          <w:rFonts w:ascii="GHEA Grapalat" w:hAnsi="GHEA Grapalat"/>
          <w:sz w:val="24"/>
          <w:szCs w:val="24"/>
          <w:lang w:val="hy-AM"/>
        </w:rPr>
        <w:t>Համաշխարհային բանկի</w:t>
      </w:r>
      <w:bookmarkEnd w:id="2"/>
      <w:r w:rsidRPr="00546983">
        <w:rPr>
          <w:rFonts w:ascii="GHEA Grapalat" w:hAnsi="GHEA Grapalat"/>
          <w:sz w:val="24"/>
          <w:szCs w:val="24"/>
          <w:lang w:val="hy-AM"/>
        </w:rPr>
        <w:t xml:space="preserve"> (այսուհետ՝ Բանկ) հետ, մասնավորապես՝ Գործարանում </w:t>
      </w:r>
      <w:bookmarkStart w:id="3" w:name="_Hlk201325276"/>
      <w:r w:rsidRPr="00546983">
        <w:rPr>
          <w:rFonts w:ascii="GHEA Grapalat" w:hAnsi="GHEA Grapalat"/>
          <w:sz w:val="24"/>
          <w:szCs w:val="24"/>
          <w:lang w:val="hy-AM"/>
        </w:rPr>
        <w:t>առկա սարք-սարքավորումների և քիմիական թափոնների վնասազերծման աշխատանքների իրականացման ուղղությամբ</w:t>
      </w:r>
      <w:bookmarkEnd w:id="3"/>
      <w:r w:rsidRPr="00546983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E29F338" w14:textId="2501F6E3" w:rsidR="00546983" w:rsidRPr="00546983" w:rsidRDefault="00546983" w:rsidP="00546983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t xml:space="preserve">Բանկի կողմից ստացվել է Գործարանի տարածքում բնության վերականգնման և հողերի ռեկուլտիվացիայի վերաբերյալ հուշագրի նախագիծը (այսուհետ՝ Հուշագիր)։ Հուշագրով առաջարկվում է իրականացնել բազմափուլ ծրագրային մոտեցում (այսուհետ՝ Ծրագիր), որը բաղկացած է լինելու 4 փուլերից, մասնավորապես՝ </w:t>
      </w:r>
    </w:p>
    <w:p w14:paraId="6A648482" w14:textId="7F95B3C6" w:rsidR="00546983" w:rsidRPr="00546983" w:rsidRDefault="00546983" w:rsidP="00546983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lastRenderedPageBreak/>
        <w:t>Փուլ 1 - նախապատրաստում, տեղամասի որոշում և քիմիական մաքրում և հեռացում,</w:t>
      </w:r>
    </w:p>
    <w:p w14:paraId="2D3C4EE9" w14:textId="04416AFF" w:rsidR="00546983" w:rsidRPr="00546983" w:rsidRDefault="00546983" w:rsidP="00546983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t>Փուլ 2 – իրավական, ֆինանսական և քաղաքային պլանավորում, փուլ 1-ը և 2-ը կարող են զուգահեռաբ</w:t>
      </w:r>
      <w:r w:rsidR="00391755" w:rsidRPr="00391755">
        <w:rPr>
          <w:rFonts w:ascii="GHEA Grapalat" w:hAnsi="GHEA Grapalat"/>
          <w:sz w:val="24"/>
          <w:szCs w:val="24"/>
          <w:lang w:val="hy-AM"/>
        </w:rPr>
        <w:t>ա</w:t>
      </w:r>
      <w:r w:rsidRPr="00546983">
        <w:rPr>
          <w:rFonts w:ascii="GHEA Grapalat" w:hAnsi="GHEA Grapalat"/>
          <w:sz w:val="24"/>
          <w:szCs w:val="24"/>
          <w:lang w:val="hy-AM"/>
        </w:rPr>
        <w:t>ր իրականացվել,</w:t>
      </w:r>
    </w:p>
    <w:p w14:paraId="7DAC18C2" w14:textId="42AB6B8E" w:rsidR="00546983" w:rsidRPr="00546983" w:rsidRDefault="00546983" w:rsidP="00546983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t>Փուլ 3 – գործարանի ապամոնտաժում և քանդում,</w:t>
      </w:r>
    </w:p>
    <w:p w14:paraId="4E3EBBB1" w14:textId="449754E8" w:rsidR="00546983" w:rsidRPr="00546983" w:rsidRDefault="00546983" w:rsidP="00546983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t>Փուլ 4 – հողի և/կամ ստորգետնյա ջրերի վերականգնում։</w:t>
      </w:r>
    </w:p>
    <w:p w14:paraId="4E69562F" w14:textId="2A7451FE" w:rsidR="00A110BF" w:rsidRPr="0083621C" w:rsidRDefault="00546983" w:rsidP="00A110BF">
      <w:pPr>
        <w:pStyle w:val="Normal1"/>
        <w:spacing w:after="0"/>
        <w:ind w:firstLine="72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6983">
        <w:rPr>
          <w:rFonts w:ascii="GHEA Grapalat" w:hAnsi="GHEA Grapalat"/>
          <w:sz w:val="24"/>
          <w:szCs w:val="24"/>
          <w:lang w:val="hy-AM"/>
        </w:rPr>
        <w:t>2025թ</w:t>
      </w:r>
      <w:r w:rsidRPr="005469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46983">
        <w:rPr>
          <w:rFonts w:ascii="GHEA Grapalat" w:hAnsi="GHEA Grapalat"/>
          <w:sz w:val="24"/>
          <w:szCs w:val="24"/>
          <w:lang w:val="hy-AM"/>
        </w:rPr>
        <w:t xml:space="preserve"> մարտի 3-7-ը Բանկը Երևանում իրականացրեց գնահատման առաքելություն, որի արդյունքներով Նախարարությունը ստացել է «Հայաստան – «Նաիրիտի» տարածքի մաքրման և վերակառուցման ծրագիր» ((P510099) մարտի 3-7, 2025թ</w:t>
      </w:r>
      <w:r w:rsidRPr="00546983">
        <w:rPr>
          <w:rFonts w:ascii="Cambria Math" w:hAnsi="Cambria Math" w:cs="Cambria Math"/>
          <w:sz w:val="24"/>
          <w:szCs w:val="24"/>
          <w:lang w:val="hy-AM"/>
        </w:rPr>
        <w:t>․</w:t>
      </w:r>
      <w:r w:rsidRPr="00546983">
        <w:rPr>
          <w:rFonts w:ascii="GHEA Grapalat" w:hAnsi="GHEA Grapalat"/>
          <w:sz w:val="24"/>
          <w:szCs w:val="24"/>
          <w:lang w:val="hy-AM"/>
        </w:rPr>
        <w:t>) հուշագրի նախագիծը, որում նախանշված են Գործարանում առկա քիմիական նյութերի և սարք-սարքավորումների վնասազերծման, ինչպես նաև հողերի վերականգնման աշխատանքների հետ կապված իրականացման ենթակա հետագա քայլերը</w:t>
      </w:r>
      <w:r w:rsidRPr="0083621C">
        <w:rPr>
          <w:rFonts w:ascii="GHEA Grapalat" w:hAnsi="GHEA Grapalat"/>
          <w:sz w:val="24"/>
          <w:szCs w:val="24"/>
          <w:lang w:val="hy-AM"/>
        </w:rPr>
        <w:t>: Նշված հուշագրի նախագծի վերաբերյալ ստացվել է շահագրգիռ մարմինների դիրքորոշումները, որոնք ներկայացվել են Բանկ՝ քննարկման նպատակով:</w:t>
      </w:r>
      <w:r w:rsidR="00935065" w:rsidRPr="0083621C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ab/>
      </w:r>
      <w:r w:rsidR="00A76E61" w:rsidRPr="00944FE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>ամաշխարհային բանկի միջ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աիրիտ գործարան» 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>ՓԲԸ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>-ի տարածքի շրջակա միջավայրի բարելավման նպատակով առաջարկվող ներդրումային գործառնությանն ուղղված դրամաշնորհի տրամադրման նամակ-համաձայնագրի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76E61" w:rsidRPr="005111C4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Համաձայնագիր)</w:t>
      </w:r>
      <w:r w:rsidR="00A76E61" w:rsidRPr="00A76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6563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</w:t>
      </w:r>
      <w:r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4" w:name="_Hlk201325400"/>
      <w:r w:rsidR="005111C4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</w:t>
      </w:r>
      <w:r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5111C4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անկի միջև նախատեսվում է </w:t>
      </w:r>
      <w:r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5111C4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>ործարանի տարածքի շրջակա միջավայրի բարելավման նպատակով առաջարկվող ներդրումային գործառնությանն ուղղված դրամաշնորհի տրամադրում՝ 1,5 մլն ԱՄՆ դոլար ծավալով</w:t>
      </w:r>
      <w:r w:rsidR="00EA6563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>: Գործունեության նպատակն է նպաստել հանր</w:t>
      </w:r>
      <w:r w:rsidR="00DB73D2" w:rsidRPr="00DB73D2">
        <w:rPr>
          <w:rFonts w:ascii="GHEA Grapalat" w:eastAsia="Times New Roman" w:hAnsi="GHEA Grapalat" w:cs="Times New Roman"/>
          <w:sz w:val="24"/>
          <w:szCs w:val="24"/>
          <w:lang w:val="hy-AM"/>
        </w:rPr>
        <w:t>ության</w:t>
      </w:r>
      <w:r w:rsidR="00EA6563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առողջության և շրջակա միջավայրի </w:t>
      </w:r>
      <w:r w:rsidR="00DB73D2" w:rsidRPr="00DB73D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վրա ազդեցության </w:t>
      </w:r>
      <w:r w:rsidR="00EA6563" w:rsidRPr="0083621C">
        <w:rPr>
          <w:rFonts w:ascii="GHEA Grapalat" w:eastAsia="Times New Roman" w:hAnsi="GHEA Grapalat" w:cs="Times New Roman"/>
          <w:sz w:val="24"/>
          <w:szCs w:val="24"/>
          <w:lang w:val="hy-AM"/>
        </w:rPr>
        <w:t>ռիսկերը լուծելու համար առաջարկվող նախագծի նախապատրաստմանը:</w:t>
      </w:r>
    </w:p>
    <w:p w14:paraId="5E34AFEC" w14:textId="7FBDB863" w:rsidR="00A110BF" w:rsidRPr="00831659" w:rsidRDefault="00A110BF" w:rsidP="00A110BF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83621C">
        <w:rPr>
          <w:rFonts w:ascii="GHEA Grapalat" w:hAnsi="GHEA Grapalat"/>
          <w:sz w:val="24"/>
          <w:szCs w:val="24"/>
          <w:lang w:val="hy-AM"/>
        </w:rPr>
        <w:t>Դրամաշնորհ</w:t>
      </w:r>
      <w:r w:rsidR="00B934F1" w:rsidRPr="0083621C">
        <w:rPr>
          <w:rFonts w:ascii="GHEA Grapalat" w:hAnsi="GHEA Grapalat"/>
          <w:sz w:val="24"/>
          <w:szCs w:val="24"/>
          <w:lang w:val="hy-AM"/>
        </w:rPr>
        <w:t>ով</w:t>
      </w:r>
      <w:r w:rsidRPr="0083621C">
        <w:rPr>
          <w:rFonts w:ascii="GHEA Grapalat" w:hAnsi="GHEA Grapalat"/>
          <w:sz w:val="24"/>
          <w:szCs w:val="24"/>
          <w:lang w:val="hy-AM"/>
        </w:rPr>
        <w:t xml:space="preserve"> տրամադրվող գործողությունները բաղկացած են հետևյալ մասերից՝</w:t>
      </w:r>
    </w:p>
    <w:p w14:paraId="4C5435E2" w14:textId="3374A00E" w:rsidR="00A110BF" w:rsidRPr="00B934F1" w:rsidRDefault="00831659" w:rsidP="00A110BF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831659">
        <w:rPr>
          <w:rFonts w:ascii="GHEA Grapalat" w:hAnsi="GHEA Grapalat"/>
          <w:sz w:val="24"/>
          <w:szCs w:val="24"/>
          <w:lang w:val="hy-AM"/>
        </w:rPr>
        <w:t>Մաս Ա. Նախագծում և տեխնիկական գնահատում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1659">
        <w:rPr>
          <w:rFonts w:ascii="GHEA Grapalat" w:hAnsi="GHEA Grapalat"/>
          <w:sz w:val="24"/>
          <w:szCs w:val="24"/>
          <w:lang w:val="hy-AM"/>
        </w:rPr>
        <w:t>(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>Քիմիական նյութերի գույքագրում և բնութագրում</w:t>
      </w:r>
      <w:r w:rsidRPr="008316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>Հեռացում, չեզոքացում և մշակման տարբերակներ</w:t>
      </w:r>
      <w:r w:rsidRPr="008316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>Կարգավորող և շրջակա միջավայրի համապատասխանություն</w:t>
      </w:r>
      <w:r w:rsidRPr="00831659">
        <w:rPr>
          <w:rFonts w:ascii="GHEA Grapalat" w:hAnsi="GHEA Grapalat"/>
          <w:sz w:val="24"/>
          <w:szCs w:val="24"/>
          <w:lang w:val="hy-AM"/>
        </w:rPr>
        <w:t>,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 xml:space="preserve"> Տեխնիկական, գործառնական և տնտեսական գնահատում</w:t>
      </w:r>
      <w:r w:rsidRPr="008316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>Կիրառման ռազմավարություն և առաջարկություններ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>,</w:t>
      </w:r>
      <w:r w:rsidR="00A110BF" w:rsidRPr="00831659">
        <w:rPr>
          <w:rFonts w:ascii="GHEA Grapalat" w:hAnsi="GHEA Grapalat"/>
          <w:sz w:val="24"/>
          <w:szCs w:val="24"/>
          <w:lang w:val="hy-AM"/>
        </w:rPr>
        <w:t xml:space="preserve"> Հողի և ստորգետնյա ջրերի աղտոտվածության բացահայտում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>).</w:t>
      </w:r>
    </w:p>
    <w:p w14:paraId="60CCD834" w14:textId="0BB6766D" w:rsidR="00831659" w:rsidRDefault="00A110BF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831659">
        <w:rPr>
          <w:rFonts w:ascii="GHEA Grapalat" w:hAnsi="GHEA Grapalat"/>
          <w:sz w:val="24"/>
          <w:szCs w:val="24"/>
          <w:lang w:val="hy-AM"/>
        </w:rPr>
        <w:t>Մաս Բ. Բնապահպանական և սոցիալական ռիսկերի գնահատում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 xml:space="preserve"> (</w:t>
      </w:r>
      <w:r w:rsidR="00831659" w:rsidRPr="00831659">
        <w:rPr>
          <w:rFonts w:ascii="GHEA Grapalat" w:hAnsi="GHEA Grapalat"/>
          <w:sz w:val="24"/>
          <w:szCs w:val="24"/>
          <w:lang w:val="hy-AM"/>
        </w:rPr>
        <w:t>Ծրագրի շրջակա միջավայրի և սոցիալական ազդեցության գնահատման նախապատրաստում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>,</w:t>
      </w:r>
      <w:r w:rsidR="00831659" w:rsidRPr="00831659">
        <w:rPr>
          <w:rFonts w:ascii="GHEA Grapalat" w:hAnsi="GHEA Grapalat"/>
          <w:sz w:val="24"/>
          <w:szCs w:val="24"/>
          <w:lang w:val="hy-AM"/>
        </w:rPr>
        <w:t xml:space="preserve"> Ծրագրի վտանգների և շահագործման պլանի նախապատրաստում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>,</w:t>
      </w:r>
      <w:r w:rsidR="00831659" w:rsidRPr="00831659">
        <w:rPr>
          <w:rFonts w:ascii="GHEA Grapalat" w:hAnsi="GHEA Grapalat"/>
          <w:sz w:val="24"/>
          <w:szCs w:val="24"/>
          <w:lang w:val="hy-AM"/>
        </w:rPr>
        <w:t xml:space="preserve"> Շահագրգիռ կողմերի ներգրավման իրականացում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>).</w:t>
      </w:r>
    </w:p>
    <w:p w14:paraId="01A0174D" w14:textId="57C0F10D" w:rsidR="00831659" w:rsidRPr="009D4ACC" w:rsidRDefault="00831659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bookmarkStart w:id="5" w:name="_Hlk201332267"/>
      <w:r w:rsidRPr="00831659">
        <w:rPr>
          <w:rFonts w:ascii="GHEA Grapalat" w:hAnsi="GHEA Grapalat"/>
          <w:sz w:val="24"/>
          <w:szCs w:val="24"/>
          <w:lang w:val="hy-AM"/>
        </w:rPr>
        <w:t>Մաս Գ. Կարողությունների զարգացում</w:t>
      </w:r>
      <w:r w:rsidR="00B934F1" w:rsidRPr="00B93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934F1" w:rsidRPr="00831659">
        <w:rPr>
          <w:rFonts w:ascii="GHEA Grapalat" w:hAnsi="GHEA Grapalat"/>
          <w:sz w:val="24"/>
          <w:szCs w:val="24"/>
          <w:lang w:val="hy-AM"/>
        </w:rPr>
        <w:t>(</w:t>
      </w:r>
      <w:r w:rsidR="009D4ACC" w:rsidRPr="009D4ACC">
        <w:rPr>
          <w:rFonts w:ascii="GHEA Grapalat" w:hAnsi="GHEA Grapalat"/>
          <w:sz w:val="24"/>
          <w:szCs w:val="24"/>
          <w:lang w:val="hy-AM"/>
        </w:rPr>
        <w:t>Դրամաշնորհ ստացողի</w:t>
      </w:r>
      <w:r w:rsidR="002C3049" w:rsidRPr="002C3049">
        <w:rPr>
          <w:rFonts w:ascii="GHEA Grapalat" w:hAnsi="GHEA Grapalat"/>
          <w:sz w:val="24"/>
          <w:szCs w:val="24"/>
          <w:lang w:val="hy-AM"/>
        </w:rPr>
        <w:t>, Համապատասխան գործակալությունների</w:t>
      </w:r>
      <w:r w:rsidR="009D4ACC" w:rsidRPr="009D4ACC">
        <w:rPr>
          <w:rFonts w:ascii="GHEA Grapalat" w:hAnsi="GHEA Grapalat"/>
          <w:sz w:val="24"/>
          <w:szCs w:val="24"/>
          <w:lang w:val="hy-AM"/>
        </w:rPr>
        <w:t xml:space="preserve"> և Գործարանի </w:t>
      </w:r>
      <w:r w:rsidR="002C3049" w:rsidRPr="002C3049">
        <w:rPr>
          <w:rFonts w:ascii="GHEA Grapalat" w:hAnsi="GHEA Grapalat"/>
          <w:sz w:val="24"/>
          <w:szCs w:val="24"/>
          <w:lang w:val="hy-AM"/>
        </w:rPr>
        <w:t>աշխատակազմի</w:t>
      </w:r>
      <w:r w:rsidR="009D4ACC" w:rsidRPr="009D4ACC">
        <w:rPr>
          <w:rFonts w:ascii="GHEA Grapalat" w:hAnsi="GHEA Grapalat"/>
          <w:sz w:val="24"/>
          <w:szCs w:val="24"/>
          <w:lang w:val="hy-AM"/>
        </w:rPr>
        <w:t xml:space="preserve"> համար վերապատրաստման անցկացում</w:t>
      </w:r>
      <w:r w:rsidR="00B934F1" w:rsidRPr="00831659">
        <w:rPr>
          <w:rFonts w:ascii="GHEA Grapalat" w:hAnsi="GHEA Grapalat"/>
          <w:sz w:val="24"/>
          <w:szCs w:val="24"/>
          <w:lang w:val="hy-AM"/>
        </w:rPr>
        <w:t>)</w:t>
      </w:r>
      <w:r w:rsidR="009D4ACC" w:rsidRPr="009D4ACC">
        <w:rPr>
          <w:rFonts w:ascii="GHEA Grapalat" w:hAnsi="GHEA Grapalat"/>
          <w:sz w:val="24"/>
          <w:szCs w:val="24"/>
          <w:lang w:val="hy-AM"/>
        </w:rPr>
        <w:t>.</w:t>
      </w:r>
      <w:bookmarkEnd w:id="5"/>
    </w:p>
    <w:p w14:paraId="05BEDADC" w14:textId="15C7A8AE" w:rsidR="00831659" w:rsidRPr="009D4ACC" w:rsidRDefault="00831659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831659">
        <w:rPr>
          <w:rFonts w:ascii="GHEA Grapalat" w:hAnsi="GHEA Grapalat"/>
          <w:sz w:val="24"/>
          <w:szCs w:val="24"/>
          <w:lang w:val="hy-AM"/>
        </w:rPr>
        <w:t>Մաս Դ. Հատուկ իրականացման խմբի («ՀԻԽ») ստեղծում</w:t>
      </w:r>
      <w:r w:rsidR="009D4ACC" w:rsidRPr="009D4ACC">
        <w:rPr>
          <w:rFonts w:ascii="GHEA Grapalat" w:hAnsi="GHEA Grapalat"/>
          <w:sz w:val="24"/>
          <w:szCs w:val="24"/>
          <w:lang w:val="hy-AM"/>
        </w:rPr>
        <w:t>.</w:t>
      </w:r>
    </w:p>
    <w:p w14:paraId="2F54CAC3" w14:textId="20D3A0E1" w:rsidR="00831659" w:rsidRDefault="00F94AC5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F94AC5">
        <w:rPr>
          <w:rFonts w:ascii="GHEA Grapalat" w:hAnsi="GHEA Grapalat"/>
          <w:sz w:val="24"/>
          <w:szCs w:val="24"/>
          <w:lang w:val="hy-AM"/>
        </w:rPr>
        <w:t xml:space="preserve">Մաս Ե. </w:t>
      </w:r>
      <w:r w:rsidR="00831659" w:rsidRPr="00831659">
        <w:rPr>
          <w:rFonts w:ascii="GHEA Grapalat" w:hAnsi="GHEA Grapalat"/>
          <w:sz w:val="24"/>
          <w:szCs w:val="24"/>
          <w:lang w:val="hy-AM"/>
        </w:rPr>
        <w:t>Բնապահպանական և սոցիալական չափորոշիչներ։</w:t>
      </w:r>
    </w:p>
    <w:p w14:paraId="71CF9314" w14:textId="434A6113" w:rsidR="00AF1750" w:rsidRPr="00AF1750" w:rsidRDefault="00AF1750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AF1750">
        <w:rPr>
          <w:rFonts w:ascii="GHEA Grapalat" w:hAnsi="GHEA Grapalat"/>
          <w:sz w:val="24"/>
          <w:szCs w:val="24"/>
          <w:lang w:val="hy-AM"/>
        </w:rPr>
        <w:t xml:space="preserve">Շրջակա միջավայրի պահպանության տեսանկյունից կարևորելով շրջակա միջավայրի աղտոտման կանխարգելումը, հանրային առողջության պաշտպանությունը, արտակարգ իրավիճակների կանխարգելումը, իրավական և միջազգային պարտավորությունների կատարումը և կայուն զարգացման խթանումը՝ հուշագրի նախագծով առաջարկվող միջոցառումների իրականացումը կապահովի առողջ շրջակա </w:t>
      </w:r>
      <w:r w:rsidRPr="00AF1750">
        <w:rPr>
          <w:rFonts w:ascii="GHEA Grapalat" w:hAnsi="GHEA Grapalat"/>
          <w:sz w:val="24"/>
          <w:szCs w:val="24"/>
          <w:lang w:val="hy-AM"/>
        </w:rPr>
        <w:lastRenderedPageBreak/>
        <w:t>միջավայրի էկոլոգիական կայունություն, ինչը հիմք կհադիսանա կայուն զարգացման համար։</w:t>
      </w:r>
    </w:p>
    <w:p w14:paraId="4BF6164A" w14:textId="3840C1D3" w:rsidR="004F6677" w:rsidRDefault="004F6677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 w:val="hy-AM"/>
        </w:rPr>
      </w:pPr>
      <w:r w:rsidRPr="00AF1750">
        <w:rPr>
          <w:rFonts w:ascii="GHEA Grapalat" w:hAnsi="GHEA Grapalat"/>
          <w:sz w:val="24"/>
          <w:szCs w:val="24"/>
          <w:lang w:val="hy-AM"/>
        </w:rPr>
        <w:t>Վերոնշյալ միջոցառումների իրականացումը կբերի վտանգավոր քիմիական նյութերից ձերբազատման, շրջակա միջավայրի քիմիական աղտոտվածության նվազեցմանը, ինչպես նաև հնարավոր արտակարգ իրավիճակների ռիսկի նվազեցմանը</w:t>
      </w:r>
      <w:r w:rsidR="00E54B9C" w:rsidRPr="00AF1750">
        <w:rPr>
          <w:rFonts w:ascii="GHEA Grapalat" w:hAnsi="GHEA Grapalat"/>
          <w:sz w:val="24"/>
          <w:szCs w:val="24"/>
          <w:lang w:val="hy-AM"/>
        </w:rPr>
        <w:t>, ինչը կնպաստի նաև ՀՀ կառավարության 2023 թվականի հոկտեմբերի 5-ի N 1717-Լ որոշման 1-ին կետի 1-ին ենթակետով հաստատված աղետների ռիսկի կառավարման 2023-2030 թվականների ռազմավարության 12-րդ, 2</w:t>
      </w:r>
      <w:r w:rsidR="00AF1750" w:rsidRPr="00AF1750">
        <w:rPr>
          <w:rFonts w:ascii="GHEA Grapalat" w:hAnsi="GHEA Grapalat"/>
          <w:sz w:val="24"/>
          <w:szCs w:val="24"/>
          <w:lang w:val="hy-AM"/>
        </w:rPr>
        <w:t>1</w:t>
      </w:r>
      <w:r w:rsidR="00E54B9C" w:rsidRPr="00AF1750">
        <w:rPr>
          <w:rFonts w:ascii="GHEA Grapalat" w:hAnsi="GHEA Grapalat"/>
          <w:sz w:val="24"/>
          <w:szCs w:val="24"/>
          <w:lang w:val="hy-AM"/>
        </w:rPr>
        <w:t>-րդ և 2</w:t>
      </w:r>
      <w:r w:rsidR="00AF1750" w:rsidRPr="00AF1750">
        <w:rPr>
          <w:rFonts w:ascii="GHEA Grapalat" w:hAnsi="GHEA Grapalat"/>
          <w:sz w:val="24"/>
          <w:szCs w:val="24"/>
          <w:lang w:val="hy-AM"/>
        </w:rPr>
        <w:t>2</w:t>
      </w:r>
      <w:r w:rsidR="00E54B9C" w:rsidRPr="00AF1750">
        <w:rPr>
          <w:rFonts w:ascii="GHEA Grapalat" w:hAnsi="GHEA Grapalat"/>
          <w:sz w:val="24"/>
          <w:szCs w:val="24"/>
          <w:lang w:val="hy-AM"/>
        </w:rPr>
        <w:t>-րդ կետերում նշված հիմնախնդիրների լուծմանը</w:t>
      </w:r>
      <w:r w:rsidRPr="00AF1750">
        <w:rPr>
          <w:rFonts w:ascii="GHEA Grapalat" w:hAnsi="GHEA Grapalat"/>
          <w:sz w:val="24"/>
          <w:szCs w:val="24"/>
          <w:lang w:val="hy-AM"/>
        </w:rPr>
        <w:t>։</w:t>
      </w:r>
      <w:bookmarkEnd w:id="4"/>
    </w:p>
    <w:p w14:paraId="183C5C31" w14:textId="77777777" w:rsidR="00810483" w:rsidRDefault="00810483" w:rsidP="00810483">
      <w:pPr>
        <w:pStyle w:val="Normal1"/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29F338E" w14:textId="190AFC1A" w:rsidR="00810483" w:rsidRPr="00810483" w:rsidRDefault="00810483" w:rsidP="00810483">
      <w:pPr>
        <w:pStyle w:val="Normal1"/>
        <w:ind w:firstLine="720"/>
        <w:jc w:val="center"/>
        <w:rPr>
          <w:rFonts w:ascii="GHEA Grapalat" w:hAnsi="GHEA Grapalat"/>
          <w:b/>
          <w:bCs/>
          <w:sz w:val="24"/>
          <w:szCs w:val="24"/>
          <w:lang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Pr="00810483">
        <w:rPr>
          <w:rFonts w:ascii="GHEA Grapalat" w:hAnsi="GHEA Grapalat"/>
          <w:b/>
          <w:bCs/>
          <w:sz w:val="24"/>
          <w:szCs w:val="24"/>
          <w:lang/>
        </w:rPr>
        <w:t>ապը այլ ռազմավարական փաստաթղթերի հետ</w:t>
      </w:r>
    </w:p>
    <w:p w14:paraId="50899DC9" w14:textId="77777777" w:rsidR="00810483" w:rsidRPr="00810483" w:rsidRDefault="00810483" w:rsidP="00810483">
      <w:pPr>
        <w:pStyle w:val="Normal1"/>
        <w:ind w:firstLine="720"/>
        <w:rPr>
          <w:rFonts w:ascii="GHEA Grapalat" w:hAnsi="GHEA Grapalat"/>
          <w:sz w:val="24"/>
          <w:szCs w:val="24"/>
          <w:lang/>
        </w:rPr>
      </w:pPr>
    </w:p>
    <w:p w14:paraId="528686FB" w14:textId="5A8AA106" w:rsidR="00810483" w:rsidRPr="00810483" w:rsidRDefault="00810483" w:rsidP="00810483">
      <w:pPr>
        <w:pStyle w:val="Normal1"/>
        <w:ind w:firstLine="720"/>
        <w:rPr>
          <w:rFonts w:ascii="GHEA Grapalat" w:hAnsi="GHEA Grapalat"/>
          <w:sz w:val="24"/>
          <w:szCs w:val="24"/>
          <w:lang w:val="hy-AM"/>
        </w:rPr>
      </w:pPr>
      <w:r w:rsidRPr="00810483">
        <w:rPr>
          <w:rFonts w:ascii="GHEA Grapalat" w:hAnsi="GHEA Grapalat"/>
          <w:b/>
          <w:bCs/>
          <w:sz w:val="24"/>
          <w:szCs w:val="24"/>
          <w:lang/>
        </w:rPr>
        <w:t xml:space="preserve">ՀՀ կառավարության 2021-2026թթ.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ծ</w:t>
      </w:r>
      <w:r w:rsidRPr="00810483">
        <w:rPr>
          <w:rFonts w:ascii="GHEA Grapalat" w:hAnsi="GHEA Grapalat"/>
          <w:b/>
          <w:bCs/>
          <w:sz w:val="24"/>
          <w:szCs w:val="24"/>
          <w:lang/>
        </w:rPr>
        <w:t>րագիր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՝</w:t>
      </w:r>
    </w:p>
    <w:p w14:paraId="02D9D134" w14:textId="1F45B66C" w:rsidR="00810483" w:rsidRPr="00810483" w:rsidRDefault="00810483" w:rsidP="00810483">
      <w:pPr>
        <w:pStyle w:val="Normal1"/>
        <w:ind w:firstLine="72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4.10   ՇՐՋԱԿԱ ՄԻՋԱՎԱՅՐԻ ՊԱՀՊԱՆՈՒԹՅՈՒՆ բաժնի 8-րդ ենթակետ (էջ 77)՝</w:t>
      </w:r>
    </w:p>
    <w:p w14:paraId="781748C2" w14:textId="13607759" w:rsidR="00810483" w:rsidRDefault="00810483" w:rsidP="00810483">
      <w:pPr>
        <w:pStyle w:val="Normal1"/>
        <w:numPr>
          <w:ilvl w:val="0"/>
          <w:numId w:val="2"/>
        </w:numPr>
        <w:spacing w:after="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Թափոնների այդ թվում` ընդերքօգտագործման, կառավարման համակարգի կատարելագործումը ,</w:t>
      </w:r>
    </w:p>
    <w:p w14:paraId="07929641" w14:textId="77777777" w:rsidR="00810483" w:rsidRPr="00810483" w:rsidRDefault="00810483" w:rsidP="00810483">
      <w:pPr>
        <w:pStyle w:val="Normal1"/>
        <w:spacing w:after="0"/>
        <w:ind w:left="720"/>
        <w:rPr>
          <w:rFonts w:ascii="GHEA Grapalat" w:hAnsi="GHEA Grapalat"/>
          <w:sz w:val="24"/>
          <w:szCs w:val="24"/>
          <w:lang/>
        </w:rPr>
      </w:pPr>
    </w:p>
    <w:p w14:paraId="2D569F44" w14:textId="6A41A059" w:rsidR="00810483" w:rsidRPr="00810483" w:rsidRDefault="00810483" w:rsidP="00810483">
      <w:pPr>
        <w:pStyle w:val="Normal1"/>
        <w:ind w:firstLine="72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6.6  ՏԱՐԱԾՔԱՅԻՆ ԿԱՌԱՎԱՐՈՒՄ ԵՎ ՏԵՂԱԿԱՆ ԻՆՔՆԱԿԱՌԱՎԱՐՈՒՄ բաժնի 3-րդ կետի՝ 3-րդ ենթակետ (էջ 91)՝</w:t>
      </w:r>
    </w:p>
    <w:p w14:paraId="171FCAAA" w14:textId="11C79947" w:rsidR="00810483" w:rsidRDefault="00810483" w:rsidP="00810483">
      <w:pPr>
        <w:pStyle w:val="Normal1"/>
        <w:numPr>
          <w:ilvl w:val="0"/>
          <w:numId w:val="3"/>
        </w:numPr>
        <w:spacing w:after="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 Բնակչության համար հարմարավետ և էկոլոգիապես անվտանգ պայմանների ապահովման, մարդու առողջության և  շրջակա միջավայրի վրա կենցաղային կոշտ թափոնների բացասական (վտանգավոր) ներգործության նվազեցում՝ </w:t>
      </w:r>
    </w:p>
    <w:p w14:paraId="631959E0" w14:textId="77777777" w:rsidR="00810483" w:rsidRPr="00810483" w:rsidRDefault="00810483" w:rsidP="00810483">
      <w:pPr>
        <w:pStyle w:val="Normal1"/>
        <w:spacing w:after="0"/>
        <w:ind w:left="720"/>
        <w:rPr>
          <w:rFonts w:ascii="GHEA Grapalat" w:hAnsi="GHEA Grapalat"/>
          <w:sz w:val="24"/>
          <w:szCs w:val="24"/>
          <w:lang/>
        </w:rPr>
      </w:pPr>
    </w:p>
    <w:p w14:paraId="7ADEC9C4" w14:textId="5E99BEDD" w:rsidR="00810483" w:rsidRPr="00810483" w:rsidRDefault="00810483" w:rsidP="00810483">
      <w:pPr>
        <w:pStyle w:val="Normal1"/>
        <w:ind w:firstLine="72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- միջազգային կառույցների համագործակցությամբ իրականացվելու են աղբահանության բնագավառում թափոնների հեռացմանը և  դրանց վերամշակմանն ուղղված ծրագրեր, </w:t>
      </w:r>
    </w:p>
    <w:p w14:paraId="2AE0BE81" w14:textId="4B3C11FB" w:rsidR="00810483" w:rsidRPr="00810483" w:rsidRDefault="00810483" w:rsidP="00810483">
      <w:pPr>
        <w:pStyle w:val="Normal1"/>
        <w:ind w:firstLine="72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6.8  ՀԱՐԿԱԲՅՈՒՋԵՏԱՅԻՆ ՔԱՂԱՔԱԿԱՆՈՒԹՅՈՒՆ բաժնի 11-րդ կետ (էջ 96)՝</w:t>
      </w:r>
    </w:p>
    <w:p w14:paraId="0AF9122A" w14:textId="2DB21920" w:rsidR="00810483" w:rsidRPr="00810483" w:rsidRDefault="00810483" w:rsidP="00810483">
      <w:pPr>
        <w:pStyle w:val="Normal1"/>
        <w:numPr>
          <w:ilvl w:val="0"/>
          <w:numId w:val="4"/>
        </w:numPr>
        <w:spacing w:after="0"/>
        <w:rPr>
          <w:rFonts w:ascii="GHEA Grapalat" w:hAnsi="GHEA Grapalat"/>
          <w:sz w:val="24"/>
          <w:szCs w:val="24"/>
          <w:lang/>
        </w:rPr>
      </w:pPr>
      <w:r w:rsidRPr="00810483">
        <w:rPr>
          <w:rFonts w:ascii="GHEA Grapalat" w:hAnsi="GHEA Grapalat"/>
          <w:sz w:val="24"/>
          <w:szCs w:val="24"/>
          <w:lang/>
        </w:rPr>
        <w:t>Կառավարությունը շարունակելու է խորացնել համագործակցությունը Հայաստանի զարգացման բոլոր գործընկերների (դոնորների), այդ թվում՝ Արժույթի միջազգային հիմնադրամի, </w:t>
      </w:r>
      <w:r w:rsidRPr="00810483">
        <w:rPr>
          <w:rFonts w:ascii="GHEA Grapalat" w:hAnsi="GHEA Grapalat"/>
          <w:b/>
          <w:bCs/>
          <w:sz w:val="24"/>
          <w:szCs w:val="24"/>
          <w:lang/>
        </w:rPr>
        <w:t>Համաշխարհային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10483">
        <w:rPr>
          <w:rFonts w:ascii="GHEA Grapalat" w:hAnsi="GHEA Grapalat"/>
          <w:b/>
          <w:bCs/>
          <w:sz w:val="24"/>
          <w:szCs w:val="24"/>
          <w:lang/>
        </w:rPr>
        <w:t>բանկի,</w:t>
      </w:r>
      <w:r w:rsidR="00944FE7" w:rsidRPr="00944FE7">
        <w:rPr>
          <w:rFonts w:ascii="GHEA Grapalat" w:hAnsi="GHEA Grapalat"/>
          <w:b/>
          <w:bCs/>
          <w:sz w:val="24"/>
          <w:szCs w:val="24"/>
          <w:lang/>
        </w:rPr>
        <w:t xml:space="preserve"> </w:t>
      </w:r>
      <w:r w:rsidRPr="00810483">
        <w:rPr>
          <w:rFonts w:ascii="GHEA Grapalat" w:hAnsi="GHEA Grapalat"/>
          <w:sz w:val="24"/>
          <w:szCs w:val="24"/>
          <w:lang/>
        </w:rPr>
        <w:t>Ասիական զարգացման բանկի, Վերակառուցման և  զարգացման եվրոպական բանկի, Եվրոպական ներդրումային բանկի և  Եվրասիական զարգացման բանկի հետ՝ հիմք ընդունելով համատեղ մշակված և  հաստատված համագործակցության ծրագրերը: </w:t>
      </w:r>
    </w:p>
    <w:p w14:paraId="27882280" w14:textId="1C62DDE3" w:rsidR="00810483" w:rsidRPr="00944FE7" w:rsidRDefault="00810483" w:rsidP="00831659">
      <w:pPr>
        <w:pStyle w:val="Normal1"/>
        <w:spacing w:after="0"/>
        <w:ind w:firstLine="720"/>
        <w:rPr>
          <w:rFonts w:ascii="GHEA Grapalat" w:hAnsi="GHEA Grapalat"/>
          <w:sz w:val="24"/>
          <w:szCs w:val="24"/>
          <w:lang/>
        </w:rPr>
      </w:pPr>
      <w:bookmarkStart w:id="6" w:name="_GoBack"/>
      <w:bookmarkEnd w:id="6"/>
    </w:p>
    <w:sectPr w:rsidR="00810483" w:rsidRPr="00944FE7" w:rsidSect="00CC614A">
      <w:pgSz w:w="11906" w:h="16838"/>
      <w:pgMar w:top="720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D492B" w14:textId="77777777" w:rsidR="002157EC" w:rsidRDefault="002157EC" w:rsidP="00DC68B5">
      <w:pPr>
        <w:spacing w:after="0" w:line="240" w:lineRule="auto"/>
      </w:pPr>
      <w:r>
        <w:separator/>
      </w:r>
    </w:p>
  </w:endnote>
  <w:endnote w:type="continuationSeparator" w:id="0">
    <w:p w14:paraId="0C293B22" w14:textId="77777777" w:rsidR="002157EC" w:rsidRDefault="002157EC" w:rsidP="00DC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EC8CC" w14:textId="77777777" w:rsidR="002157EC" w:rsidRDefault="002157EC" w:rsidP="00DC68B5">
      <w:pPr>
        <w:spacing w:after="0" w:line="240" w:lineRule="auto"/>
      </w:pPr>
      <w:r>
        <w:separator/>
      </w:r>
    </w:p>
  </w:footnote>
  <w:footnote w:type="continuationSeparator" w:id="0">
    <w:p w14:paraId="51D601C9" w14:textId="77777777" w:rsidR="002157EC" w:rsidRDefault="002157EC" w:rsidP="00DC6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767AC"/>
    <w:multiLevelType w:val="multilevel"/>
    <w:tmpl w:val="E478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50595A"/>
    <w:multiLevelType w:val="multilevel"/>
    <w:tmpl w:val="38A2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1C604C"/>
    <w:multiLevelType w:val="hybridMultilevel"/>
    <w:tmpl w:val="1902A3A2"/>
    <w:lvl w:ilvl="0" w:tplc="0409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 w15:restartNumberingAfterBreak="0">
    <w:nsid w:val="7E177CFD"/>
    <w:multiLevelType w:val="multilevel"/>
    <w:tmpl w:val="7C3C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5E0C"/>
    <w:rsid w:val="00010027"/>
    <w:rsid w:val="000365E1"/>
    <w:rsid w:val="0007023B"/>
    <w:rsid w:val="000960AC"/>
    <w:rsid w:val="000C4EE4"/>
    <w:rsid w:val="000D6CD9"/>
    <w:rsid w:val="00102DB2"/>
    <w:rsid w:val="0011749D"/>
    <w:rsid w:val="0017395F"/>
    <w:rsid w:val="0019530C"/>
    <w:rsid w:val="001B46ED"/>
    <w:rsid w:val="001B53EE"/>
    <w:rsid w:val="001D0448"/>
    <w:rsid w:val="001D318E"/>
    <w:rsid w:val="002157EC"/>
    <w:rsid w:val="002628B1"/>
    <w:rsid w:val="00272212"/>
    <w:rsid w:val="00294305"/>
    <w:rsid w:val="002B4306"/>
    <w:rsid w:val="002B7AFA"/>
    <w:rsid w:val="002C3049"/>
    <w:rsid w:val="002D5D8D"/>
    <w:rsid w:val="00313047"/>
    <w:rsid w:val="003300A7"/>
    <w:rsid w:val="00360510"/>
    <w:rsid w:val="00391755"/>
    <w:rsid w:val="003B668D"/>
    <w:rsid w:val="003C7065"/>
    <w:rsid w:val="003E4A75"/>
    <w:rsid w:val="003E5F68"/>
    <w:rsid w:val="00421621"/>
    <w:rsid w:val="00450901"/>
    <w:rsid w:val="004A1B47"/>
    <w:rsid w:val="004C1773"/>
    <w:rsid w:val="004F6677"/>
    <w:rsid w:val="005111C4"/>
    <w:rsid w:val="00520ED9"/>
    <w:rsid w:val="00545866"/>
    <w:rsid w:val="00546983"/>
    <w:rsid w:val="005B22DE"/>
    <w:rsid w:val="005B45D8"/>
    <w:rsid w:val="005D1EAF"/>
    <w:rsid w:val="0061392C"/>
    <w:rsid w:val="006163A2"/>
    <w:rsid w:val="00624B8F"/>
    <w:rsid w:val="00637921"/>
    <w:rsid w:val="00677F11"/>
    <w:rsid w:val="00683315"/>
    <w:rsid w:val="006B324F"/>
    <w:rsid w:val="006C07CF"/>
    <w:rsid w:val="00715B15"/>
    <w:rsid w:val="00720975"/>
    <w:rsid w:val="00733E3B"/>
    <w:rsid w:val="00797D21"/>
    <w:rsid w:val="007A5C14"/>
    <w:rsid w:val="007D1643"/>
    <w:rsid w:val="007E1D76"/>
    <w:rsid w:val="007F3E7E"/>
    <w:rsid w:val="00810483"/>
    <w:rsid w:val="00824EE5"/>
    <w:rsid w:val="00831659"/>
    <w:rsid w:val="008331BA"/>
    <w:rsid w:val="008348D8"/>
    <w:rsid w:val="0083621C"/>
    <w:rsid w:val="00871737"/>
    <w:rsid w:val="008950D4"/>
    <w:rsid w:val="0091124B"/>
    <w:rsid w:val="00935065"/>
    <w:rsid w:val="00935EB1"/>
    <w:rsid w:val="00944FE7"/>
    <w:rsid w:val="00977ABE"/>
    <w:rsid w:val="009A6C14"/>
    <w:rsid w:val="009D4ACC"/>
    <w:rsid w:val="00A110BF"/>
    <w:rsid w:val="00A764D6"/>
    <w:rsid w:val="00A76E61"/>
    <w:rsid w:val="00AF1750"/>
    <w:rsid w:val="00B17B1B"/>
    <w:rsid w:val="00B934F1"/>
    <w:rsid w:val="00BB1A15"/>
    <w:rsid w:val="00BD0BC9"/>
    <w:rsid w:val="00BD13C8"/>
    <w:rsid w:val="00BD73E0"/>
    <w:rsid w:val="00BE302B"/>
    <w:rsid w:val="00C22382"/>
    <w:rsid w:val="00C334B7"/>
    <w:rsid w:val="00C40922"/>
    <w:rsid w:val="00C51E78"/>
    <w:rsid w:val="00C64054"/>
    <w:rsid w:val="00C72802"/>
    <w:rsid w:val="00CA5F21"/>
    <w:rsid w:val="00CC1A7F"/>
    <w:rsid w:val="00CC614A"/>
    <w:rsid w:val="00D20632"/>
    <w:rsid w:val="00D35E0C"/>
    <w:rsid w:val="00D52EAC"/>
    <w:rsid w:val="00D752AF"/>
    <w:rsid w:val="00DA2908"/>
    <w:rsid w:val="00DB73D2"/>
    <w:rsid w:val="00DC68B5"/>
    <w:rsid w:val="00DE1ADB"/>
    <w:rsid w:val="00E21496"/>
    <w:rsid w:val="00E54B9C"/>
    <w:rsid w:val="00EA11AB"/>
    <w:rsid w:val="00EA6563"/>
    <w:rsid w:val="00EB3B19"/>
    <w:rsid w:val="00ED0303"/>
    <w:rsid w:val="00ED5CDE"/>
    <w:rsid w:val="00EE3F21"/>
    <w:rsid w:val="00F27003"/>
    <w:rsid w:val="00F33041"/>
    <w:rsid w:val="00F7174C"/>
    <w:rsid w:val="00F94AC5"/>
    <w:rsid w:val="00FC3565"/>
    <w:rsid w:val="00FC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E7203"/>
  <w15:docId w15:val="{2E4E64B4-0E95-40C2-B2C5-B99789DB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315"/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983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B5"/>
  </w:style>
  <w:style w:type="paragraph" w:styleId="Footer">
    <w:name w:val="footer"/>
    <w:basedOn w:val="Normal"/>
    <w:link w:val="Foot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B5"/>
  </w:style>
  <w:style w:type="paragraph" w:styleId="BalloonText">
    <w:name w:val="Balloon Text"/>
    <w:basedOn w:val="Normal"/>
    <w:link w:val="BalloonTextChar"/>
    <w:uiPriority w:val="99"/>
    <w:semiHidden/>
    <w:unhideWhenUsed/>
    <w:rsid w:val="00EB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19"/>
    <w:rPr>
      <w:rFonts w:ascii="Segoe UI" w:hAnsi="Segoe UI" w:cs="Segoe UI"/>
      <w:sz w:val="18"/>
      <w:szCs w:val="18"/>
    </w:rPr>
  </w:style>
  <w:style w:type="paragraph" w:customStyle="1" w:styleId="Text">
    <w:name w:val="Text"/>
    <w:basedOn w:val="Normal"/>
    <w:rsid w:val="00C22382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paragraph" w:customStyle="1" w:styleId="Normal1">
    <w:name w:val="Normal_1"/>
    <w:basedOn w:val="Normal"/>
    <w:qFormat/>
    <w:rsid w:val="00935065"/>
    <w:pPr>
      <w:spacing w:after="240" w:line="240" w:lineRule="auto"/>
      <w:jc w:val="both"/>
    </w:pPr>
    <w:rPr>
      <w:rFonts w:cstheme="minorHAnsi"/>
      <w:lang w:val="en-US"/>
    </w:rPr>
  </w:style>
  <w:style w:type="character" w:styleId="Emphasis">
    <w:name w:val="Emphasis"/>
    <w:basedOn w:val="DefaultParagraphFont"/>
    <w:uiPriority w:val="20"/>
    <w:qFormat/>
    <w:rsid w:val="00935065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983"/>
    <w:rPr>
      <w:rFonts w:eastAsiaTheme="majorEastAsia" w:cstheme="majorBidi"/>
      <w:i/>
      <w:iCs/>
      <w:color w:val="272727" w:themeColor="text1" w:themeTint="D8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8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5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4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Serine Manukyan</dc:creator>
  <cp:keywords>https://mul2.gov.am/tasks/1174009/oneclick?token=ec6789ee83e44e8486f312ca2d635aa9</cp:keywords>
  <cp:lastModifiedBy>Qristine Grigoryan</cp:lastModifiedBy>
  <cp:revision>3</cp:revision>
  <cp:lastPrinted>2025-06-20T11:38:00Z</cp:lastPrinted>
  <dcterms:created xsi:type="dcterms:W3CDTF">2025-06-26T04:23:00Z</dcterms:created>
  <dcterms:modified xsi:type="dcterms:W3CDTF">2025-06-26T05:26:00Z</dcterms:modified>
</cp:coreProperties>
</file>