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DE7" w:rsidRDefault="00AE0DE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DE7" w:rsidRDefault="00AE0DE7" w:rsidP="00206B53">
      <w:pPr>
        <w:jc w:val="center"/>
      </w:pPr>
    </w:p>
    <w:p w:rsidR="00AE0DE7" w:rsidRDefault="00AE0DE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0DE7" w:rsidRDefault="00AE0DE7" w:rsidP="00206B53">
      <w:pPr>
        <w:pStyle w:val="mechtex"/>
        <w:rPr>
          <w:rFonts w:ascii="GHEA Mariam" w:hAnsi="GHEA Mariam"/>
          <w:b/>
        </w:rPr>
      </w:pPr>
    </w:p>
    <w:p w:rsidR="00AE0DE7" w:rsidRDefault="00AE0DE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0DE7" w:rsidRPr="008E1B5A" w:rsidRDefault="00AE0DE7" w:rsidP="00206B53">
      <w:pPr>
        <w:jc w:val="center"/>
        <w:rPr>
          <w:rFonts w:ascii="GHEA Mariam" w:hAnsi="GHEA Mariam"/>
          <w:sz w:val="24"/>
          <w:szCs w:val="24"/>
        </w:rPr>
      </w:pPr>
    </w:p>
    <w:p w:rsidR="00AE0DE7" w:rsidRPr="008E1B5A" w:rsidRDefault="00AE0DE7" w:rsidP="00206B53">
      <w:pPr>
        <w:jc w:val="center"/>
        <w:rPr>
          <w:rFonts w:ascii="GHEA Mariam" w:hAnsi="GHEA Mariam"/>
          <w:sz w:val="24"/>
          <w:szCs w:val="24"/>
        </w:rPr>
      </w:pPr>
    </w:p>
    <w:p w:rsidR="00AE0DE7" w:rsidRPr="008E1B5A" w:rsidRDefault="00AE0DE7" w:rsidP="00206B53">
      <w:pPr>
        <w:jc w:val="center"/>
        <w:rPr>
          <w:rFonts w:ascii="GHEA Mariam" w:hAnsi="GHEA Mariam"/>
          <w:sz w:val="24"/>
          <w:szCs w:val="24"/>
        </w:rPr>
      </w:pPr>
    </w:p>
    <w:p w:rsidR="00AE0DE7" w:rsidRPr="00AE0DE7" w:rsidRDefault="00AE0DE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E0DE7" w:rsidRPr="00000A81" w:rsidRDefault="00AE0DE7" w:rsidP="00206B53">
      <w:pPr>
        <w:jc w:val="center"/>
        <w:rPr>
          <w:rFonts w:ascii="GHEA Mariam" w:hAnsi="GHEA Mariam"/>
          <w:sz w:val="24"/>
          <w:szCs w:val="24"/>
        </w:rPr>
      </w:pPr>
    </w:p>
    <w:p w:rsidR="00AE0DE7" w:rsidRPr="00000A81" w:rsidRDefault="00AE0DE7" w:rsidP="00206B53">
      <w:pPr>
        <w:jc w:val="center"/>
        <w:rPr>
          <w:rFonts w:ascii="GHEA Mariam" w:hAnsi="GHEA Mariam"/>
          <w:sz w:val="24"/>
          <w:szCs w:val="24"/>
        </w:rPr>
      </w:pPr>
    </w:p>
    <w:p w:rsidR="00AE0DE7" w:rsidRPr="008E1B5A" w:rsidRDefault="00AE0DE7" w:rsidP="00206B53">
      <w:pPr>
        <w:jc w:val="center"/>
        <w:rPr>
          <w:rFonts w:ascii="GHEA Mariam" w:hAnsi="GHEA Mariam"/>
          <w:sz w:val="24"/>
          <w:szCs w:val="24"/>
        </w:rPr>
      </w:pPr>
    </w:p>
    <w:p w:rsidR="00AE0DE7" w:rsidRDefault="00AE0DE7" w:rsidP="00AE0DE7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AE0DE7">
        <w:rPr>
          <w:rFonts w:ascii="GHEA Mariam" w:hAnsi="GHEA Mariam" w:cs="Arial"/>
          <w:sz w:val="24"/>
          <w:szCs w:val="24"/>
          <w:lang w:val="hy-AM"/>
        </w:rPr>
        <w:t>ԱՆՇԱՐԺ</w:t>
      </w:r>
      <w:r w:rsidRPr="00AE0DE7">
        <w:rPr>
          <w:rFonts w:ascii="GHEA Mariam" w:hAnsi="GHEA Mariam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Arial"/>
          <w:sz w:val="24"/>
          <w:szCs w:val="24"/>
          <w:lang w:val="hy-AM"/>
        </w:rPr>
        <w:t>ԳՈՒՅՔ</w:t>
      </w:r>
      <w:r w:rsidRPr="00AE0DE7">
        <w:rPr>
          <w:rFonts w:ascii="GHEA Mariam" w:hAnsi="GHEA Mariam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AE0DE7">
        <w:rPr>
          <w:rFonts w:ascii="GHEA Mariam" w:hAnsi="GHEA Mariam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AE0DE7"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Pr="00AE0DE7">
        <w:rPr>
          <w:rFonts w:ascii="GHEA Mariam" w:hAnsi="GHEA Mariam" w:cs="Arial"/>
          <w:kern w:val="32"/>
          <w:sz w:val="24"/>
          <w:szCs w:val="24"/>
          <w:lang w:val="pt-BR"/>
        </w:rPr>
        <w:t>ՍԻՆ</w:t>
      </w:r>
    </w:p>
    <w:p w:rsidR="00AE0DE7" w:rsidRDefault="00AE0DE7" w:rsidP="00AE0DE7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</w:t>
      </w:r>
    </w:p>
    <w:p w:rsidR="00AE0DE7" w:rsidRPr="00AE0DE7" w:rsidRDefault="00AE0DE7" w:rsidP="00AE0DE7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AE0DE7" w:rsidRDefault="00AE0DE7" w:rsidP="00AE0DE7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E0DE7" w:rsidRPr="00AE0DE7" w:rsidRDefault="00AE0DE7" w:rsidP="00AE0DE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E0DE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Հիմք ընդունելով 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«Կառավարչական իրավահարաբերությունների կարգա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վորման մասին» օրենքի 5-րդ հոդվածի 5-րդ և 6-րդ մասերը</w:t>
      </w:r>
      <w:r w:rsidRPr="00AE0DE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՝ </w:t>
      </w:r>
      <w:r w:rsidRPr="00AE0DE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0DE7">
        <w:rPr>
          <w:rFonts w:ascii="GHEA Mariam" w:hAnsi="GHEA Mariam" w:cs="Sylfaen"/>
          <w:sz w:val="24"/>
          <w:szCs w:val="22"/>
          <w:lang w:val="de-DE"/>
        </w:rPr>
        <w:t>Հան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E0DE7">
        <w:rPr>
          <w:rFonts w:ascii="GHEA Mariam" w:hAnsi="GHEA Mariam" w:cs="Sylfaen"/>
          <w:sz w:val="24"/>
          <w:szCs w:val="22"/>
          <w:lang w:val="de-DE"/>
        </w:rPr>
        <w:t>րապետության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0DE7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E0DE7">
        <w:rPr>
          <w:rFonts w:ascii="GHEA Mariam" w:hAnsi="GHEA Mariam" w:cs="Sylfaen"/>
          <w:sz w:val="24"/>
          <w:szCs w:val="22"/>
          <w:lang w:val="de-DE"/>
        </w:rPr>
        <w:t>ո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0DE7">
        <w:rPr>
          <w:rFonts w:ascii="GHEA Mariam" w:hAnsi="GHEA Mariam" w:cs="Sylfaen"/>
          <w:sz w:val="24"/>
          <w:szCs w:val="22"/>
          <w:lang w:val="de-DE"/>
        </w:rPr>
        <w:t>ր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0DE7">
        <w:rPr>
          <w:rFonts w:ascii="GHEA Mariam" w:hAnsi="GHEA Mariam" w:cs="Sylfaen"/>
          <w:sz w:val="24"/>
          <w:szCs w:val="22"/>
          <w:lang w:val="de-DE"/>
        </w:rPr>
        <w:t>ո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0DE7">
        <w:rPr>
          <w:rFonts w:ascii="GHEA Mariam" w:hAnsi="GHEA Mariam" w:cs="Sylfaen"/>
          <w:sz w:val="24"/>
          <w:szCs w:val="22"/>
          <w:lang w:val="de-DE"/>
        </w:rPr>
        <w:t>շ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0DE7">
        <w:rPr>
          <w:rFonts w:ascii="GHEA Mariam" w:hAnsi="GHEA Mariam" w:cs="Sylfaen"/>
          <w:sz w:val="24"/>
          <w:szCs w:val="22"/>
          <w:lang w:val="de-DE"/>
        </w:rPr>
        <w:t>ու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E0DE7">
        <w:rPr>
          <w:rFonts w:ascii="GHEA Mariam" w:hAnsi="GHEA Mariam" w:cs="Sylfaen"/>
          <w:sz w:val="24"/>
          <w:szCs w:val="22"/>
          <w:lang w:val="de-DE"/>
        </w:rPr>
        <w:t>մ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E0DE7">
        <w:rPr>
          <w:rFonts w:ascii="GHEA Mariam" w:hAnsi="GHEA Mariam" w:cs="Sylfaen"/>
          <w:sz w:val="24"/>
          <w:szCs w:val="22"/>
          <w:lang w:val="de-DE"/>
        </w:rPr>
        <w:t>է</w:t>
      </w:r>
      <w:r w:rsidRPr="00AE0DE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E0DE7" w:rsidRPr="00AE0DE7" w:rsidRDefault="00AE0DE7" w:rsidP="00AE0DE7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AE0DE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Հայաստանի Հանրապետության 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սեփականություն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ը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հանդիսացող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՝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յաս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տանի Հանրապետության տարածքային կառավարման և ենթակառուց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վածք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ների նախարարության պետական գույքի կառավարման կոմիտեին ամրացված</w:t>
      </w:r>
      <w:r w:rsidR="00D733FE">
        <w:rPr>
          <w:rFonts w:ascii="GHEA Mariam" w:hAnsi="GHEA Mariam"/>
          <w:bCs/>
          <w:kern w:val="32"/>
          <w:sz w:val="24"/>
          <w:szCs w:val="24"/>
          <w:lang w:val="hy-AM"/>
        </w:rPr>
        <w:t>՝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Հայաստանի Հանրապետության Տավուշի մարզ, համայնք Իջևան, գյուղ Կիրանց</w:t>
      </w:r>
      <w:r w:rsidR="00D733FE">
        <w:rPr>
          <w:rFonts w:ascii="GHEA Mariam" w:hAnsi="GHEA Mariam"/>
          <w:bCs/>
          <w:kern w:val="32"/>
          <w:sz w:val="24"/>
          <w:szCs w:val="24"/>
          <w:lang w:val="hy-AM"/>
        </w:rPr>
        <w:t>,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2-րդ փողոց</w:t>
      </w:r>
      <w:r w:rsidR="00D733FE">
        <w:rPr>
          <w:rFonts w:ascii="GHEA Mariam" w:hAnsi="GHEA Mariam"/>
          <w:bCs/>
          <w:kern w:val="32"/>
          <w:sz w:val="24"/>
          <w:szCs w:val="24"/>
          <w:lang w:val="hy-AM"/>
        </w:rPr>
        <w:t>,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 դպրոց հասցեում գտնվող 0,59953 հա հողամասի վրա Հայաստանի Հանրապետության կառավարության «Մինչև 2026 թվականը կառուցվող, հիմնա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նորոգվող կամ վերակառուցվող 300 դպրոցներ»-ի ծրագրի շրջանակներում կա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ռուցված 2082,2 քառ</w:t>
      </w:r>
      <w:r w:rsidRPr="00AE0DE7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GHEA Mariam"/>
          <w:bCs/>
          <w:kern w:val="32"/>
          <w:sz w:val="24"/>
          <w:szCs w:val="24"/>
          <w:lang w:val="hy-AM"/>
        </w:rPr>
        <w:t>մետր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GHEA Mariam"/>
          <w:bCs/>
          <w:kern w:val="32"/>
          <w:sz w:val="24"/>
          <w:szCs w:val="24"/>
          <w:lang w:val="hy-AM"/>
        </w:rPr>
        <w:t>մակերեսով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GHEA Mariam"/>
          <w:bCs/>
          <w:kern w:val="32"/>
          <w:sz w:val="24"/>
          <w:szCs w:val="24"/>
          <w:lang w:val="hy-AM"/>
        </w:rPr>
        <w:t>դպրոցի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GHEA Mariam"/>
          <w:bCs/>
          <w:kern w:val="32"/>
          <w:sz w:val="24"/>
          <w:szCs w:val="24"/>
          <w:lang w:val="hy-AM"/>
        </w:rPr>
        <w:t>շենքն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GHEA Mariam"/>
          <w:bCs/>
          <w:kern w:val="32"/>
          <w:sz w:val="24"/>
          <w:szCs w:val="24"/>
          <w:lang w:val="hy-AM"/>
        </w:rPr>
        <w:t>ամրացնել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GHEA Mariam"/>
          <w:bCs/>
          <w:kern w:val="32"/>
          <w:sz w:val="24"/>
          <w:szCs w:val="24"/>
          <w:lang w:val="hy-AM"/>
        </w:rPr>
        <w:t>Հայաստանի</w:t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AE0DE7">
        <w:rPr>
          <w:rFonts w:ascii="GHEA Mariam" w:hAnsi="GHEA Mariam" w:cs="GHEA Mariam"/>
          <w:bCs/>
          <w:spacing w:val="-6"/>
          <w:kern w:val="32"/>
          <w:sz w:val="24"/>
          <w:szCs w:val="24"/>
          <w:lang w:val="hy-AM"/>
        </w:rPr>
        <w:t>Հանրապետության</w:t>
      </w:r>
      <w:r w:rsidRPr="00AE0DE7">
        <w:rPr>
          <w:rFonts w:ascii="GHEA Mariam" w:hAnsi="GHEA Mariam"/>
          <w:bCs/>
          <w:spacing w:val="-6"/>
          <w:kern w:val="32"/>
          <w:sz w:val="24"/>
          <w:szCs w:val="24"/>
          <w:lang w:val="hy-AM"/>
        </w:rPr>
        <w:t xml:space="preserve"> տարածքային կառավարման և ենթակառուցվածքների նախա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րա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AE0DE7">
        <w:rPr>
          <w:rFonts w:ascii="GHEA Mariam" w:hAnsi="GHEA Mariam"/>
          <w:bCs/>
          <w:kern w:val="32"/>
          <w:sz w:val="24"/>
          <w:szCs w:val="24"/>
          <w:lang w:val="hy-AM"/>
        </w:rPr>
        <w:t>րության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գույքի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</w:t>
      </w:r>
      <w:r w:rsidRPr="00AE0D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ն։</w:t>
      </w:r>
    </w:p>
    <w:p w:rsidR="00AE0DE7" w:rsidRPr="00AE0DE7" w:rsidRDefault="00AE0DE7" w:rsidP="00AE0DE7">
      <w:pPr>
        <w:pStyle w:val="norm"/>
        <w:spacing w:line="360" w:lineRule="auto"/>
        <w:ind w:firstLine="720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AE0DE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lastRenderedPageBreak/>
        <w:t>2</w:t>
      </w:r>
      <w:r w:rsidRPr="00AE0DE7">
        <w:rPr>
          <w:rFonts w:ascii="Cambria Math" w:eastAsia="Calibri" w:hAnsi="Cambria Math" w:cs="Cambria Math"/>
          <w:color w:val="000000"/>
          <w:sz w:val="24"/>
          <w:szCs w:val="24"/>
          <w:lang w:val="hy-AM" w:eastAsia="en-US"/>
        </w:rPr>
        <w:t>․</w:t>
      </w:r>
      <w:r w:rsidRPr="00AE0DE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Հ</w:t>
      </w:r>
      <w:r w:rsidRPr="00AE0DE7">
        <w:rPr>
          <w:rFonts w:ascii="GHEA Mariam" w:eastAsia="Calibri" w:hAnsi="GHEA Mariam"/>
          <w:color w:val="000000"/>
          <w:sz w:val="24"/>
          <w:szCs w:val="24"/>
          <w:lang w:eastAsia="en-US"/>
        </w:rPr>
        <w:t>այաստանի</w:t>
      </w:r>
      <w:r w:rsidRPr="00AE0DE7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AE0DE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AE0DE7">
        <w:rPr>
          <w:rFonts w:ascii="GHEA Mariam" w:eastAsia="Calibri" w:hAnsi="GHEA Mariam"/>
          <w:color w:val="000000"/>
          <w:sz w:val="24"/>
          <w:szCs w:val="24"/>
          <w:lang w:eastAsia="en-US"/>
        </w:rPr>
        <w:t>անրապետության</w:t>
      </w:r>
      <w:r w:rsidRPr="00AE0DE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տարածքային կառավարման և ենթա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AE0DE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կառուցվածքների նախարարության պետական գույքի կառավարման կոմիտեի</w:t>
      </w:r>
      <w:r w:rsidRPr="00AE0DE7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AE0DE7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նախագահին՝ սույն որոշումն ուժի մեջ մտնելուց հետո մեկամսյա ժամկետում ապահովել սույն որոշման 1-ին կետում նշված դպրոցի շենքի միակողմանի ընդունման և հաշվառման աշխատանքների կատարումը։</w:t>
      </w:r>
    </w:p>
    <w:p w:rsidR="001F225D" w:rsidRDefault="001F225D" w:rsidP="00AE0DE7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AE0DE7" w:rsidRDefault="00AE0DE7" w:rsidP="00AE0DE7">
      <w:pPr>
        <w:pStyle w:val="mechtex"/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  <w:bookmarkStart w:id="0" w:name="_GoBack"/>
      <w:bookmarkEnd w:id="0"/>
    </w:p>
    <w:p w:rsidR="00AE0DE7" w:rsidRPr="00AE0DE7" w:rsidRDefault="00AE0DE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0DE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E0DE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E0DE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0DE7" w:rsidRPr="00AE0DE7" w:rsidRDefault="00AE0DE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E0DE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E0DE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E0DE7">
        <w:rPr>
          <w:rFonts w:ascii="GHEA Mariam" w:hAnsi="GHEA Mariam" w:cs="Arial Armenian"/>
          <w:sz w:val="24"/>
          <w:szCs w:val="24"/>
          <w:lang w:val="hy-AM"/>
        </w:rPr>
        <w:tab/>
      </w:r>
      <w:r w:rsidRPr="00AE0DE7">
        <w:rPr>
          <w:rFonts w:ascii="GHEA Mariam" w:hAnsi="GHEA Mariam" w:cs="Arial Armenian"/>
          <w:sz w:val="24"/>
          <w:szCs w:val="24"/>
          <w:lang w:val="hy-AM"/>
        </w:rPr>
        <w:tab/>
      </w:r>
      <w:r w:rsidRPr="00AE0DE7">
        <w:rPr>
          <w:rFonts w:ascii="GHEA Mariam" w:hAnsi="GHEA Mariam" w:cs="Arial Armenian"/>
          <w:sz w:val="24"/>
          <w:szCs w:val="24"/>
          <w:lang w:val="hy-AM"/>
        </w:rPr>
        <w:tab/>
      </w:r>
      <w:r w:rsidRPr="00AE0DE7">
        <w:rPr>
          <w:rFonts w:ascii="GHEA Mariam" w:hAnsi="GHEA Mariam" w:cs="Arial Armenian"/>
          <w:sz w:val="24"/>
          <w:szCs w:val="24"/>
          <w:lang w:val="hy-AM"/>
        </w:rPr>
        <w:tab/>
      </w:r>
      <w:r w:rsidRPr="00AE0DE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E0DE7">
        <w:rPr>
          <w:rFonts w:ascii="GHEA Mariam" w:hAnsi="GHEA Mariam" w:cs="Sylfaen"/>
          <w:sz w:val="24"/>
          <w:szCs w:val="24"/>
          <w:lang w:val="hy-AM"/>
        </w:rPr>
        <w:t>.</w:t>
      </w:r>
      <w:r w:rsidRPr="00AE0DE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E0DE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E0DE7" w:rsidRPr="00AE0DE7" w:rsidRDefault="00AE0DE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E0DE7" w:rsidRPr="00AE0DE7" w:rsidRDefault="00AE0DE7" w:rsidP="00AE0DE7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AE0DE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E0DE7" w:rsidRPr="00AE0DE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28C" w:rsidRDefault="00AA428C">
      <w:r>
        <w:separator/>
      </w:r>
    </w:p>
  </w:endnote>
  <w:endnote w:type="continuationSeparator" w:id="0">
    <w:p w:rsidR="00AA428C" w:rsidRDefault="00AA4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A428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639E5">
      <w:rPr>
        <w:noProof/>
      </w:rPr>
      <w:t>TK174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28C" w:rsidRDefault="00AA428C">
      <w:r>
        <w:separator/>
      </w:r>
    </w:p>
  </w:footnote>
  <w:footnote w:type="continuationSeparator" w:id="0">
    <w:p w:rsidR="00AA428C" w:rsidRDefault="00AA4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33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DE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9E5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109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28C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0DE7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3FE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6A4A21"/>
  <w15:chartTrackingRefBased/>
  <w15:docId w15:val="{F2CAFB68-3C41-491F-9739-6BD8EEE1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E0DE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E0DE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E0DE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E0DE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2025-07-01T05:26:00Z</dcterms:created>
  <dcterms:modified xsi:type="dcterms:W3CDTF">2025-07-01T10:50:00Z</dcterms:modified>
</cp:coreProperties>
</file>