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28AE20" w14:textId="1B143BBB" w:rsidR="00233977" w:rsidRDefault="00B9184C" w:rsidP="00E17394">
      <w:pPr>
        <w:spacing w:after="0" w:line="360" w:lineRule="auto"/>
        <w:jc w:val="center"/>
        <w:rPr>
          <w:rFonts w:ascii="GHEA Grapalat" w:eastAsia="Calibri" w:hAnsi="GHEA Grapalat" w:cs="Times New Roman"/>
          <w:sz w:val="28"/>
          <w:szCs w:val="28"/>
          <w:lang w:val="hy-AM"/>
        </w:rPr>
      </w:pPr>
      <w:r w:rsidRPr="004C0AB6">
        <w:rPr>
          <w:rFonts w:ascii="GHEA Grapalat" w:eastAsia="Calibri" w:hAnsi="GHEA Grapalat" w:cs="Times New Roman"/>
          <w:sz w:val="28"/>
          <w:szCs w:val="28"/>
          <w:lang w:val="hy-AM"/>
        </w:rPr>
        <w:t>ՀԻՄՆԱՎՈՐՈՒՄ</w:t>
      </w:r>
    </w:p>
    <w:p w14:paraId="5BD616BE" w14:textId="3FF93AA5" w:rsidR="00243A9B" w:rsidRPr="00727A97" w:rsidRDefault="00834BA0" w:rsidP="00834BA0">
      <w:pPr>
        <w:jc w:val="center"/>
        <w:rPr>
          <w:rFonts w:ascii="GHEA Grapalat" w:eastAsia="GHEA Grapalat" w:hAnsi="GHEA Grapalat" w:cs="GHEA Grapalat"/>
          <w:bCs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Cs/>
          <w:sz w:val="24"/>
          <w:szCs w:val="24"/>
          <w:lang w:val="hy-AM"/>
        </w:rPr>
        <w:t>«</w:t>
      </w:r>
      <w:r w:rsidRPr="00F71732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ՀԱՅԱՍՏԱՆԻ ՀԱՆՐԱՊԵՏՈՒԹՅՈՒՆՈՒՄ ԱՎԻԱՑԻՈՆ ՊԱՏԱՀԱՐՆԵՐԻ ԿԱՄ ՄԻՋԱԴԵՊԵՐԻ ՔՆՆՈՒԹՅԱՆ ԱՆՑԿԱՑՄԱՆ ԿԱՐԳԸ ՍԱՀՄԱՆԵԼՈՒ ԵՎ ՀԱՅԱՍՏԱՆԻ ՀԱՆՐԱՊԵՏՈՒԹՅԱՆ ԿԱՌԱՎԱՐՈՒԹՅԱՆ 2003 ԹՎԱԿԱՆԻ ԴԵԿՏԵՄԲԵՐԻ 11-Ի N 1777-Ն ՈՐՈՇՈՒՄԸ ՈՒԺԸ ԿՈՐՑՐԱԾ ՃԱՆԱՉԵԼՈՒ ՄԱՍԻՆ» </w:t>
      </w:r>
      <w:r w:rsidR="004C0AB6" w:rsidRPr="00F71732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ՀԱՅԱՍՏԱՆԻ ՀԱՆՐԱՊԵՏՈՒԹՅԱՆ ԿԱՌԱՎԱՐՈՒԹՅԱՆ ՈՐՈՇՄԱՆ ՆԱԽԱԳԾԻ ԸՆԴՈՒՆՄԱՆ</w:t>
      </w:r>
    </w:p>
    <w:p w14:paraId="42CE0FD8" w14:textId="77777777" w:rsidR="004617E5" w:rsidRPr="00E17394" w:rsidRDefault="004617E5" w:rsidP="00E17394">
      <w:pPr>
        <w:spacing w:after="0" w:line="360" w:lineRule="auto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</w:p>
    <w:p w14:paraId="2BD8A79F" w14:textId="7C20A664" w:rsidR="00243A9B" w:rsidRPr="00E17394" w:rsidRDefault="00243A9B" w:rsidP="00B76B95">
      <w:pPr>
        <w:pStyle w:val="ListParagraph"/>
        <w:numPr>
          <w:ilvl w:val="0"/>
          <w:numId w:val="16"/>
        </w:numPr>
        <w:spacing w:after="0" w:line="360" w:lineRule="auto"/>
        <w:ind w:left="0" w:firstLine="720"/>
        <w:jc w:val="both"/>
        <w:rPr>
          <w:rFonts w:ascii="GHEA Grapalat" w:hAnsi="GHEA Grapalat" w:cs="Cambria Math"/>
          <w:b/>
          <w:sz w:val="24"/>
          <w:szCs w:val="24"/>
          <w:lang w:val="hy-AM"/>
        </w:rPr>
      </w:pPr>
      <w:r w:rsidRPr="00E17394">
        <w:rPr>
          <w:rFonts w:ascii="GHEA Grapalat" w:hAnsi="GHEA Grapalat" w:cs="Cambria Math"/>
          <w:b/>
          <w:sz w:val="24"/>
          <w:szCs w:val="24"/>
          <w:lang w:val="hy-AM"/>
        </w:rPr>
        <w:t>Իրավական</w:t>
      </w:r>
      <w:r w:rsidR="00BD63E5">
        <w:rPr>
          <w:rFonts w:ascii="GHEA Grapalat" w:hAnsi="GHEA Grapalat" w:cs="Cambria Math"/>
          <w:b/>
          <w:sz w:val="24"/>
          <w:szCs w:val="24"/>
          <w:lang w:val="hy-AM"/>
        </w:rPr>
        <w:t xml:space="preserve"> </w:t>
      </w:r>
      <w:r w:rsidR="00BD63E5" w:rsidRPr="00BD63E5">
        <w:rPr>
          <w:rFonts w:ascii="GHEA Grapalat" w:hAnsi="GHEA Grapalat" w:cs="Cambria Math"/>
          <w:b/>
          <w:sz w:val="24"/>
          <w:szCs w:val="24"/>
          <w:lang w:val="hy-AM"/>
        </w:rPr>
        <w:t>ակտի ընդունման</w:t>
      </w:r>
      <w:r w:rsidR="00BD63E5">
        <w:rPr>
          <w:rFonts w:ascii="GHEA Grapalat" w:hAnsi="GHEA Grapalat" w:cs="Cambria Math"/>
          <w:b/>
          <w:sz w:val="24"/>
          <w:szCs w:val="24"/>
          <w:lang w:val="hy-AM"/>
        </w:rPr>
        <w:t xml:space="preserve"> </w:t>
      </w:r>
      <w:r w:rsidRPr="00E17394">
        <w:rPr>
          <w:rFonts w:ascii="GHEA Grapalat" w:hAnsi="GHEA Grapalat" w:cs="Cambria Math"/>
          <w:b/>
          <w:sz w:val="24"/>
          <w:szCs w:val="24"/>
          <w:lang w:val="hy-AM"/>
        </w:rPr>
        <w:t>անհրաժեշտությունը.</w:t>
      </w:r>
    </w:p>
    <w:p w14:paraId="0F53CE17" w14:textId="0A8A354C" w:rsidR="00727A97" w:rsidRDefault="00727A97" w:rsidP="00727A97">
      <w:pPr>
        <w:spacing w:after="0" w:line="360" w:lineRule="auto"/>
        <w:ind w:firstLine="720"/>
        <w:jc w:val="both"/>
        <w:rPr>
          <w:rFonts w:ascii="GHEA Grapalat" w:hAnsi="GHEA Grapalat" w:cs="Cambria Math"/>
          <w:bCs/>
          <w:sz w:val="24"/>
          <w:szCs w:val="24"/>
          <w:lang w:val="hy-AM"/>
        </w:rPr>
      </w:pPr>
      <w:r w:rsidRPr="00727A97">
        <w:rPr>
          <w:rFonts w:ascii="GHEA Grapalat" w:hAnsi="GHEA Grapalat" w:cs="Cambria Math"/>
          <w:bCs/>
          <w:sz w:val="24"/>
          <w:szCs w:val="24"/>
          <w:lang w:val="hy-AM"/>
        </w:rPr>
        <w:t>«</w:t>
      </w:r>
      <w:r>
        <w:rPr>
          <w:rFonts w:ascii="GHEA Grapalat" w:hAnsi="GHEA Grapalat" w:cs="Cambria Math"/>
          <w:bCs/>
          <w:sz w:val="24"/>
          <w:szCs w:val="24"/>
          <w:lang w:val="hy-AM"/>
        </w:rPr>
        <w:t>Հ</w:t>
      </w:r>
      <w:r w:rsidRPr="00727A97">
        <w:rPr>
          <w:rFonts w:ascii="GHEA Grapalat" w:hAnsi="GHEA Grapalat" w:cs="Cambria Math"/>
          <w:bCs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 w:cs="Cambria Math"/>
          <w:bCs/>
          <w:sz w:val="24"/>
          <w:szCs w:val="24"/>
          <w:lang w:val="hy-AM"/>
        </w:rPr>
        <w:t>Հ</w:t>
      </w:r>
      <w:r w:rsidRPr="00727A97">
        <w:rPr>
          <w:rFonts w:ascii="GHEA Grapalat" w:hAnsi="GHEA Grapalat" w:cs="Cambria Math"/>
          <w:bCs/>
          <w:sz w:val="24"/>
          <w:szCs w:val="24"/>
          <w:lang w:val="hy-AM"/>
        </w:rPr>
        <w:t xml:space="preserve">անրապետությունում ավիացիոն </w:t>
      </w:r>
      <w:r w:rsidRPr="00F71732">
        <w:rPr>
          <w:rFonts w:ascii="GHEA Grapalat" w:hAnsi="GHEA Grapalat" w:cs="Cambria Math"/>
          <w:bCs/>
          <w:color w:val="000000" w:themeColor="text1"/>
          <w:sz w:val="24"/>
          <w:szCs w:val="24"/>
          <w:lang w:val="hy-AM"/>
        </w:rPr>
        <w:t xml:space="preserve">պատահարների </w:t>
      </w:r>
      <w:r w:rsidR="00834BA0" w:rsidRPr="00F71732">
        <w:rPr>
          <w:rFonts w:ascii="GHEA Grapalat" w:hAnsi="GHEA Grapalat" w:cs="Cambria Math"/>
          <w:bCs/>
          <w:color w:val="000000" w:themeColor="text1"/>
          <w:sz w:val="24"/>
          <w:szCs w:val="24"/>
          <w:lang w:val="hy-AM"/>
        </w:rPr>
        <w:t>կամ</w:t>
      </w:r>
      <w:r w:rsidRPr="00F71732">
        <w:rPr>
          <w:rFonts w:ascii="GHEA Grapalat" w:hAnsi="GHEA Grapalat" w:cs="Cambria Math"/>
          <w:bCs/>
          <w:color w:val="000000" w:themeColor="text1"/>
          <w:sz w:val="24"/>
          <w:szCs w:val="24"/>
          <w:lang w:val="hy-AM"/>
        </w:rPr>
        <w:t xml:space="preserve"> միջադեպերի քննության անցկացման</w:t>
      </w:r>
      <w:r w:rsidR="00864463" w:rsidRPr="00F71732">
        <w:rPr>
          <w:rFonts w:ascii="GHEA Grapalat" w:hAnsi="GHEA Grapalat" w:cs="Cambria Math"/>
          <w:bCs/>
          <w:color w:val="000000" w:themeColor="text1"/>
          <w:sz w:val="24"/>
          <w:szCs w:val="24"/>
          <w:lang w:val="hy-AM"/>
        </w:rPr>
        <w:t xml:space="preserve"> </w:t>
      </w:r>
      <w:r w:rsidRPr="00F71732">
        <w:rPr>
          <w:rFonts w:ascii="GHEA Grapalat" w:hAnsi="GHEA Grapalat" w:cs="Cambria Math"/>
          <w:bCs/>
          <w:color w:val="000000" w:themeColor="text1"/>
          <w:sz w:val="24"/>
          <w:szCs w:val="24"/>
          <w:lang w:val="hy-AM"/>
        </w:rPr>
        <w:t xml:space="preserve">կարգը սահմանելու և Հայաստանի Հանրապետության </w:t>
      </w:r>
      <w:r w:rsidRPr="00727A97">
        <w:rPr>
          <w:rFonts w:ascii="GHEA Grapalat" w:hAnsi="GHEA Grapalat" w:cs="Cambria Math"/>
          <w:bCs/>
          <w:sz w:val="24"/>
          <w:szCs w:val="24"/>
          <w:lang w:val="hy-AM"/>
        </w:rPr>
        <w:t>կառավարության 2003 թվականի դեկտեմբերի 11-ի N 1777-</w:t>
      </w:r>
      <w:r>
        <w:rPr>
          <w:rFonts w:ascii="GHEA Grapalat" w:hAnsi="GHEA Grapalat" w:cs="Cambria Math"/>
          <w:bCs/>
          <w:sz w:val="24"/>
          <w:szCs w:val="24"/>
          <w:lang w:val="hy-AM"/>
        </w:rPr>
        <w:t>Ն</w:t>
      </w:r>
      <w:r w:rsidRPr="00727A97">
        <w:rPr>
          <w:rFonts w:ascii="GHEA Grapalat" w:hAnsi="GHEA Grapalat" w:cs="Cambria Math"/>
          <w:bCs/>
          <w:sz w:val="24"/>
          <w:szCs w:val="24"/>
          <w:lang w:val="hy-AM"/>
        </w:rPr>
        <w:t xml:space="preserve"> որոշում</w:t>
      </w:r>
      <w:r>
        <w:rPr>
          <w:rFonts w:ascii="GHEA Grapalat" w:hAnsi="GHEA Grapalat" w:cs="Cambria Math"/>
          <w:bCs/>
          <w:sz w:val="24"/>
          <w:szCs w:val="24"/>
          <w:lang w:val="hy-AM"/>
        </w:rPr>
        <w:t>ն</w:t>
      </w:r>
      <w:r w:rsidRPr="00727A97">
        <w:rPr>
          <w:rFonts w:ascii="GHEA Grapalat" w:hAnsi="GHEA Grapalat" w:cs="Cambria Math"/>
          <w:bCs/>
          <w:sz w:val="24"/>
          <w:szCs w:val="24"/>
          <w:lang w:val="hy-AM"/>
        </w:rPr>
        <w:t xml:space="preserve"> ուժը կորցրած ճանաչելու մասին»</w:t>
      </w:r>
      <w:r>
        <w:rPr>
          <w:rFonts w:ascii="GHEA Grapalat" w:hAnsi="GHEA Grapalat" w:cs="Cambria Math"/>
          <w:bCs/>
          <w:sz w:val="24"/>
          <w:szCs w:val="24"/>
          <w:lang w:val="hy-AM"/>
        </w:rPr>
        <w:t xml:space="preserve"> </w:t>
      </w:r>
      <w:r w:rsidR="00BD63E5" w:rsidRPr="00BD63E5">
        <w:rPr>
          <w:rFonts w:ascii="GHEA Grapalat" w:hAnsi="GHEA Grapalat" w:cs="Cambria Math"/>
          <w:bCs/>
          <w:sz w:val="24"/>
          <w:szCs w:val="24"/>
          <w:lang w:val="hy-AM"/>
        </w:rPr>
        <w:t xml:space="preserve">Հայաստանի Հանրապետության կառավարության որոշման նախագծի ընդունման </w:t>
      </w:r>
      <w:r w:rsidR="00243A9B" w:rsidRPr="00E17394">
        <w:rPr>
          <w:rFonts w:ascii="GHEA Grapalat" w:hAnsi="GHEA Grapalat" w:cs="Cambria Math"/>
          <w:bCs/>
          <w:sz w:val="24"/>
          <w:szCs w:val="24"/>
          <w:lang w:val="hy-AM"/>
        </w:rPr>
        <w:t>անհրաժեշտությունը պայմանավորված է</w:t>
      </w:r>
      <w:r w:rsidR="00C74B35">
        <w:rPr>
          <w:rFonts w:ascii="GHEA Grapalat" w:hAnsi="GHEA Grapalat" w:cs="Cambria Math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bCs/>
          <w:sz w:val="24"/>
          <w:szCs w:val="24"/>
          <w:lang w:val="hy-AM"/>
        </w:rPr>
        <w:t>ավիացիոն պատահարների և միջադեպերի քննության անցկացման</w:t>
      </w:r>
      <w:r w:rsidR="008033B2">
        <w:rPr>
          <w:rFonts w:ascii="GHEA Grapalat" w:hAnsi="GHEA Grapalat" w:cs="Cambria Math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bCs/>
          <w:sz w:val="24"/>
          <w:szCs w:val="24"/>
          <w:lang w:val="hy-AM"/>
        </w:rPr>
        <w:t xml:space="preserve">կարգի դրույթների համապատասխանությունը </w:t>
      </w:r>
      <w:r w:rsidRPr="00727A97">
        <w:rPr>
          <w:rFonts w:ascii="GHEA Grapalat" w:hAnsi="GHEA Grapalat" w:cs="Cambria Math"/>
          <w:bCs/>
          <w:sz w:val="24"/>
          <w:szCs w:val="24"/>
          <w:lang w:val="hy-AM"/>
        </w:rPr>
        <w:t>«Միջազգային քաղաքացիական ավիացիայի մասին» կոնվենցիայի թիվ 13-րդ հավելվածի</w:t>
      </w:r>
      <w:r>
        <w:rPr>
          <w:rFonts w:ascii="GHEA Grapalat" w:hAnsi="GHEA Grapalat" w:cs="Cambria Math"/>
          <w:bCs/>
          <w:sz w:val="24"/>
          <w:szCs w:val="24"/>
          <w:lang w:val="hy-AM"/>
        </w:rPr>
        <w:t xml:space="preserve"> ստանդարտներին և առաջարկվող գործելաձևերին</w:t>
      </w:r>
      <w:r w:rsidR="006B4A6E">
        <w:rPr>
          <w:rFonts w:ascii="GHEA Grapalat" w:hAnsi="GHEA Grapalat" w:cs="Cambria Math"/>
          <w:bCs/>
          <w:sz w:val="24"/>
          <w:szCs w:val="24"/>
          <w:lang w:val="hy-AM"/>
        </w:rPr>
        <w:t xml:space="preserve"> ապահովելու, ինչպես նաև </w:t>
      </w:r>
      <w:r w:rsidR="006B4A6E" w:rsidRPr="006B4A6E">
        <w:rPr>
          <w:rFonts w:ascii="GHEA Grapalat" w:hAnsi="GHEA Grapalat" w:cs="Cambria Math"/>
          <w:bCs/>
          <w:sz w:val="24"/>
          <w:szCs w:val="24"/>
          <w:lang w:val="hy-AM"/>
        </w:rPr>
        <w:t>Թռիչքային անվտանգության համընդհանուր աուդիտի ծրագրի (USOAP CMA) շրջանակներում 2024 թվականի հունվարի 24-ից մինչև փետրվարի 5-ը Հայաստանում անցկացրած աուդիտի արդյունքում Հայաստանի Հանրապետությունում ավիացիոն պատահարների և լուրջ միջադեպերի քննության մասով արձանագրված թերությունների</w:t>
      </w:r>
      <w:r w:rsidR="006B4A6E">
        <w:rPr>
          <w:rFonts w:ascii="GHEA Grapalat" w:hAnsi="GHEA Grapalat" w:cs="Cambria Math"/>
          <w:bCs/>
          <w:sz w:val="24"/>
          <w:szCs w:val="24"/>
          <w:lang w:val="hy-AM"/>
        </w:rPr>
        <w:t xml:space="preserve"> վերացման </w:t>
      </w:r>
      <w:r w:rsidR="006B4A6E" w:rsidRPr="008F727A">
        <w:rPr>
          <w:rFonts w:ascii="GHEA Grapalat" w:hAnsi="GHEA Grapalat" w:cs="Cambria Math"/>
          <w:bCs/>
          <w:sz w:val="24"/>
          <w:szCs w:val="24"/>
          <w:lang w:val="hy-AM"/>
        </w:rPr>
        <w:t>անհրաժեշտությ</w:t>
      </w:r>
      <w:r w:rsidR="006B4A6E">
        <w:rPr>
          <w:rFonts w:ascii="GHEA Grapalat" w:hAnsi="GHEA Grapalat" w:cs="Cambria Math"/>
          <w:bCs/>
          <w:sz w:val="24"/>
          <w:szCs w:val="24"/>
          <w:lang w:val="hy-AM"/>
        </w:rPr>
        <w:t>ամբ։</w:t>
      </w:r>
    </w:p>
    <w:p w14:paraId="56984F22" w14:textId="6AD97B8C" w:rsidR="0068545B" w:rsidRDefault="0068545B" w:rsidP="00727A97">
      <w:pPr>
        <w:spacing w:after="0" w:line="360" w:lineRule="auto"/>
        <w:ind w:firstLine="720"/>
        <w:jc w:val="both"/>
        <w:rPr>
          <w:rFonts w:ascii="GHEA Grapalat" w:hAnsi="GHEA Grapalat" w:cs="Cambria Math"/>
          <w:bCs/>
          <w:sz w:val="24"/>
          <w:szCs w:val="24"/>
          <w:lang w:val="hy-AM"/>
        </w:rPr>
      </w:pPr>
      <w:r>
        <w:rPr>
          <w:rFonts w:ascii="GHEA Grapalat" w:hAnsi="GHEA Grapalat" w:cs="Cambria Math"/>
          <w:bCs/>
          <w:sz w:val="24"/>
          <w:szCs w:val="24"/>
          <w:lang w:val="hy-AM"/>
        </w:rPr>
        <w:t>Ն</w:t>
      </w:r>
      <w:r w:rsidRPr="00BD63E5">
        <w:rPr>
          <w:rFonts w:ascii="GHEA Grapalat" w:hAnsi="GHEA Grapalat" w:cs="Cambria Math"/>
          <w:bCs/>
          <w:sz w:val="24"/>
          <w:szCs w:val="24"/>
          <w:lang w:val="hy-AM"/>
        </w:rPr>
        <w:t xml:space="preserve">ախագծի ընդունման </w:t>
      </w:r>
      <w:r w:rsidRPr="00E17394">
        <w:rPr>
          <w:rFonts w:ascii="GHEA Grapalat" w:hAnsi="GHEA Grapalat" w:cs="Cambria Math"/>
          <w:bCs/>
          <w:sz w:val="24"/>
          <w:szCs w:val="24"/>
          <w:lang w:val="hy-AM"/>
        </w:rPr>
        <w:t>անհրաժեշտությունը պայմանավորված է</w:t>
      </w:r>
      <w:r>
        <w:rPr>
          <w:rFonts w:ascii="GHEA Grapalat" w:hAnsi="GHEA Grapalat" w:cs="Cambria Math"/>
          <w:bCs/>
          <w:sz w:val="24"/>
          <w:szCs w:val="24"/>
          <w:lang w:val="hy-AM"/>
        </w:rPr>
        <w:t xml:space="preserve"> նաև </w:t>
      </w:r>
      <w:r w:rsidRPr="0068545B">
        <w:rPr>
          <w:rFonts w:ascii="GHEA Grapalat" w:hAnsi="GHEA Grapalat" w:cs="Cambria Math"/>
          <w:bCs/>
          <w:sz w:val="24"/>
          <w:szCs w:val="24"/>
          <w:lang w:val="hy-AM"/>
        </w:rPr>
        <w:t>Հայաստանի Հանրապետության՝ մի կողմից, և Եվրոպական միության և դրա անդամ պետությունների՝ մյուս կողմից, միջև «Ընդհանուր ավիացիոն գոտու մասին» համաձայնագրի 2-րդ հավելվածում ներկայացված «Քաղաքացիական ավիացիայում պատահարների և միջադեպերի քննության և կանխարգելման մասին» Եվրոպական խորհրդարանի և Խորհրդի 2010 թվականի հոկտեմբերի 20-ի թիվ 996/2010 (ԵՄ) կանոնակարգի</w:t>
      </w:r>
      <w:r>
        <w:rPr>
          <w:rFonts w:ascii="GHEA Grapalat" w:hAnsi="GHEA Grapalat" w:cs="Cambria Math"/>
          <w:bCs/>
          <w:sz w:val="24"/>
          <w:szCs w:val="24"/>
          <w:lang w:val="hy-AM"/>
        </w:rPr>
        <w:t xml:space="preserve"> համապատասխան դրույթները ներդնելու կարևորությամբ։</w:t>
      </w:r>
    </w:p>
    <w:p w14:paraId="4E688678" w14:textId="77777777" w:rsidR="004D1C09" w:rsidRPr="004D1C09" w:rsidRDefault="00243A9B" w:rsidP="004D1C09">
      <w:pPr>
        <w:pStyle w:val="ListParagraph"/>
        <w:numPr>
          <w:ilvl w:val="0"/>
          <w:numId w:val="16"/>
        </w:numPr>
        <w:spacing w:after="0" w:line="360" w:lineRule="auto"/>
        <w:ind w:left="0" w:firstLine="720"/>
        <w:jc w:val="both"/>
        <w:rPr>
          <w:rFonts w:ascii="GHEA Grapalat" w:hAnsi="GHEA Grapalat" w:cs="Cambria Math"/>
          <w:bCs/>
          <w:sz w:val="24"/>
          <w:szCs w:val="24"/>
          <w:lang w:val="hy-AM"/>
        </w:rPr>
      </w:pPr>
      <w:r w:rsidRPr="00E17394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lastRenderedPageBreak/>
        <w:t>Կապը ռազմավարական փաստաթղթերի հետ. Հայաստանի վերափոխման ռազմավարություն 2050, Կառավարության 2021-2026թթ. ծրագիր, Հայաստանի Հանրապետության հակակոռուպցիոն ռազմավարությունը և դրանից բխող 2023-2026 թվականների գործողությունների ծրագիր</w:t>
      </w:r>
      <w:r w:rsidRPr="00E17394">
        <w:rPr>
          <w:rFonts w:ascii="Cambria Math" w:eastAsia="GHEA Grapalat" w:hAnsi="Cambria Math" w:cs="Cambria Math"/>
          <w:b/>
          <w:bCs/>
          <w:sz w:val="24"/>
          <w:szCs w:val="24"/>
          <w:lang w:val="hy-AM"/>
        </w:rPr>
        <w:t>․</w:t>
      </w:r>
    </w:p>
    <w:p w14:paraId="0908E05A" w14:textId="195F8731" w:rsidR="00A15CEA" w:rsidRDefault="004D1C09" w:rsidP="00A15CEA">
      <w:pPr>
        <w:spacing w:after="0" w:line="360" w:lineRule="auto"/>
        <w:ind w:firstLine="720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4D1C09">
        <w:rPr>
          <w:rFonts w:ascii="GHEA Grapalat" w:eastAsia="Calibri" w:hAnsi="GHEA Grapalat" w:cs="Calibri"/>
          <w:sz w:val="24"/>
          <w:szCs w:val="24"/>
          <w:lang w:val="hy-AM"/>
        </w:rPr>
        <w:t xml:space="preserve">Իրավական ակտի ընդունման </w:t>
      </w:r>
      <w:r w:rsidR="00243A9B" w:rsidRPr="004D1C09">
        <w:rPr>
          <w:rFonts w:ascii="GHEA Grapalat" w:eastAsia="Calibri" w:hAnsi="GHEA Grapalat" w:cs="Calibri"/>
          <w:sz w:val="24"/>
          <w:szCs w:val="24"/>
          <w:lang w:val="hy-AM"/>
        </w:rPr>
        <w:t xml:space="preserve">անհրաժեշտությունը </w:t>
      </w:r>
      <w:r w:rsidR="00E22EC7">
        <w:rPr>
          <w:rFonts w:ascii="GHEA Grapalat" w:eastAsia="Calibri" w:hAnsi="GHEA Grapalat" w:cs="Calibri"/>
          <w:sz w:val="24"/>
          <w:szCs w:val="24"/>
          <w:lang w:val="hy-AM"/>
        </w:rPr>
        <w:t xml:space="preserve">բխում է </w:t>
      </w:r>
      <w:r w:rsidR="00243A9B" w:rsidRPr="004D1C09">
        <w:rPr>
          <w:rFonts w:ascii="GHEA Grapalat" w:eastAsia="Calibri" w:hAnsi="GHEA Grapalat" w:cs="Calibri"/>
          <w:sz w:val="24"/>
          <w:szCs w:val="24"/>
          <w:lang w:val="hy-AM"/>
        </w:rPr>
        <w:t xml:space="preserve">Կառավարության 2021-2026թթ. </w:t>
      </w:r>
      <w:r w:rsidR="00E22EC7">
        <w:rPr>
          <w:rFonts w:ascii="GHEA Grapalat" w:eastAsia="Calibri" w:hAnsi="GHEA Grapalat" w:cs="Calibri"/>
          <w:sz w:val="24"/>
          <w:szCs w:val="24"/>
          <w:lang w:val="hy-AM"/>
        </w:rPr>
        <w:t>ծ</w:t>
      </w:r>
      <w:r w:rsidR="00243A9B" w:rsidRPr="004D1C09">
        <w:rPr>
          <w:rFonts w:ascii="GHEA Grapalat" w:eastAsia="Calibri" w:hAnsi="GHEA Grapalat" w:cs="Calibri"/>
          <w:sz w:val="24"/>
          <w:szCs w:val="24"/>
          <w:lang w:val="hy-AM"/>
        </w:rPr>
        <w:t>րագրի</w:t>
      </w:r>
      <w:r w:rsidR="00A15CEA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="00A15CEA" w:rsidRPr="00A15CEA">
        <w:rPr>
          <w:rFonts w:ascii="GHEA Grapalat" w:eastAsia="Calibri" w:hAnsi="GHEA Grapalat" w:cs="Calibri"/>
          <w:sz w:val="24"/>
          <w:szCs w:val="24"/>
          <w:lang w:val="hy-AM"/>
        </w:rPr>
        <w:t>Հավելված N 1</w:t>
      </w:r>
      <w:r w:rsidR="00A15CEA">
        <w:rPr>
          <w:rFonts w:ascii="GHEA Grapalat" w:eastAsia="Calibri" w:hAnsi="GHEA Grapalat" w:cs="Calibri"/>
          <w:sz w:val="24"/>
          <w:szCs w:val="24"/>
          <w:lang w:val="hy-AM"/>
        </w:rPr>
        <w:t>-ի «</w:t>
      </w:r>
      <w:r w:rsidR="00A15CEA" w:rsidRPr="00A15CEA">
        <w:rPr>
          <w:rFonts w:ascii="GHEA Grapalat" w:eastAsia="Calibri" w:hAnsi="GHEA Grapalat" w:cs="Calibri"/>
          <w:sz w:val="24"/>
          <w:szCs w:val="24"/>
          <w:lang w:val="hy-AM"/>
        </w:rPr>
        <w:t>Տարածքային կառավարման և ենթակառուցվածքների նախարարություն</w:t>
      </w:r>
      <w:r w:rsidR="00A15CEA">
        <w:rPr>
          <w:rFonts w:ascii="GHEA Grapalat" w:eastAsia="Calibri" w:hAnsi="GHEA Grapalat" w:cs="Calibri"/>
          <w:sz w:val="24"/>
          <w:szCs w:val="24"/>
          <w:lang w:val="hy-AM"/>
        </w:rPr>
        <w:t>»</w:t>
      </w:r>
      <w:r w:rsidR="00A15CEA" w:rsidRPr="00A15CEA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="00A15CEA">
        <w:rPr>
          <w:rFonts w:ascii="GHEA Grapalat" w:eastAsia="Calibri" w:hAnsi="GHEA Grapalat" w:cs="Calibri"/>
          <w:sz w:val="24"/>
          <w:szCs w:val="24"/>
          <w:lang w:val="hy-AM"/>
        </w:rPr>
        <w:t xml:space="preserve">բաժնի  75-րդ </w:t>
      </w:r>
      <w:r w:rsidR="00EE74DC">
        <w:rPr>
          <w:rFonts w:ascii="GHEA Grapalat" w:eastAsia="Calibri" w:hAnsi="GHEA Grapalat" w:cs="Calibri"/>
          <w:sz w:val="24"/>
          <w:szCs w:val="24"/>
          <w:lang w:val="hy-AM"/>
        </w:rPr>
        <w:t>ենթա</w:t>
      </w:r>
      <w:r w:rsidR="00A15CEA">
        <w:rPr>
          <w:rFonts w:ascii="GHEA Grapalat" w:eastAsia="Calibri" w:hAnsi="GHEA Grapalat" w:cs="Calibri"/>
          <w:sz w:val="24"/>
          <w:szCs w:val="24"/>
          <w:lang w:val="hy-AM"/>
        </w:rPr>
        <w:t>կետի</w:t>
      </w:r>
      <w:r w:rsidR="00A15CEA" w:rsidRPr="004D1C09">
        <w:rPr>
          <w:rFonts w:ascii="GHEA Grapalat" w:eastAsia="Calibri" w:hAnsi="GHEA Grapalat" w:cs="Calibri"/>
          <w:sz w:val="24"/>
          <w:szCs w:val="24"/>
          <w:lang w:val="hy-AM"/>
        </w:rPr>
        <w:t>ց</w:t>
      </w:r>
      <w:r w:rsidR="00A15CEA">
        <w:rPr>
          <w:rFonts w:ascii="GHEA Grapalat" w:eastAsia="Calibri" w:hAnsi="GHEA Grapalat" w:cs="Calibri"/>
          <w:sz w:val="24"/>
          <w:szCs w:val="24"/>
          <w:lang w:val="hy-AM"/>
        </w:rPr>
        <w:t>։</w:t>
      </w:r>
    </w:p>
    <w:p w14:paraId="1021C4FD" w14:textId="77777777" w:rsidR="00243A9B" w:rsidRPr="00E17394" w:rsidRDefault="00243A9B" w:rsidP="006204D4">
      <w:pPr>
        <w:pStyle w:val="ListParagraph"/>
        <w:numPr>
          <w:ilvl w:val="0"/>
          <w:numId w:val="16"/>
        </w:numPr>
        <w:spacing w:after="0" w:line="360" w:lineRule="auto"/>
        <w:ind w:left="0" w:firstLine="720"/>
        <w:jc w:val="both"/>
        <w:rPr>
          <w:rFonts w:ascii="GHEA Grapalat" w:hAnsi="GHEA Grapalat" w:cs="Cambria Math"/>
          <w:bCs/>
          <w:sz w:val="24"/>
          <w:szCs w:val="24"/>
          <w:lang w:val="hy-AM"/>
        </w:rPr>
      </w:pPr>
      <w:r w:rsidRPr="00E17394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Ընթացիկ</w:t>
      </w:r>
      <w:r w:rsidRPr="00E17394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իրավիճակը և խնդիրները</w:t>
      </w:r>
      <w:r w:rsidRPr="00E17394">
        <w:rPr>
          <w:rFonts w:ascii="Cambria Math" w:eastAsia="GHEA Grapalat" w:hAnsi="Cambria Math" w:cs="Cambria Math"/>
          <w:b/>
          <w:sz w:val="24"/>
          <w:szCs w:val="24"/>
          <w:lang w:val="hy-AM"/>
        </w:rPr>
        <w:t>․</w:t>
      </w:r>
    </w:p>
    <w:p w14:paraId="3E91DDF8" w14:textId="74EFD457" w:rsidR="004F31C8" w:rsidRDefault="00243A9B" w:rsidP="00E17394">
      <w:pPr>
        <w:spacing w:after="0" w:line="360" w:lineRule="auto"/>
        <w:ind w:firstLine="720"/>
        <w:jc w:val="both"/>
        <w:rPr>
          <w:rFonts w:ascii="GHEA Grapalat" w:hAnsi="GHEA Grapalat" w:cs="Cambria Math"/>
          <w:bCs/>
          <w:sz w:val="24"/>
          <w:szCs w:val="24"/>
          <w:lang w:val="hy-AM"/>
        </w:rPr>
      </w:pPr>
      <w:r w:rsidRPr="00E17394">
        <w:rPr>
          <w:rFonts w:ascii="GHEA Grapalat" w:hAnsi="GHEA Grapalat" w:cs="Cambria Math"/>
          <w:bCs/>
          <w:sz w:val="24"/>
          <w:szCs w:val="24"/>
          <w:lang w:val="hy-AM"/>
        </w:rPr>
        <w:t>Ներկայումս</w:t>
      </w:r>
      <w:r w:rsidR="004D1C09">
        <w:rPr>
          <w:rFonts w:ascii="GHEA Grapalat" w:hAnsi="GHEA Grapalat" w:cs="Cambria Math"/>
          <w:bCs/>
          <w:sz w:val="24"/>
          <w:szCs w:val="24"/>
          <w:lang w:val="hy-AM"/>
        </w:rPr>
        <w:t xml:space="preserve"> </w:t>
      </w:r>
      <w:r w:rsidR="004F31C8" w:rsidRPr="004F31C8">
        <w:rPr>
          <w:rFonts w:ascii="GHEA Grapalat" w:hAnsi="GHEA Grapalat" w:cs="Cambria Math"/>
          <w:bCs/>
          <w:sz w:val="24"/>
          <w:szCs w:val="24"/>
          <w:lang w:val="hy-AM"/>
        </w:rPr>
        <w:t>Հայաստանի Հանրապետությունում ավիացիոն պատահարների և միջադեպերի քննության անցկացման, դասակարգման և հաշվառման կարգ</w:t>
      </w:r>
      <w:r w:rsidR="004F31C8">
        <w:rPr>
          <w:rFonts w:ascii="GHEA Grapalat" w:hAnsi="GHEA Grapalat" w:cs="Cambria Math"/>
          <w:bCs/>
          <w:sz w:val="24"/>
          <w:szCs w:val="24"/>
          <w:lang w:val="hy-AM"/>
        </w:rPr>
        <w:t xml:space="preserve">ը չի համապատասխանում </w:t>
      </w:r>
      <w:r w:rsidR="004F31C8" w:rsidRPr="004F31C8">
        <w:rPr>
          <w:rFonts w:ascii="GHEA Grapalat" w:hAnsi="GHEA Grapalat" w:cs="Cambria Math"/>
          <w:bCs/>
          <w:sz w:val="24"/>
          <w:szCs w:val="24"/>
          <w:lang w:val="hy-AM"/>
        </w:rPr>
        <w:t>«Միջազգային քաղաքացիական ավիացիայի մասին» կոնվենցիայի թիվ 13-րդ հավելվածի ստանդարտներին և առաջարկվող գործելաձևերին</w:t>
      </w:r>
      <w:r w:rsidR="00EE74DC">
        <w:rPr>
          <w:rFonts w:ascii="GHEA Grapalat" w:hAnsi="GHEA Grapalat" w:cs="Cambria Math"/>
          <w:bCs/>
          <w:sz w:val="24"/>
          <w:szCs w:val="24"/>
          <w:lang w:val="hy-AM"/>
        </w:rPr>
        <w:t xml:space="preserve">, ինչպես նաև </w:t>
      </w:r>
      <w:r w:rsidR="00EE74DC" w:rsidRPr="0068545B">
        <w:rPr>
          <w:rFonts w:ascii="GHEA Grapalat" w:hAnsi="GHEA Grapalat" w:cs="Cambria Math"/>
          <w:bCs/>
          <w:sz w:val="24"/>
          <w:szCs w:val="24"/>
          <w:lang w:val="hy-AM"/>
        </w:rPr>
        <w:t>Եվրոպական խորհրդարանի և Խորհրդի 2010 թվականի հոկտեմբերի 20-ի թիվ 996/2010 (ԵՄ) կանոնակարգի</w:t>
      </w:r>
      <w:r w:rsidR="00EE74DC">
        <w:rPr>
          <w:rFonts w:ascii="GHEA Grapalat" w:hAnsi="GHEA Grapalat" w:cs="Cambria Math"/>
          <w:bCs/>
          <w:sz w:val="24"/>
          <w:szCs w:val="24"/>
          <w:lang w:val="hy-AM"/>
        </w:rPr>
        <w:t>ն</w:t>
      </w:r>
      <w:r w:rsidR="004F31C8">
        <w:rPr>
          <w:rFonts w:ascii="GHEA Grapalat" w:hAnsi="GHEA Grapalat" w:cs="Cambria Math"/>
          <w:bCs/>
          <w:sz w:val="24"/>
          <w:szCs w:val="24"/>
          <w:lang w:val="hy-AM"/>
        </w:rPr>
        <w:t>։</w:t>
      </w:r>
    </w:p>
    <w:p w14:paraId="561FFC53" w14:textId="77777777" w:rsidR="00243A9B" w:rsidRPr="00E17394" w:rsidRDefault="00243A9B" w:rsidP="00B76B95">
      <w:pPr>
        <w:pStyle w:val="ListParagraph"/>
        <w:numPr>
          <w:ilvl w:val="0"/>
          <w:numId w:val="16"/>
        </w:numPr>
        <w:spacing w:after="0" w:line="360" w:lineRule="auto"/>
        <w:ind w:left="0" w:firstLine="720"/>
        <w:jc w:val="both"/>
        <w:rPr>
          <w:rFonts w:ascii="GHEA Grapalat" w:hAnsi="GHEA Grapalat" w:cs="Cambria Math"/>
          <w:bCs/>
          <w:sz w:val="24"/>
          <w:szCs w:val="24"/>
          <w:lang w:val="hy-AM"/>
        </w:rPr>
      </w:pPr>
      <w:r w:rsidRPr="00E17394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Առաջարկվող</w:t>
      </w:r>
      <w:r w:rsidRPr="00E17394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կարգավորման բնույթը</w:t>
      </w:r>
      <w:r w:rsidRPr="00E17394"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</w:p>
    <w:p w14:paraId="5C18C6FD" w14:textId="06C5786F" w:rsidR="002D0161" w:rsidRDefault="00243A9B" w:rsidP="00E17394">
      <w:pPr>
        <w:tabs>
          <w:tab w:val="left" w:pos="709"/>
          <w:tab w:val="left" w:pos="851"/>
          <w:tab w:val="left" w:pos="993"/>
        </w:tabs>
        <w:spacing w:after="0" w:line="360" w:lineRule="auto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E17394">
        <w:rPr>
          <w:rFonts w:ascii="GHEA Grapalat" w:eastAsia="Calibri" w:hAnsi="GHEA Grapalat" w:cs="Cambria Math"/>
          <w:sz w:val="24"/>
          <w:szCs w:val="24"/>
          <w:lang w:val="hy-AM"/>
        </w:rPr>
        <w:tab/>
      </w:r>
      <w:r w:rsidR="00274F1C" w:rsidRPr="00F71732">
        <w:rPr>
          <w:rFonts w:ascii="GHEA Grapalat" w:eastAsia="Calibri" w:hAnsi="GHEA Grapalat" w:cs="Cambria Math"/>
          <w:color w:val="000000" w:themeColor="text1"/>
          <w:sz w:val="24"/>
          <w:szCs w:val="24"/>
          <w:lang w:val="hy-AM"/>
        </w:rPr>
        <w:t>Ա</w:t>
      </w:r>
      <w:r w:rsidRPr="00F71732">
        <w:rPr>
          <w:rFonts w:ascii="GHEA Grapalat" w:eastAsia="Calibri" w:hAnsi="GHEA Grapalat" w:cs="Cambria Math"/>
          <w:color w:val="000000" w:themeColor="text1"/>
          <w:sz w:val="24"/>
          <w:szCs w:val="24"/>
          <w:lang w:val="hy-AM"/>
        </w:rPr>
        <w:t>ռաջարկվում է</w:t>
      </w:r>
      <w:r w:rsidRPr="00F71732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="002D0161" w:rsidRPr="00F71732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սահմանել </w:t>
      </w:r>
      <w:r w:rsidR="002D0161" w:rsidRPr="00F71732">
        <w:rPr>
          <w:rFonts w:ascii="GHEA Grapalat" w:hAnsi="GHEA Grapalat" w:cs="Cambria Math"/>
          <w:bCs/>
          <w:color w:val="000000" w:themeColor="text1"/>
          <w:sz w:val="24"/>
          <w:szCs w:val="24"/>
          <w:lang w:val="hy-AM"/>
        </w:rPr>
        <w:t xml:space="preserve">Հայաստանի Հանրապետությունում ավիացիոն պատահարների </w:t>
      </w:r>
      <w:r w:rsidR="00834BA0" w:rsidRPr="00F71732">
        <w:rPr>
          <w:rFonts w:ascii="GHEA Grapalat" w:hAnsi="GHEA Grapalat" w:cs="Cambria Math"/>
          <w:bCs/>
          <w:color w:val="000000" w:themeColor="text1"/>
          <w:sz w:val="24"/>
          <w:szCs w:val="24"/>
          <w:lang w:val="hy-AM"/>
        </w:rPr>
        <w:t>կամ</w:t>
      </w:r>
      <w:r w:rsidR="002D0161" w:rsidRPr="00F71732">
        <w:rPr>
          <w:rFonts w:ascii="GHEA Grapalat" w:hAnsi="GHEA Grapalat" w:cs="Cambria Math"/>
          <w:bCs/>
          <w:color w:val="000000" w:themeColor="text1"/>
          <w:sz w:val="24"/>
          <w:szCs w:val="24"/>
          <w:lang w:val="hy-AM"/>
        </w:rPr>
        <w:t xml:space="preserve"> միջադեպերի քննության անցկացման</w:t>
      </w:r>
      <w:r w:rsidR="008033B2" w:rsidRPr="00F71732">
        <w:rPr>
          <w:rFonts w:ascii="GHEA Grapalat" w:hAnsi="GHEA Grapalat" w:cs="Cambria Math"/>
          <w:bCs/>
          <w:color w:val="000000" w:themeColor="text1"/>
          <w:sz w:val="24"/>
          <w:szCs w:val="24"/>
          <w:lang w:val="hy-AM"/>
        </w:rPr>
        <w:t xml:space="preserve"> </w:t>
      </w:r>
      <w:r w:rsidR="002D0161" w:rsidRPr="00F71732">
        <w:rPr>
          <w:rFonts w:ascii="GHEA Grapalat" w:hAnsi="GHEA Grapalat" w:cs="Cambria Math"/>
          <w:bCs/>
          <w:color w:val="000000" w:themeColor="text1"/>
          <w:sz w:val="24"/>
          <w:szCs w:val="24"/>
          <w:lang w:val="hy-AM"/>
        </w:rPr>
        <w:t>կարգը</w:t>
      </w:r>
      <w:r w:rsidR="0068545B" w:rsidRPr="00F71732">
        <w:rPr>
          <w:rFonts w:ascii="GHEA Grapalat" w:hAnsi="GHEA Grapalat" w:cs="Cambria Math"/>
          <w:bCs/>
          <w:color w:val="000000" w:themeColor="text1"/>
          <w:sz w:val="24"/>
          <w:szCs w:val="24"/>
          <w:lang w:val="hy-AM"/>
        </w:rPr>
        <w:t>՝ հիմնվելով «Միջազգային քաղաքացիական ավիացիայի մասին</w:t>
      </w:r>
      <w:r w:rsidR="0068545B" w:rsidRPr="0068545B">
        <w:rPr>
          <w:rFonts w:ascii="GHEA Grapalat" w:hAnsi="GHEA Grapalat" w:cs="Cambria Math"/>
          <w:bCs/>
          <w:sz w:val="24"/>
          <w:szCs w:val="24"/>
          <w:lang w:val="hy-AM"/>
        </w:rPr>
        <w:t>» կոնվենցիայի թիվ 13-րդ հավելվածի ստանդարտների և առաջարկվող գործելաձևերի</w:t>
      </w:r>
      <w:r w:rsidR="0068545B">
        <w:rPr>
          <w:rFonts w:ascii="GHEA Grapalat" w:hAnsi="GHEA Grapalat" w:cs="Cambria Math"/>
          <w:bCs/>
          <w:sz w:val="24"/>
          <w:szCs w:val="24"/>
          <w:lang w:val="hy-AM"/>
        </w:rPr>
        <w:t xml:space="preserve">, ինչպես նաև </w:t>
      </w:r>
      <w:r w:rsidR="0068545B" w:rsidRPr="0068545B">
        <w:rPr>
          <w:rFonts w:ascii="GHEA Grapalat" w:hAnsi="GHEA Grapalat" w:cs="Cambria Math"/>
          <w:bCs/>
          <w:sz w:val="24"/>
          <w:szCs w:val="24"/>
          <w:lang w:val="hy-AM"/>
        </w:rPr>
        <w:t>Եվրոպական խորհրդարանի և Խորհրդի 2010 թվականի հոկտեմբերի 20-ի թիվ 996/2010 (ԵՄ) կանոնա</w:t>
      </w:r>
      <w:r w:rsidR="00834BA0">
        <w:rPr>
          <w:rFonts w:ascii="GHEA Grapalat" w:hAnsi="GHEA Grapalat" w:cs="Cambria Math"/>
          <w:bCs/>
          <w:sz w:val="24"/>
          <w:szCs w:val="24"/>
          <w:lang w:val="hy-AM"/>
        </w:rPr>
        <w:t>զաս</w:t>
      </w:r>
      <w:r w:rsidR="0068545B" w:rsidRPr="0068545B">
        <w:rPr>
          <w:rFonts w:ascii="GHEA Grapalat" w:hAnsi="GHEA Grapalat" w:cs="Cambria Math"/>
          <w:bCs/>
          <w:sz w:val="24"/>
          <w:szCs w:val="24"/>
          <w:lang w:val="hy-AM"/>
        </w:rPr>
        <w:t>ի</w:t>
      </w:r>
      <w:r w:rsidR="0068545B">
        <w:rPr>
          <w:rFonts w:ascii="GHEA Grapalat" w:hAnsi="GHEA Grapalat" w:cs="Cambria Math"/>
          <w:bCs/>
          <w:sz w:val="24"/>
          <w:szCs w:val="24"/>
          <w:lang w:val="hy-AM"/>
        </w:rPr>
        <w:t xml:space="preserve"> դրույթների վրա։</w:t>
      </w:r>
    </w:p>
    <w:p w14:paraId="73365064" w14:textId="77777777" w:rsidR="00243A9B" w:rsidRPr="00E17394" w:rsidRDefault="00243A9B" w:rsidP="006204D4">
      <w:pPr>
        <w:pStyle w:val="ListParagraph"/>
        <w:numPr>
          <w:ilvl w:val="0"/>
          <w:numId w:val="16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Cambria Math"/>
          <w:b/>
          <w:sz w:val="24"/>
          <w:szCs w:val="24"/>
          <w:lang w:val="hy-AM"/>
        </w:rPr>
      </w:pPr>
      <w:r w:rsidRPr="00E1739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Ակնկալվող </w:t>
      </w:r>
      <w:r w:rsidRPr="00E17394">
        <w:rPr>
          <w:rFonts w:ascii="GHEA Grapalat" w:eastAsia="Calibri" w:hAnsi="GHEA Grapalat" w:cs="Times New Roman"/>
          <w:b/>
          <w:sz w:val="24"/>
          <w:szCs w:val="24"/>
          <w:lang w:val="hy-AM"/>
        </w:rPr>
        <w:t>արդյունքները</w:t>
      </w:r>
      <w:r w:rsidRPr="00E17394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</w:p>
    <w:p w14:paraId="05B712AE" w14:textId="2B28DF53" w:rsidR="00243A9B" w:rsidRPr="00E17394" w:rsidRDefault="00D33D43" w:rsidP="00E17394">
      <w:pPr>
        <w:spacing w:after="0" w:line="360" w:lineRule="auto"/>
        <w:ind w:firstLine="720"/>
        <w:jc w:val="both"/>
        <w:rPr>
          <w:rFonts w:ascii="GHEA Grapalat" w:hAnsi="GHEA Grapalat" w:cs="Cambria Math"/>
          <w:bCs/>
          <w:sz w:val="24"/>
          <w:szCs w:val="24"/>
          <w:lang w:val="hy-AM"/>
        </w:rPr>
      </w:pPr>
      <w:r w:rsidRPr="00D33D43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Նախագծի ընդունմամբ ակնկալվում է ապահովել </w:t>
      </w:r>
      <w:r w:rsidR="00A466BD" w:rsidRPr="00A466BD">
        <w:rPr>
          <w:rFonts w:ascii="GHEA Grapalat" w:eastAsia="Times New Roman" w:hAnsi="GHEA Grapalat" w:cs="Cambria Math"/>
          <w:sz w:val="24"/>
          <w:szCs w:val="24"/>
          <w:lang w:val="hy-AM"/>
        </w:rPr>
        <w:t>«Ավիացիայի մասին»</w:t>
      </w:r>
      <w:r w:rsidR="00966FEB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</w:t>
      </w:r>
      <w:r w:rsidRPr="00D33D43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Հայաստանի Հանրապետության օրենքի </w:t>
      </w:r>
      <w:r w:rsidR="0068545B" w:rsidRPr="0068545B">
        <w:rPr>
          <w:rFonts w:ascii="GHEA Grapalat" w:eastAsia="Times New Roman" w:hAnsi="GHEA Grapalat" w:cs="Cambria Math"/>
          <w:sz w:val="24"/>
          <w:szCs w:val="24"/>
          <w:lang w:val="hy-AM"/>
        </w:rPr>
        <w:t>54-րդ հոդվածի 4-րդ կետ</w:t>
      </w:r>
      <w:r w:rsidRPr="00D33D43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ի </w:t>
      </w:r>
      <w:r w:rsidR="00966FEB">
        <w:rPr>
          <w:rFonts w:ascii="GHEA Grapalat" w:eastAsia="Times New Roman" w:hAnsi="GHEA Grapalat" w:cs="Cambria Math"/>
          <w:sz w:val="24"/>
          <w:szCs w:val="24"/>
          <w:lang w:val="hy-AM"/>
        </w:rPr>
        <w:t>կատար</w:t>
      </w:r>
      <w:r w:rsidRPr="00D33D43">
        <w:rPr>
          <w:rFonts w:ascii="GHEA Grapalat" w:eastAsia="Times New Roman" w:hAnsi="GHEA Grapalat" w:cs="Cambria Math"/>
          <w:sz w:val="24"/>
          <w:szCs w:val="24"/>
          <w:lang w:val="hy-AM"/>
        </w:rPr>
        <w:t>ումը</w:t>
      </w:r>
      <w:r w:rsidR="0068545B">
        <w:rPr>
          <w:rFonts w:ascii="GHEA Grapalat" w:eastAsia="Times New Roman" w:hAnsi="GHEA Grapalat" w:cs="Cambria Math"/>
          <w:sz w:val="24"/>
          <w:szCs w:val="24"/>
          <w:lang w:val="hy-AM"/>
        </w:rPr>
        <w:t>՝</w:t>
      </w:r>
      <w:r w:rsidRPr="00D33D43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</w:t>
      </w:r>
      <w:r w:rsidR="0068545B" w:rsidRPr="0068545B">
        <w:rPr>
          <w:rFonts w:ascii="GHEA Grapalat" w:eastAsia="Times New Roman" w:hAnsi="GHEA Grapalat" w:cs="Cambria Math"/>
          <w:sz w:val="24"/>
          <w:szCs w:val="24"/>
          <w:lang w:val="hy-AM"/>
        </w:rPr>
        <w:t>Հայաստանի Հանրապետությունում ավիացիոն պատահարների կամ միջադեպերի քննության անցկացման կարգ</w:t>
      </w:r>
      <w:r w:rsidR="0068545B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ի սահմանումը, ինչպես նաև </w:t>
      </w:r>
      <w:r w:rsidR="0068545B" w:rsidRPr="006B4A6E">
        <w:rPr>
          <w:rFonts w:ascii="GHEA Grapalat" w:hAnsi="GHEA Grapalat" w:cs="Cambria Math"/>
          <w:bCs/>
          <w:sz w:val="24"/>
          <w:szCs w:val="24"/>
          <w:lang w:val="hy-AM"/>
        </w:rPr>
        <w:t xml:space="preserve">USOAP CMA շրջանակներում </w:t>
      </w:r>
      <w:r w:rsidR="0068545B">
        <w:rPr>
          <w:rFonts w:ascii="GHEA Grapalat" w:hAnsi="GHEA Grapalat" w:cs="Cambria Math"/>
          <w:bCs/>
          <w:sz w:val="24"/>
          <w:szCs w:val="24"/>
          <w:lang w:val="hy-AM"/>
        </w:rPr>
        <w:t>արձանագրված թերությունների վերացումը</w:t>
      </w:r>
      <w:r w:rsidRPr="00D33D43">
        <w:rPr>
          <w:rFonts w:ascii="GHEA Grapalat" w:eastAsia="Times New Roman" w:hAnsi="GHEA Grapalat" w:cs="Cambria Math"/>
          <w:sz w:val="24"/>
          <w:szCs w:val="24"/>
          <w:lang w:val="hy-AM"/>
        </w:rPr>
        <w:t>։</w:t>
      </w:r>
    </w:p>
    <w:p w14:paraId="5B54448C" w14:textId="77777777" w:rsidR="00243A9B" w:rsidRPr="00E17394" w:rsidRDefault="00243A9B" w:rsidP="00B76B95">
      <w:pPr>
        <w:pStyle w:val="ListParagraph"/>
        <w:numPr>
          <w:ilvl w:val="0"/>
          <w:numId w:val="16"/>
        </w:numPr>
        <w:spacing w:after="0" w:line="360" w:lineRule="auto"/>
        <w:ind w:left="0" w:firstLine="720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E1739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lastRenderedPageBreak/>
        <w:t>Նախագծի մշակման գործընթացում ներգրավված ինստիտուտները և անձինք</w:t>
      </w:r>
      <w:r w:rsidRPr="00E17394">
        <w:rPr>
          <w:rFonts w:ascii="MS Mincho" w:eastAsia="MS Mincho" w:hAnsi="MS Mincho" w:cs="MS Mincho" w:hint="eastAsia"/>
          <w:b/>
          <w:sz w:val="24"/>
          <w:szCs w:val="24"/>
          <w:lang w:val="hy-AM"/>
        </w:rPr>
        <w:t>․</w:t>
      </w:r>
    </w:p>
    <w:p w14:paraId="4AD6968F" w14:textId="5DCEE2A4" w:rsidR="00243A9B" w:rsidRPr="00E17394" w:rsidRDefault="00243A9B" w:rsidP="00E17394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ko-KR"/>
        </w:rPr>
      </w:pPr>
      <w:r w:rsidRPr="00E17394">
        <w:rPr>
          <w:rFonts w:ascii="GHEA Grapalat" w:eastAsia="Times New Roman" w:hAnsi="GHEA Grapalat" w:cs="Times New Roman"/>
          <w:sz w:val="24"/>
          <w:szCs w:val="24"/>
          <w:lang w:val="hy-AM" w:eastAsia="ko-KR"/>
        </w:rPr>
        <w:t>Նախագ</w:t>
      </w:r>
      <w:r w:rsidR="00966FEB">
        <w:rPr>
          <w:rFonts w:ascii="GHEA Grapalat" w:eastAsia="Times New Roman" w:hAnsi="GHEA Grapalat" w:cs="Times New Roman"/>
          <w:sz w:val="24"/>
          <w:szCs w:val="24"/>
          <w:lang w:val="hy-AM" w:eastAsia="ko-KR"/>
        </w:rPr>
        <w:t>ի</w:t>
      </w:r>
      <w:r w:rsidRPr="00E17394">
        <w:rPr>
          <w:rFonts w:ascii="GHEA Grapalat" w:eastAsia="Times New Roman" w:hAnsi="GHEA Grapalat" w:cs="Times New Roman"/>
          <w:sz w:val="24"/>
          <w:szCs w:val="24"/>
          <w:lang w:val="hy-AM" w:eastAsia="ko-KR"/>
        </w:rPr>
        <w:t>ծ</w:t>
      </w:r>
      <w:r w:rsidR="00966FEB">
        <w:rPr>
          <w:rFonts w:ascii="GHEA Grapalat" w:eastAsia="Times New Roman" w:hAnsi="GHEA Grapalat" w:cs="Times New Roman"/>
          <w:sz w:val="24"/>
          <w:szCs w:val="24"/>
          <w:lang w:val="hy-AM" w:eastAsia="ko-KR"/>
        </w:rPr>
        <w:t>ը</w:t>
      </w:r>
      <w:r w:rsidRPr="00E17394">
        <w:rPr>
          <w:rFonts w:ascii="GHEA Grapalat" w:eastAsia="Times New Roman" w:hAnsi="GHEA Grapalat" w:cs="Times New Roman"/>
          <w:sz w:val="24"/>
          <w:szCs w:val="24"/>
          <w:lang w:val="hy-AM" w:eastAsia="ko-KR"/>
        </w:rPr>
        <w:t xml:space="preserve"> մշակվել է ՀՀ տարածքային կառավարման և ենթակառուցվածքների նախարարության</w:t>
      </w:r>
      <w:r w:rsidR="00C332F4">
        <w:rPr>
          <w:rFonts w:ascii="GHEA Grapalat" w:eastAsia="Times New Roman" w:hAnsi="GHEA Grapalat" w:cs="Times New Roman"/>
          <w:sz w:val="24"/>
          <w:szCs w:val="24"/>
          <w:lang w:val="hy-AM" w:eastAsia="ko-KR"/>
        </w:rPr>
        <w:t xml:space="preserve"> </w:t>
      </w:r>
      <w:r w:rsidRPr="00E17394">
        <w:rPr>
          <w:rFonts w:ascii="GHEA Grapalat" w:eastAsia="Times New Roman" w:hAnsi="GHEA Grapalat" w:cs="Times New Roman"/>
          <w:sz w:val="24"/>
          <w:szCs w:val="24"/>
          <w:lang w:val="hy-AM" w:eastAsia="ko-KR"/>
        </w:rPr>
        <w:t>կողմից։</w:t>
      </w:r>
    </w:p>
    <w:p w14:paraId="255AD4C7" w14:textId="77777777" w:rsidR="00243A9B" w:rsidRPr="00E17394" w:rsidRDefault="00243A9B" w:rsidP="006204D4">
      <w:pPr>
        <w:pStyle w:val="ListParagraph"/>
        <w:numPr>
          <w:ilvl w:val="0"/>
          <w:numId w:val="16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ko-KR"/>
        </w:rPr>
      </w:pPr>
      <w:r w:rsidRPr="00E17394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Նախագծի </w:t>
      </w:r>
      <w:r w:rsidRPr="00E17394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ընդունման</w:t>
      </w:r>
      <w:r w:rsidRPr="00E17394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դեպքում լրացուցիչ ֆինանսական միջոցների անհրաժեշտության, պետական կամ տեղական ինքնակառավարման մարմնի բյուջեում եկամուտների և ծախսերի ավելացման կամ նվազեցման մասին</w:t>
      </w:r>
    </w:p>
    <w:p w14:paraId="4CFA8B3C" w14:textId="6EE759DB" w:rsidR="00197E32" w:rsidRPr="00E5481E" w:rsidRDefault="00243A9B" w:rsidP="00E5481E">
      <w:pPr>
        <w:spacing w:after="0" w:line="360" w:lineRule="auto"/>
        <w:ind w:left="260"/>
        <w:jc w:val="both"/>
        <w:rPr>
          <w:rFonts w:ascii="GHEA Grapalat" w:eastAsia="Times New Roman" w:hAnsi="GHEA Grapalat" w:cs="Times New Roman"/>
          <w:sz w:val="24"/>
          <w:szCs w:val="24"/>
          <w:lang w:val="hy-AM" w:eastAsia="ko-KR"/>
        </w:rPr>
      </w:pPr>
      <w:r w:rsidRPr="00E17394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E5481E">
        <w:rPr>
          <w:rFonts w:ascii="GHEA Grapalat" w:eastAsia="Times New Roman" w:hAnsi="GHEA Grapalat" w:cs="Times New Roman"/>
          <w:sz w:val="24"/>
          <w:szCs w:val="24"/>
          <w:lang w:val="hy-AM" w:eastAsia="ko-KR"/>
        </w:rPr>
        <w:t xml:space="preserve">Նախագծի ընդունման կապակցությամբ </w:t>
      </w:r>
      <w:r w:rsidR="00E5481E" w:rsidRPr="00E5481E">
        <w:rPr>
          <w:rFonts w:ascii="GHEA Grapalat" w:eastAsia="Times New Roman" w:hAnsi="GHEA Grapalat" w:cs="Times New Roman"/>
          <w:sz w:val="24"/>
          <w:szCs w:val="24"/>
          <w:lang w:val="hy-AM" w:eastAsia="ko-KR"/>
        </w:rPr>
        <w:t xml:space="preserve">կարող </w:t>
      </w:r>
      <w:r w:rsidR="00E5481E">
        <w:rPr>
          <w:rFonts w:ascii="GHEA Grapalat" w:eastAsia="Times New Roman" w:hAnsi="GHEA Grapalat" w:cs="Times New Roman"/>
          <w:sz w:val="24"/>
          <w:szCs w:val="24"/>
          <w:lang w:val="hy-AM" w:eastAsia="ko-KR"/>
        </w:rPr>
        <w:t>է</w:t>
      </w:r>
      <w:r w:rsidR="00E5481E" w:rsidRPr="00E5481E">
        <w:rPr>
          <w:rFonts w:ascii="GHEA Grapalat" w:eastAsia="Times New Roman" w:hAnsi="GHEA Grapalat" w:cs="Times New Roman"/>
          <w:sz w:val="24"/>
          <w:szCs w:val="24"/>
          <w:lang w:val="hy-AM" w:eastAsia="ko-KR"/>
        </w:rPr>
        <w:t xml:space="preserve"> առաջանալ </w:t>
      </w:r>
      <w:r w:rsidRPr="00E5481E">
        <w:rPr>
          <w:rFonts w:ascii="GHEA Grapalat" w:eastAsia="Times New Roman" w:hAnsi="GHEA Grapalat" w:cs="Times New Roman"/>
          <w:sz w:val="24"/>
          <w:szCs w:val="24"/>
          <w:lang w:val="hy-AM" w:eastAsia="ko-KR"/>
        </w:rPr>
        <w:t>լրացուցիչ ֆինանսական միջոցների անհրաժեշտություն</w:t>
      </w:r>
      <w:r w:rsidR="00197E32" w:rsidRPr="00E5481E">
        <w:rPr>
          <w:rFonts w:ascii="GHEA Grapalat" w:eastAsia="Times New Roman" w:hAnsi="GHEA Grapalat" w:cs="Times New Roman"/>
          <w:sz w:val="24"/>
          <w:szCs w:val="24"/>
          <w:lang w:val="hy-AM" w:eastAsia="ko-KR"/>
        </w:rPr>
        <w:t xml:space="preserve">։ </w:t>
      </w:r>
      <w:r w:rsidR="00DC5796" w:rsidRPr="00E5481E">
        <w:rPr>
          <w:rFonts w:ascii="GHEA Grapalat" w:eastAsia="Times New Roman" w:hAnsi="GHEA Grapalat" w:cs="Times New Roman"/>
          <w:sz w:val="24"/>
          <w:szCs w:val="24"/>
          <w:lang w:val="hy-AM" w:eastAsia="ko-KR"/>
        </w:rPr>
        <w:t>Հաշվի առնելով քննության ծավալները կախված պատահարի տեսակից՝ հնարավոր չէ գնահատել ֆինանսական միջոցների չափը։</w:t>
      </w:r>
    </w:p>
    <w:p w14:paraId="1805A6B2" w14:textId="77777777" w:rsidR="00243A9B" w:rsidRPr="00E17394" w:rsidRDefault="00243A9B" w:rsidP="00E17394">
      <w:pPr>
        <w:spacing w:after="0" w:line="360" w:lineRule="auto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</w:p>
    <w:sectPr w:rsidR="00243A9B" w:rsidRPr="00E17394" w:rsidSect="00ED7B4E">
      <w:headerReference w:type="default" r:id="rId8"/>
      <w:footerReference w:type="default" r:id="rId9"/>
      <w:pgSz w:w="12240" w:h="15840"/>
      <w:pgMar w:top="851" w:right="567" w:bottom="567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CEC326" w14:textId="77777777" w:rsidR="00C47D67" w:rsidRDefault="00C47D67" w:rsidP="00B9184C">
      <w:pPr>
        <w:spacing w:after="0" w:line="240" w:lineRule="auto"/>
      </w:pPr>
      <w:r>
        <w:separator/>
      </w:r>
    </w:p>
  </w:endnote>
  <w:endnote w:type="continuationSeparator" w:id="0">
    <w:p w14:paraId="5A1A84E9" w14:textId="77777777" w:rsidR="00C47D67" w:rsidRDefault="00C47D67" w:rsidP="00B918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312917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244980D" w14:textId="41EF31E9" w:rsidR="00D10486" w:rsidRDefault="00D1048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915F0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0D528F73" w14:textId="77777777" w:rsidR="006158FB" w:rsidRDefault="006158F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04CE79" w14:textId="77777777" w:rsidR="00C47D67" w:rsidRDefault="00C47D67" w:rsidP="00B9184C">
      <w:pPr>
        <w:spacing w:after="0" w:line="240" w:lineRule="auto"/>
      </w:pPr>
      <w:r>
        <w:separator/>
      </w:r>
    </w:p>
  </w:footnote>
  <w:footnote w:type="continuationSeparator" w:id="0">
    <w:p w14:paraId="23931BE8" w14:textId="77777777" w:rsidR="00C47D67" w:rsidRDefault="00C47D67" w:rsidP="00B918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E9871" w14:textId="01C04827" w:rsidR="006158FB" w:rsidRPr="0039485B" w:rsidRDefault="006158FB" w:rsidP="006158FB">
    <w:pPr>
      <w:pStyle w:val="Header"/>
      <w:jc w:val="right"/>
      <w:rPr>
        <w:rFonts w:ascii="GHEA Grapalat" w:hAnsi="GHEA Grapalat"/>
        <w:sz w:val="24"/>
        <w:szCs w:val="24"/>
        <w:lang w:val="hy-AM"/>
      </w:rPr>
    </w:pPr>
  </w:p>
  <w:p w14:paraId="2C7B0EFB" w14:textId="77777777" w:rsidR="006158FB" w:rsidRDefault="006158F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55F43"/>
    <w:multiLevelType w:val="hybridMultilevel"/>
    <w:tmpl w:val="2D649B4C"/>
    <w:lvl w:ilvl="0" w:tplc="0409000B">
      <w:start w:val="1"/>
      <w:numFmt w:val="bullet"/>
      <w:lvlText w:val=""/>
      <w:lvlJc w:val="left"/>
      <w:pPr>
        <w:ind w:left="1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0" w:hanging="360"/>
      </w:pPr>
      <w:rPr>
        <w:rFonts w:ascii="Wingdings" w:hAnsi="Wingdings" w:hint="default"/>
      </w:rPr>
    </w:lvl>
  </w:abstractNum>
  <w:abstractNum w:abstractNumId="1" w15:restartNumberingAfterBreak="0">
    <w:nsid w:val="0BCC3AB2"/>
    <w:multiLevelType w:val="hybridMultilevel"/>
    <w:tmpl w:val="A6F0EB12"/>
    <w:lvl w:ilvl="0" w:tplc="43E4D7A4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E63C33"/>
    <w:multiLevelType w:val="hybridMultilevel"/>
    <w:tmpl w:val="B8505DE0"/>
    <w:lvl w:ilvl="0" w:tplc="57A829A2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AB37EC"/>
    <w:multiLevelType w:val="hybridMultilevel"/>
    <w:tmpl w:val="197C08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7512F2"/>
    <w:multiLevelType w:val="hybridMultilevel"/>
    <w:tmpl w:val="F742453C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0A6082D"/>
    <w:multiLevelType w:val="hybridMultilevel"/>
    <w:tmpl w:val="8AC402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524BC3"/>
    <w:multiLevelType w:val="hybridMultilevel"/>
    <w:tmpl w:val="7332AE22"/>
    <w:lvl w:ilvl="0" w:tplc="03C635E2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FF0DEC"/>
    <w:multiLevelType w:val="hybridMultilevel"/>
    <w:tmpl w:val="42B0C978"/>
    <w:lvl w:ilvl="0" w:tplc="A404D5A0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8" w15:restartNumberingAfterBreak="0">
    <w:nsid w:val="417C7F99"/>
    <w:multiLevelType w:val="hybridMultilevel"/>
    <w:tmpl w:val="8AC402A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AF22D4"/>
    <w:multiLevelType w:val="hybridMultilevel"/>
    <w:tmpl w:val="71765128"/>
    <w:lvl w:ilvl="0" w:tplc="00425E42">
      <w:start w:val="1"/>
      <w:numFmt w:val="decimal"/>
      <w:lvlText w:val="%1)"/>
      <w:lvlJc w:val="left"/>
      <w:pPr>
        <w:ind w:left="1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73" w:hanging="360"/>
      </w:pPr>
    </w:lvl>
    <w:lvl w:ilvl="2" w:tplc="0409001B" w:tentative="1">
      <w:start w:val="1"/>
      <w:numFmt w:val="lowerRoman"/>
      <w:lvlText w:val="%3."/>
      <w:lvlJc w:val="right"/>
      <w:pPr>
        <w:ind w:left="1593" w:hanging="180"/>
      </w:pPr>
    </w:lvl>
    <w:lvl w:ilvl="3" w:tplc="0409000F" w:tentative="1">
      <w:start w:val="1"/>
      <w:numFmt w:val="decimal"/>
      <w:lvlText w:val="%4."/>
      <w:lvlJc w:val="left"/>
      <w:pPr>
        <w:ind w:left="2313" w:hanging="360"/>
      </w:pPr>
    </w:lvl>
    <w:lvl w:ilvl="4" w:tplc="04090019" w:tentative="1">
      <w:start w:val="1"/>
      <w:numFmt w:val="lowerLetter"/>
      <w:lvlText w:val="%5."/>
      <w:lvlJc w:val="left"/>
      <w:pPr>
        <w:ind w:left="3033" w:hanging="360"/>
      </w:pPr>
    </w:lvl>
    <w:lvl w:ilvl="5" w:tplc="0409001B" w:tentative="1">
      <w:start w:val="1"/>
      <w:numFmt w:val="lowerRoman"/>
      <w:lvlText w:val="%6."/>
      <w:lvlJc w:val="right"/>
      <w:pPr>
        <w:ind w:left="3753" w:hanging="180"/>
      </w:pPr>
    </w:lvl>
    <w:lvl w:ilvl="6" w:tplc="0409000F" w:tentative="1">
      <w:start w:val="1"/>
      <w:numFmt w:val="decimal"/>
      <w:lvlText w:val="%7."/>
      <w:lvlJc w:val="left"/>
      <w:pPr>
        <w:ind w:left="4473" w:hanging="360"/>
      </w:pPr>
    </w:lvl>
    <w:lvl w:ilvl="7" w:tplc="04090019" w:tentative="1">
      <w:start w:val="1"/>
      <w:numFmt w:val="lowerLetter"/>
      <w:lvlText w:val="%8."/>
      <w:lvlJc w:val="left"/>
      <w:pPr>
        <w:ind w:left="5193" w:hanging="360"/>
      </w:pPr>
    </w:lvl>
    <w:lvl w:ilvl="8" w:tplc="040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0" w15:restartNumberingAfterBreak="0">
    <w:nsid w:val="463819F7"/>
    <w:multiLevelType w:val="hybridMultilevel"/>
    <w:tmpl w:val="B6DED9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DD1713"/>
    <w:multiLevelType w:val="hybridMultilevel"/>
    <w:tmpl w:val="DB26E1D8"/>
    <w:lvl w:ilvl="0" w:tplc="C7E424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9B02230"/>
    <w:multiLevelType w:val="hybridMultilevel"/>
    <w:tmpl w:val="AF26DD20"/>
    <w:lvl w:ilvl="0" w:tplc="419C73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55B82A13"/>
    <w:multiLevelType w:val="hybridMultilevel"/>
    <w:tmpl w:val="3C6C4622"/>
    <w:lvl w:ilvl="0" w:tplc="EACE87C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AE53F1"/>
    <w:multiLevelType w:val="hybridMultilevel"/>
    <w:tmpl w:val="3C3C4CD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584664"/>
    <w:multiLevelType w:val="hybridMultilevel"/>
    <w:tmpl w:val="FD4E53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EA037D"/>
    <w:multiLevelType w:val="hybridMultilevel"/>
    <w:tmpl w:val="9858D6A4"/>
    <w:lvl w:ilvl="0" w:tplc="E25CA0F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1E2D3C"/>
    <w:multiLevelType w:val="hybridMultilevel"/>
    <w:tmpl w:val="01B6DA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2E4DF1"/>
    <w:multiLevelType w:val="hybridMultilevel"/>
    <w:tmpl w:val="BBB0C8C2"/>
    <w:lvl w:ilvl="0" w:tplc="6B9CACC0">
      <w:start w:val="1"/>
      <w:numFmt w:val="decimal"/>
      <w:lvlText w:val="%1."/>
      <w:lvlJc w:val="left"/>
      <w:pPr>
        <w:ind w:left="927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491413961">
    <w:abstractNumId w:val="11"/>
  </w:num>
  <w:num w:numId="2" w16cid:durableId="320501743">
    <w:abstractNumId w:val="12"/>
  </w:num>
  <w:num w:numId="3" w16cid:durableId="917908452">
    <w:abstractNumId w:val="2"/>
  </w:num>
  <w:num w:numId="4" w16cid:durableId="1047101191">
    <w:abstractNumId w:val="7"/>
  </w:num>
  <w:num w:numId="5" w16cid:durableId="1644432006">
    <w:abstractNumId w:val="0"/>
  </w:num>
  <w:num w:numId="6" w16cid:durableId="478233441">
    <w:abstractNumId w:val="18"/>
  </w:num>
  <w:num w:numId="7" w16cid:durableId="686753979">
    <w:abstractNumId w:val="4"/>
  </w:num>
  <w:num w:numId="8" w16cid:durableId="889003282">
    <w:abstractNumId w:val="15"/>
  </w:num>
  <w:num w:numId="9" w16cid:durableId="51780614">
    <w:abstractNumId w:val="16"/>
  </w:num>
  <w:num w:numId="10" w16cid:durableId="164364563">
    <w:abstractNumId w:val="9"/>
  </w:num>
  <w:num w:numId="11" w16cid:durableId="1921937236">
    <w:abstractNumId w:val="14"/>
  </w:num>
  <w:num w:numId="12" w16cid:durableId="756827232">
    <w:abstractNumId w:val="10"/>
  </w:num>
  <w:num w:numId="13" w16cid:durableId="1385636237">
    <w:abstractNumId w:val="6"/>
  </w:num>
  <w:num w:numId="14" w16cid:durableId="1924794760">
    <w:abstractNumId w:val="17"/>
  </w:num>
  <w:num w:numId="15" w16cid:durableId="502819645">
    <w:abstractNumId w:val="3"/>
  </w:num>
  <w:num w:numId="16" w16cid:durableId="858158770">
    <w:abstractNumId w:val="1"/>
  </w:num>
  <w:num w:numId="17" w16cid:durableId="592393979">
    <w:abstractNumId w:val="5"/>
  </w:num>
  <w:num w:numId="18" w16cid:durableId="1427574720">
    <w:abstractNumId w:val="8"/>
  </w:num>
  <w:num w:numId="19" w16cid:durableId="201649546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BDB"/>
    <w:rsid w:val="000002B8"/>
    <w:rsid w:val="0000186A"/>
    <w:rsid w:val="00006AAB"/>
    <w:rsid w:val="00012CB9"/>
    <w:rsid w:val="00015F90"/>
    <w:rsid w:val="000333F1"/>
    <w:rsid w:val="00061A85"/>
    <w:rsid w:val="0008369A"/>
    <w:rsid w:val="000C3F9F"/>
    <w:rsid w:val="000D5688"/>
    <w:rsid w:val="000E4D3D"/>
    <w:rsid w:val="000E66B1"/>
    <w:rsid w:val="001110F4"/>
    <w:rsid w:val="00117C15"/>
    <w:rsid w:val="00145151"/>
    <w:rsid w:val="00197E32"/>
    <w:rsid w:val="001B52D0"/>
    <w:rsid w:val="001C394E"/>
    <w:rsid w:val="001D5D5F"/>
    <w:rsid w:val="001F54BB"/>
    <w:rsid w:val="00210DD8"/>
    <w:rsid w:val="00222731"/>
    <w:rsid w:val="0022699A"/>
    <w:rsid w:val="00233977"/>
    <w:rsid w:val="00243A9B"/>
    <w:rsid w:val="00274F1C"/>
    <w:rsid w:val="002D0161"/>
    <w:rsid w:val="002E13B9"/>
    <w:rsid w:val="002E7A78"/>
    <w:rsid w:val="00333DB5"/>
    <w:rsid w:val="00353156"/>
    <w:rsid w:val="00365F2C"/>
    <w:rsid w:val="003834CA"/>
    <w:rsid w:val="003B0A91"/>
    <w:rsid w:val="00404CED"/>
    <w:rsid w:val="004133DF"/>
    <w:rsid w:val="00413B38"/>
    <w:rsid w:val="0041623F"/>
    <w:rsid w:val="004173F1"/>
    <w:rsid w:val="0043452E"/>
    <w:rsid w:val="0046111F"/>
    <w:rsid w:val="004617E5"/>
    <w:rsid w:val="004633BE"/>
    <w:rsid w:val="00482BAE"/>
    <w:rsid w:val="00483BA3"/>
    <w:rsid w:val="00486725"/>
    <w:rsid w:val="004A7C04"/>
    <w:rsid w:val="004C0AB6"/>
    <w:rsid w:val="004C59C0"/>
    <w:rsid w:val="004D1C09"/>
    <w:rsid w:val="004D4DC5"/>
    <w:rsid w:val="004D57AE"/>
    <w:rsid w:val="004F31C8"/>
    <w:rsid w:val="00507D4C"/>
    <w:rsid w:val="00524A43"/>
    <w:rsid w:val="0052637E"/>
    <w:rsid w:val="00546B30"/>
    <w:rsid w:val="00551302"/>
    <w:rsid w:val="005E106D"/>
    <w:rsid w:val="00606829"/>
    <w:rsid w:val="006158FB"/>
    <w:rsid w:val="006204D4"/>
    <w:rsid w:val="0063256F"/>
    <w:rsid w:val="00667099"/>
    <w:rsid w:val="0068545B"/>
    <w:rsid w:val="00697C37"/>
    <w:rsid w:val="006B4A6E"/>
    <w:rsid w:val="006F37F4"/>
    <w:rsid w:val="007018E1"/>
    <w:rsid w:val="007051A2"/>
    <w:rsid w:val="00721ADB"/>
    <w:rsid w:val="00727A97"/>
    <w:rsid w:val="007373AC"/>
    <w:rsid w:val="007A54E2"/>
    <w:rsid w:val="007C6A0B"/>
    <w:rsid w:val="007D5918"/>
    <w:rsid w:val="008033B2"/>
    <w:rsid w:val="00822DEE"/>
    <w:rsid w:val="00833871"/>
    <w:rsid w:val="00834BA0"/>
    <w:rsid w:val="008458E6"/>
    <w:rsid w:val="00861547"/>
    <w:rsid w:val="00864463"/>
    <w:rsid w:val="008D5A6E"/>
    <w:rsid w:val="008D6512"/>
    <w:rsid w:val="008E110B"/>
    <w:rsid w:val="008E510B"/>
    <w:rsid w:val="008F727A"/>
    <w:rsid w:val="009134A0"/>
    <w:rsid w:val="009149EA"/>
    <w:rsid w:val="009203BD"/>
    <w:rsid w:val="00966FEB"/>
    <w:rsid w:val="00980A17"/>
    <w:rsid w:val="0099079E"/>
    <w:rsid w:val="00993609"/>
    <w:rsid w:val="009B0334"/>
    <w:rsid w:val="009C73E5"/>
    <w:rsid w:val="009C7AC2"/>
    <w:rsid w:val="009D0096"/>
    <w:rsid w:val="009D1491"/>
    <w:rsid w:val="009D2D68"/>
    <w:rsid w:val="009D4B4B"/>
    <w:rsid w:val="009F2BDB"/>
    <w:rsid w:val="00A01317"/>
    <w:rsid w:val="00A1204D"/>
    <w:rsid w:val="00A15CEA"/>
    <w:rsid w:val="00A269DA"/>
    <w:rsid w:val="00A466BD"/>
    <w:rsid w:val="00A72C68"/>
    <w:rsid w:val="00A77A6E"/>
    <w:rsid w:val="00A8540C"/>
    <w:rsid w:val="00AA058D"/>
    <w:rsid w:val="00AB7E1C"/>
    <w:rsid w:val="00AE689C"/>
    <w:rsid w:val="00B17520"/>
    <w:rsid w:val="00B235FF"/>
    <w:rsid w:val="00B5205C"/>
    <w:rsid w:val="00B572D6"/>
    <w:rsid w:val="00B61CB9"/>
    <w:rsid w:val="00B72CD4"/>
    <w:rsid w:val="00B74F4A"/>
    <w:rsid w:val="00B76B95"/>
    <w:rsid w:val="00B86E0B"/>
    <w:rsid w:val="00B9184C"/>
    <w:rsid w:val="00BC5B2B"/>
    <w:rsid w:val="00BD63E5"/>
    <w:rsid w:val="00BE5F59"/>
    <w:rsid w:val="00C0693E"/>
    <w:rsid w:val="00C1080C"/>
    <w:rsid w:val="00C14DFD"/>
    <w:rsid w:val="00C332F4"/>
    <w:rsid w:val="00C442D3"/>
    <w:rsid w:val="00C47D67"/>
    <w:rsid w:val="00C60EB0"/>
    <w:rsid w:val="00C74B35"/>
    <w:rsid w:val="00C871A7"/>
    <w:rsid w:val="00C97DE4"/>
    <w:rsid w:val="00CB49AC"/>
    <w:rsid w:val="00CC4E09"/>
    <w:rsid w:val="00CC7DB4"/>
    <w:rsid w:val="00CD0FD0"/>
    <w:rsid w:val="00CD2F36"/>
    <w:rsid w:val="00CD375D"/>
    <w:rsid w:val="00D10486"/>
    <w:rsid w:val="00D16990"/>
    <w:rsid w:val="00D2326C"/>
    <w:rsid w:val="00D271CB"/>
    <w:rsid w:val="00D33017"/>
    <w:rsid w:val="00D33D43"/>
    <w:rsid w:val="00D35BF1"/>
    <w:rsid w:val="00D5026D"/>
    <w:rsid w:val="00D75199"/>
    <w:rsid w:val="00DB28DA"/>
    <w:rsid w:val="00DC5796"/>
    <w:rsid w:val="00DE659B"/>
    <w:rsid w:val="00E17394"/>
    <w:rsid w:val="00E17FA1"/>
    <w:rsid w:val="00E206A6"/>
    <w:rsid w:val="00E22EC7"/>
    <w:rsid w:val="00E5481E"/>
    <w:rsid w:val="00E7051A"/>
    <w:rsid w:val="00E74C8F"/>
    <w:rsid w:val="00E769D6"/>
    <w:rsid w:val="00E86328"/>
    <w:rsid w:val="00E915F0"/>
    <w:rsid w:val="00E9507B"/>
    <w:rsid w:val="00ED7B4E"/>
    <w:rsid w:val="00EE74DC"/>
    <w:rsid w:val="00EE7D4D"/>
    <w:rsid w:val="00F60196"/>
    <w:rsid w:val="00F71732"/>
    <w:rsid w:val="00F76339"/>
    <w:rsid w:val="00F96645"/>
    <w:rsid w:val="00FB6187"/>
    <w:rsid w:val="00FC11E9"/>
    <w:rsid w:val="00FC7855"/>
    <w:rsid w:val="00FD4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2F916B"/>
  <w15:chartTrackingRefBased/>
  <w15:docId w15:val="{3EAE731B-E6AB-4982-ACA6-553FF01CB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7D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184C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Times New Roman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B9184C"/>
    <w:rPr>
      <w:rFonts w:ascii="Calibri" w:eastAsia="Calibri" w:hAnsi="Calibri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B9184C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Times New Roman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B9184C"/>
    <w:rPr>
      <w:rFonts w:ascii="Calibri" w:eastAsia="Calibri" w:hAnsi="Calibri" w:cs="Times New Roman"/>
      <w:lang w:val="en-GB"/>
    </w:rPr>
  </w:style>
  <w:style w:type="character" w:styleId="Hyperlink">
    <w:name w:val="Hyperlink"/>
    <w:basedOn w:val="DefaultParagraphFont"/>
    <w:uiPriority w:val="99"/>
    <w:unhideWhenUsed/>
    <w:rsid w:val="00B9184C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9184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9184C"/>
    <w:rPr>
      <w:sz w:val="20"/>
      <w:szCs w:val="20"/>
    </w:rPr>
  </w:style>
  <w:style w:type="character" w:styleId="FootnoteReference">
    <w:name w:val="footnote reference"/>
    <w:basedOn w:val="DefaultParagraphFont"/>
    <w:semiHidden/>
    <w:unhideWhenUsed/>
    <w:rsid w:val="00B9184C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B9184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9184C"/>
    <w:pPr>
      <w:spacing w:line="240" w:lineRule="auto"/>
    </w:pPr>
    <w:rPr>
      <w:rFonts w:ascii="Calibri" w:eastAsia="Calibri" w:hAnsi="Calibri" w:cs="Times New Roman"/>
      <w:sz w:val="20"/>
      <w:szCs w:val="20"/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9184C"/>
    <w:rPr>
      <w:rFonts w:ascii="Calibri" w:eastAsia="Calibri" w:hAnsi="Calibri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18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184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B033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72C68"/>
    <w:rPr>
      <w:rFonts w:ascii="Times New Roman" w:hAnsi="Times New Roman" w:cs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E110B"/>
    <w:rPr>
      <w:rFonts w:asciiTheme="minorHAnsi" w:eastAsiaTheme="minorHAnsi" w:hAnsiTheme="minorHAnsi" w:cstheme="minorBidi"/>
      <w:b/>
      <w:bCs/>
      <w:lang w:val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E110B"/>
    <w:rPr>
      <w:rFonts w:ascii="Calibri" w:eastAsia="Calibri" w:hAnsi="Calibri" w:cs="Times New Roman"/>
      <w:b/>
      <w:bCs/>
      <w:sz w:val="20"/>
      <w:szCs w:val="20"/>
      <w:lang w:val="en-GB"/>
    </w:rPr>
  </w:style>
  <w:style w:type="paragraph" w:styleId="Revision">
    <w:name w:val="Revision"/>
    <w:hidden/>
    <w:uiPriority w:val="99"/>
    <w:semiHidden/>
    <w:rsid w:val="006204D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96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5DE6BC-A9C2-4A1E-9AD3-741B98064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555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Եփրեմ Կարապետյան</dc:creator>
  <cp:keywords>https://mul2-mta.gov.am/tasks/1851994/oneclick?token=56cefec17581cb1599a16f941719a6b1</cp:keywords>
  <dc:description/>
  <cp:lastModifiedBy>Jeniya Ter- Vardanyan</cp:lastModifiedBy>
  <cp:revision>22</cp:revision>
  <dcterms:created xsi:type="dcterms:W3CDTF">2024-12-19T06:52:00Z</dcterms:created>
  <dcterms:modified xsi:type="dcterms:W3CDTF">2025-07-03T13:34:00Z</dcterms:modified>
</cp:coreProperties>
</file>