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3EAA" w:rsidRDefault="00A63EAA" w:rsidP="00A63EAA">
      <w:pPr>
        <w:shd w:val="clear" w:color="auto" w:fill="FFFFFF"/>
        <w:spacing w:after="0" w:line="240" w:lineRule="auto"/>
        <w:ind w:firstLine="375"/>
        <w:jc w:val="right"/>
        <w:rPr>
          <w:rFonts w:ascii="Courier New" w:eastAsia="Times New Roman" w:hAnsi="Courier New" w:cs="Courier New"/>
          <w:color w:val="000000"/>
          <w:sz w:val="24"/>
          <w:szCs w:val="24"/>
        </w:rPr>
      </w:pPr>
    </w:p>
    <w:p w:rsidR="00A63EAA" w:rsidRDefault="00A63EAA" w:rsidP="00A63EAA">
      <w:pPr>
        <w:shd w:val="clear" w:color="auto" w:fill="FFFFFF"/>
        <w:spacing w:after="0" w:line="240" w:lineRule="auto"/>
        <w:ind w:firstLine="375"/>
        <w:jc w:val="right"/>
        <w:rPr>
          <w:rFonts w:ascii="GHEA Grapalat" w:eastAsia="Times New Roman" w:hAnsi="GHEA Grapalat"/>
          <w:color w:val="000000"/>
          <w:sz w:val="24"/>
          <w:szCs w:val="24"/>
        </w:rPr>
      </w:pPr>
      <w:r>
        <w:rPr>
          <w:rFonts w:ascii="Courier New" w:eastAsia="Times New Roman" w:hAnsi="Courier New" w:cs="Courier New"/>
          <w:color w:val="000000"/>
          <w:sz w:val="24"/>
          <w:szCs w:val="24"/>
        </w:rPr>
        <w:t>      </w:t>
      </w:r>
    </w:p>
    <w:p w:rsidR="00A63EAA" w:rsidRDefault="00A63EAA" w:rsidP="00A63EAA">
      <w:pPr>
        <w:shd w:val="clear" w:color="auto" w:fill="FFFFFF"/>
        <w:spacing w:after="0" w:line="240" w:lineRule="auto"/>
        <w:ind w:firstLine="375"/>
        <w:jc w:val="center"/>
        <w:rPr>
          <w:rFonts w:ascii="GHEA Grapalat" w:eastAsia="Times New Roman" w:hAnsi="GHEA Grapalat"/>
          <w:color w:val="000000"/>
          <w:sz w:val="24"/>
          <w:szCs w:val="24"/>
        </w:rPr>
      </w:pPr>
      <w:r>
        <w:rPr>
          <w:rFonts w:ascii="GHEA Grapalat" w:eastAsia="Times New Roman" w:hAnsi="GHEA Grapalat"/>
          <w:b/>
          <w:bCs/>
          <w:color w:val="000000"/>
          <w:sz w:val="24"/>
          <w:szCs w:val="24"/>
        </w:rPr>
        <w:t>ԱՄՓՈՓԱԹԵՐԹ</w:t>
      </w:r>
    </w:p>
    <w:p w:rsidR="00A63EAA" w:rsidRDefault="00A63EAA" w:rsidP="00A63EAA">
      <w:pPr>
        <w:pStyle w:val="NoSpacing"/>
        <w:jc w:val="center"/>
        <w:rPr>
          <w:rFonts w:ascii="GHEA Grapalat" w:hAnsi="GHEA Grapalat"/>
          <w:sz w:val="24"/>
          <w:szCs w:val="24"/>
        </w:rPr>
      </w:pPr>
      <w:r>
        <w:rPr>
          <w:rFonts w:ascii="GHEA Grapalat" w:hAnsi="GHEA Grapalat"/>
          <w:sz w:val="24"/>
          <w:szCs w:val="24"/>
        </w:rPr>
        <w:t>«Համայնքային սեփականություն հանդիսացող հողամասերը և շինությունները նվիրաբերությամբ տրամադրելուն</w:t>
      </w:r>
    </w:p>
    <w:p w:rsidR="00A63EAA" w:rsidRDefault="00A63EAA" w:rsidP="00A63EAA">
      <w:pPr>
        <w:pStyle w:val="NoSpacing"/>
        <w:jc w:val="center"/>
        <w:rPr>
          <w:rFonts w:ascii="GHEA Grapalat" w:hAnsi="GHEA Grapalat"/>
          <w:sz w:val="24"/>
          <w:szCs w:val="24"/>
        </w:rPr>
      </w:pPr>
      <w:r>
        <w:rPr>
          <w:rFonts w:ascii="GHEA Grapalat" w:hAnsi="GHEA Grapalat"/>
          <w:sz w:val="24"/>
          <w:szCs w:val="24"/>
        </w:rPr>
        <w:t xml:space="preserve"> համաձայնություն տալու մասին» ՀՀ կառավարության որոշման նախագծի վերաբերյալ</w:t>
      </w:r>
    </w:p>
    <w:p w:rsidR="00A63EAA" w:rsidRDefault="00A63EAA" w:rsidP="00A63EAA">
      <w:pPr>
        <w:pStyle w:val="NoSpacing"/>
        <w:jc w:val="center"/>
        <w:rPr>
          <w:rFonts w:ascii="GHEA Grapalat" w:hAnsi="GHEA Grapalat"/>
          <w:sz w:val="24"/>
          <w:szCs w:val="24"/>
        </w:rPr>
      </w:pPr>
      <w:r>
        <w:rPr>
          <w:rFonts w:ascii="GHEA Grapalat" w:hAnsi="GHEA Grapalat"/>
          <w:sz w:val="24"/>
          <w:szCs w:val="24"/>
        </w:rPr>
        <w:t>ստացված դիտողությունների և առաջարկությունների,</w:t>
      </w:r>
    </w:p>
    <w:p w:rsidR="00A63EAA" w:rsidRDefault="00A63EAA" w:rsidP="00A63EAA">
      <w:pPr>
        <w:pStyle w:val="NoSpacing"/>
        <w:jc w:val="center"/>
        <w:rPr>
          <w:rFonts w:ascii="Courier New" w:eastAsia="Times New Roman" w:hAnsi="Courier New" w:cs="Courier New"/>
          <w:color w:val="000000"/>
          <w:sz w:val="24"/>
          <w:szCs w:val="24"/>
        </w:rPr>
      </w:pPr>
    </w:p>
    <w:tbl>
      <w:tblPr>
        <w:tblpPr w:leftFromText="180" w:rightFromText="180" w:vertAnchor="text" w:tblpX="120" w:tblpY="1"/>
        <w:tblOverlap w:val="never"/>
        <w:tblW w:w="1495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3"/>
        <w:gridCol w:w="6866"/>
        <w:gridCol w:w="236"/>
        <w:gridCol w:w="809"/>
        <w:gridCol w:w="1679"/>
        <w:gridCol w:w="50"/>
        <w:gridCol w:w="148"/>
        <w:gridCol w:w="68"/>
        <w:gridCol w:w="4986"/>
        <w:gridCol w:w="36"/>
        <w:gridCol w:w="24"/>
        <w:gridCol w:w="23"/>
        <w:gridCol w:w="7"/>
      </w:tblGrid>
      <w:tr w:rsidR="00A63EAA" w:rsidTr="00A63EAA">
        <w:trPr>
          <w:gridAfter w:val="4"/>
          <w:wAfter w:w="90" w:type="dxa"/>
          <w:trHeight w:val="420"/>
          <w:tblCellSpacing w:w="0" w:type="dxa"/>
        </w:trPr>
        <w:tc>
          <w:tcPr>
            <w:tcW w:w="9811" w:type="dxa"/>
            <w:gridSpan w:val="7"/>
            <w:vMerge w:val="restart"/>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jc w:val="center"/>
              <w:rPr>
                <w:rFonts w:ascii="GHEA Grapalat" w:hAnsi="GHEA Grapalat"/>
                <w:sz w:val="24"/>
                <w:szCs w:val="24"/>
                <w:lang w:val="hy-AM"/>
              </w:rPr>
            </w:pPr>
            <w:r>
              <w:rPr>
                <w:rFonts w:ascii="GHEA Grapalat" w:hAnsi="GHEA Grapalat"/>
                <w:sz w:val="24"/>
                <w:szCs w:val="24"/>
                <w:lang w:val="hy-AM"/>
              </w:rPr>
              <w:t>1.  ՀՀ արդարադատության նախարարություն</w:t>
            </w:r>
          </w:p>
        </w:tc>
        <w:tc>
          <w:tcPr>
            <w:tcW w:w="505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BodyText"/>
              <w:tabs>
                <w:tab w:val="left" w:pos="4582"/>
              </w:tabs>
              <w:spacing w:line="23" w:lineRule="atLeast"/>
              <w:rPr>
                <w:rFonts w:ascii="GHEA Grapalat" w:eastAsia="Calibri" w:hAnsi="GHEA Grapalat" w:cs="Sylfaen"/>
                <w:szCs w:val="24"/>
                <w:lang w:val="en-US" w:eastAsia="en-US"/>
              </w:rPr>
            </w:pPr>
            <w:r>
              <w:rPr>
                <w:rFonts w:ascii="GHEA Grapalat" w:eastAsia="Calibri" w:hAnsi="GHEA Grapalat" w:cs="Sylfaen"/>
                <w:szCs w:val="24"/>
                <w:lang w:val="en-US" w:eastAsia="en-US"/>
              </w:rPr>
              <w:t>13.06.2025թ.</w:t>
            </w:r>
          </w:p>
        </w:tc>
      </w:tr>
      <w:tr w:rsidR="00A63EAA" w:rsidTr="00A63EAA">
        <w:trPr>
          <w:gridAfter w:val="4"/>
          <w:wAfter w:w="90" w:type="dxa"/>
          <w:tblCellSpacing w:w="0" w:type="dxa"/>
        </w:trPr>
        <w:tc>
          <w:tcPr>
            <w:tcW w:w="2100" w:type="dxa"/>
            <w:gridSpan w:val="7"/>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63EAA" w:rsidRDefault="00A63EAA">
            <w:pPr>
              <w:spacing w:after="0" w:line="240" w:lineRule="auto"/>
              <w:rPr>
                <w:rFonts w:ascii="GHEA Grapalat" w:hAnsi="GHEA Grapalat"/>
                <w:sz w:val="24"/>
                <w:szCs w:val="24"/>
                <w:lang w:val="hy-AM"/>
              </w:rPr>
            </w:pPr>
          </w:p>
        </w:tc>
        <w:tc>
          <w:tcPr>
            <w:tcW w:w="505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BodyText"/>
              <w:tabs>
                <w:tab w:val="left" w:pos="4582"/>
              </w:tabs>
              <w:spacing w:line="23" w:lineRule="atLeast"/>
              <w:rPr>
                <w:rFonts w:ascii="GHEA Grapalat" w:eastAsia="Calibri" w:hAnsi="GHEA Grapalat" w:cs="Sylfaen"/>
                <w:szCs w:val="24"/>
                <w:lang w:val="en-US" w:eastAsia="en-US"/>
              </w:rPr>
            </w:pPr>
            <w:r>
              <w:rPr>
                <w:rFonts w:ascii="GHEA Grapalat" w:eastAsia="Calibri" w:hAnsi="GHEA Grapalat"/>
                <w:bCs/>
                <w:szCs w:val="24"/>
                <w:lang w:val="hy-AM" w:eastAsia="en-US"/>
              </w:rPr>
              <w:t>№</w:t>
            </w:r>
            <w:r>
              <w:rPr>
                <w:rFonts w:ascii="GHEA Grapalat" w:eastAsia="Calibri" w:hAnsi="GHEA Grapalat"/>
                <w:bCs/>
                <w:szCs w:val="24"/>
                <w:lang w:val="en-US" w:eastAsia="en-US"/>
              </w:rPr>
              <w:t>/27.1/26294-2025</w:t>
            </w:r>
          </w:p>
        </w:tc>
      </w:tr>
      <w:tr w:rsidR="00A63EAA" w:rsidRPr="00A63EAA" w:rsidTr="00A63EAA">
        <w:trPr>
          <w:gridAfter w:val="3"/>
          <w:wAfter w:w="54" w:type="dxa"/>
          <w:trHeight w:val="2328"/>
          <w:tblCellSpacing w:w="0" w:type="dxa"/>
        </w:trPr>
        <w:tc>
          <w:tcPr>
            <w:tcW w:w="7934"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pPr>
              <w:spacing w:after="0"/>
              <w:ind w:left="120" w:right="75"/>
              <w:jc w:val="both"/>
              <w:rPr>
                <w:rFonts w:ascii="GHEA Grapalat" w:hAnsi="GHEA Grapalat"/>
                <w:iCs/>
                <w:sz w:val="24"/>
                <w:szCs w:val="24"/>
              </w:rPr>
            </w:pPr>
            <w:r>
              <w:rPr>
                <w:rFonts w:ascii="GHEA Grapalat" w:hAnsi="GHEA Grapalat"/>
                <w:b/>
                <w:bCs/>
                <w:i/>
                <w:sz w:val="24"/>
                <w:szCs w:val="24"/>
                <w:lang w:val="hy-AM"/>
              </w:rPr>
              <w:t>«</w:t>
            </w:r>
            <w:r>
              <w:rPr>
                <w:rFonts w:ascii="GHEA Grapalat" w:hAnsi="GHEA Grapalat"/>
                <w:iCs/>
                <w:sz w:val="24"/>
                <w:szCs w:val="24"/>
                <w:lang w:val="hy-AM"/>
              </w:rPr>
              <w:t xml:space="preserve">Համայնքային սեփականություն հանդիսացող հողամասերը նվիրաբերությամբ տրամադրելուն համաձայնություն տալու մասին» </w:t>
            </w:r>
            <w:r>
              <w:rPr>
                <w:rFonts w:ascii="GHEA Grapalat" w:hAnsi="GHEA Grapalat"/>
                <w:iCs/>
                <w:sz w:val="24"/>
                <w:szCs w:val="24"/>
              </w:rPr>
              <w:t xml:space="preserve">Հայաստանի Հանրապետության կառավարության որոշման նախագծի </w:t>
            </w:r>
            <w:r>
              <w:rPr>
                <w:rFonts w:ascii="GHEA Grapalat" w:hAnsi="GHEA Grapalat"/>
                <w:iCs/>
                <w:sz w:val="24"/>
                <w:szCs w:val="24"/>
                <w:lang w:val="hy-AM"/>
              </w:rPr>
              <w:t xml:space="preserve">(այսուհետ՝ Նախագիծ) </w:t>
            </w:r>
            <w:r>
              <w:rPr>
                <w:rFonts w:ascii="GHEA Grapalat" w:hAnsi="GHEA Grapalat"/>
                <w:iCs/>
                <w:sz w:val="24"/>
                <w:szCs w:val="24"/>
              </w:rPr>
              <w:t xml:space="preserve">վերաբերյալ հայտնում ենք հետևյալը՝ </w:t>
            </w:r>
          </w:p>
          <w:p w:rsidR="00A63EAA" w:rsidRDefault="00A63EAA" w:rsidP="00A63EAA">
            <w:pPr>
              <w:numPr>
                <w:ilvl w:val="0"/>
                <w:numId w:val="36"/>
              </w:numPr>
              <w:spacing w:after="0"/>
              <w:ind w:left="120" w:right="75" w:firstLine="330"/>
              <w:jc w:val="both"/>
              <w:rPr>
                <w:rFonts w:ascii="GHEA Grapalat" w:hAnsi="GHEA Grapalat"/>
                <w:bCs/>
                <w:sz w:val="24"/>
                <w:szCs w:val="24"/>
              </w:rPr>
            </w:pPr>
            <w:r>
              <w:rPr>
                <w:rFonts w:ascii="GHEA Grapalat" w:hAnsi="GHEA Grapalat"/>
                <w:bCs/>
                <w:sz w:val="24"/>
                <w:szCs w:val="24"/>
                <w:lang w:val="hy-AM"/>
              </w:rPr>
              <w:t xml:space="preserve">Նախագծի 3-րդ կետով </w:t>
            </w:r>
            <w:r>
              <w:rPr>
                <w:rFonts w:ascii="GHEA Grapalat" w:hAnsi="GHEA Grapalat"/>
                <w:bCs/>
                <w:sz w:val="24"/>
                <w:szCs w:val="24"/>
              </w:rPr>
              <w:t xml:space="preserve">Հայաստանի Հանրապետության Սյունիքի մարզպետին </w:t>
            </w:r>
            <w:r>
              <w:rPr>
                <w:rFonts w:ascii="GHEA Grapalat" w:hAnsi="GHEA Grapalat"/>
                <w:bCs/>
                <w:sz w:val="24"/>
                <w:szCs w:val="24"/>
                <w:lang w:val="hy-AM"/>
              </w:rPr>
              <w:t>հանձնարարվում է</w:t>
            </w:r>
            <w:r>
              <w:rPr>
                <w:rFonts w:ascii="GHEA Grapalat" w:hAnsi="GHEA Grapalat"/>
                <w:bCs/>
                <w:sz w:val="24"/>
                <w:szCs w:val="24"/>
              </w:rPr>
              <w:t>` նվիրաբերության պայմանագրերի կնքելու պահից մինչև 2033 թվականի սեպտեմբերի 30-ը բարեգործական որակված ծրագիրը չիրականացնելու դեպքում Հայաստանի Հանրապետության</w:t>
            </w:r>
            <w:r>
              <w:rPr>
                <w:rFonts w:cs="Calibri"/>
                <w:bCs/>
                <w:sz w:val="24"/>
                <w:szCs w:val="24"/>
              </w:rPr>
              <w:t> </w:t>
            </w:r>
            <w:r>
              <w:rPr>
                <w:rFonts w:ascii="GHEA Grapalat" w:hAnsi="GHEA Grapalat"/>
                <w:bCs/>
                <w:sz w:val="24"/>
                <w:szCs w:val="24"/>
              </w:rPr>
              <w:t>տարածքային կառավարման և ենթակառուցվածքների նախարարին սահմանված կարգով ներկայացնել սույն որոշումն ուժը կորցրած ճանաչելու վերաբերյալ ՀՀ</w:t>
            </w:r>
            <w:r>
              <w:rPr>
                <w:rFonts w:cs="Calibri"/>
                <w:bCs/>
                <w:sz w:val="24"/>
                <w:szCs w:val="24"/>
              </w:rPr>
              <w:t> </w:t>
            </w:r>
            <w:r>
              <w:rPr>
                <w:rFonts w:ascii="GHEA Grapalat" w:hAnsi="GHEA Grapalat"/>
                <w:bCs/>
                <w:sz w:val="24"/>
                <w:szCs w:val="24"/>
              </w:rPr>
              <w:t>կառավարության որոշման նախագիծ:</w:t>
            </w:r>
          </w:p>
          <w:p w:rsidR="00A63EAA" w:rsidRDefault="00A63EAA">
            <w:pPr>
              <w:spacing w:after="0"/>
              <w:ind w:left="120" w:right="75" w:hanging="30"/>
              <w:jc w:val="both"/>
              <w:rPr>
                <w:rFonts w:ascii="GHEA Grapalat" w:hAnsi="GHEA Grapalat"/>
                <w:bCs/>
                <w:sz w:val="24"/>
                <w:szCs w:val="24"/>
                <w:lang w:val="hy-AM"/>
              </w:rPr>
            </w:pPr>
            <w:r>
              <w:rPr>
                <w:rFonts w:ascii="GHEA Grapalat" w:hAnsi="GHEA Grapalat"/>
                <w:bCs/>
                <w:sz w:val="24"/>
                <w:szCs w:val="24"/>
              </w:rPr>
              <w:t>Նախատեսվող կարգավորման համատեքստում անհրաժեշտ ենք համարում անդրադառնալ հետևյալին՝</w:t>
            </w:r>
          </w:p>
          <w:p w:rsidR="00A63EAA" w:rsidRDefault="00A63EAA">
            <w:pPr>
              <w:spacing w:after="0"/>
              <w:ind w:left="120" w:right="75"/>
              <w:jc w:val="both"/>
              <w:rPr>
                <w:rFonts w:ascii="GHEA Grapalat" w:hAnsi="GHEA Grapalat"/>
                <w:bCs/>
                <w:sz w:val="24"/>
                <w:szCs w:val="24"/>
                <w:lang w:val="hy-AM"/>
              </w:rPr>
            </w:pPr>
            <w:r>
              <w:rPr>
                <w:rFonts w:ascii="GHEA Grapalat" w:hAnsi="GHEA Grapalat"/>
                <w:bCs/>
                <w:sz w:val="24"/>
                <w:szCs w:val="24"/>
                <w:lang w:val="hy-AM"/>
              </w:rPr>
              <w:t xml:space="preserve">Հայաստանի Հանրապետության փոխվարչապետի 2023 թվականի հոկտեմբերի 11-ի N 702-Ա որոշման ծրագրի 9-րդ կետում սահմանվել է, որ ծրագիրը իրականացվելու է 3 փուլով և յուրաքանչյուր փուլի համար նախատեսված են հստակ ժամկետներ, ուստի նշվածով պայմանավորված առաջարկում ենք Նախագծի 3-րդ կետում ժամկետային կարգավորումները համապատասխանեցնել ծրագրի յուրաքանչյուր փուլի համար նախատեսված ժամկետներին, </w:t>
            </w:r>
            <w:r>
              <w:rPr>
                <w:rFonts w:ascii="GHEA Grapalat" w:hAnsi="GHEA Grapalat"/>
                <w:bCs/>
                <w:sz w:val="24"/>
                <w:szCs w:val="24"/>
                <w:lang w:val="hy-AM"/>
              </w:rPr>
              <w:lastRenderedPageBreak/>
              <w:t xml:space="preserve">միաժամանակ նախատեսել կարգավորում՝ կնքված պայմանագրերը լուծելու վերաբերյալ։ </w:t>
            </w:r>
          </w:p>
          <w:p w:rsidR="00A63EAA" w:rsidRDefault="00A63EAA">
            <w:pPr>
              <w:spacing w:after="0"/>
              <w:ind w:left="120" w:right="75"/>
              <w:jc w:val="both"/>
              <w:rPr>
                <w:rFonts w:ascii="GHEA Grapalat" w:hAnsi="GHEA Grapalat"/>
                <w:bCs/>
                <w:sz w:val="24"/>
                <w:szCs w:val="24"/>
                <w:lang w:val="hy-AM"/>
              </w:rPr>
            </w:pPr>
            <w:r>
              <w:rPr>
                <w:rFonts w:ascii="GHEA Grapalat" w:hAnsi="GHEA Grapalat"/>
                <w:bCs/>
                <w:sz w:val="24"/>
                <w:szCs w:val="24"/>
                <w:lang w:val="hy-AM"/>
              </w:rPr>
              <w:t>Բացի այդ, առաջարկում ենք նաև Նախագծում նախատեսել առանձին դրույթ, որի համաձայն՝ նվիրաբերության պայմանագրերում կնախատեսվի կարգավորում, համաձայն որի մինչև սահմանված ժամկետները բարեգործական որակված ծրագիրը չիրականացնելու դեպքում պայմանագրերը ենթակա կլինի լուծման, իսկ լուծելուց հետո հողամասը և դրա վրա առկա անշարժ գույքերը սեփականության իրավունքով անցնում են համայնքին։</w:t>
            </w:r>
          </w:p>
          <w:p w:rsidR="00A63EAA" w:rsidRDefault="00A63EAA">
            <w:pPr>
              <w:spacing w:after="0"/>
              <w:ind w:left="120" w:right="75"/>
              <w:jc w:val="both"/>
              <w:rPr>
                <w:rFonts w:ascii="GHEA Grapalat" w:hAnsi="GHEA Grapalat"/>
                <w:bCs/>
                <w:sz w:val="24"/>
                <w:szCs w:val="24"/>
                <w:lang w:val="hy-AM"/>
              </w:rPr>
            </w:pPr>
            <w:r>
              <w:rPr>
                <w:rFonts w:ascii="GHEA Grapalat" w:hAnsi="GHEA Grapalat"/>
                <w:bCs/>
                <w:sz w:val="24"/>
                <w:szCs w:val="24"/>
                <w:lang w:val="hy-AM"/>
              </w:rPr>
              <w:t>Այս առումով առաջարկում ենք նկատի ունենալ նմանօրինակ արդեն իսկ ուժի մեջ մտած Հայաստանի Հանրապետության կառավարության 2024 թվականի հուլիսի 25-ի N 1153-Ա որոշման 4-րդ կետով սահմանված կարգավորումը։</w:t>
            </w:r>
          </w:p>
        </w:tc>
        <w:tc>
          <w:tcPr>
            <w:tcW w:w="6931" w:type="dxa"/>
            <w:gridSpan w:val="5"/>
            <w:tcBorders>
              <w:top w:val="outset" w:sz="6" w:space="0" w:color="auto"/>
              <w:left w:val="outset" w:sz="6" w:space="0" w:color="auto"/>
              <w:bottom w:val="outset" w:sz="6" w:space="0" w:color="auto"/>
              <w:right w:val="nil"/>
            </w:tcBorders>
            <w:shd w:val="clear" w:color="auto" w:fill="auto"/>
            <w:hideMark/>
          </w:tcPr>
          <w:p w:rsidR="00A63EAA" w:rsidRDefault="00A63EAA">
            <w:pPr>
              <w:pStyle w:val="BodyText"/>
              <w:spacing w:line="23" w:lineRule="atLeast"/>
              <w:ind w:right="-90"/>
              <w:jc w:val="left"/>
              <w:rPr>
                <w:rFonts w:ascii="GHEA Grapalat" w:hAnsi="GHEA Grapalat"/>
                <w:b/>
                <w:szCs w:val="24"/>
                <w:lang w:val="af-ZA"/>
              </w:rPr>
            </w:pPr>
            <w:r>
              <w:rPr>
                <w:rFonts w:ascii="GHEA Grapalat" w:hAnsi="GHEA Grapalat"/>
                <w:b/>
                <w:szCs w:val="24"/>
                <w:lang w:val="af-ZA"/>
              </w:rPr>
              <w:lastRenderedPageBreak/>
              <w:t>Ընդունվել է.</w:t>
            </w:r>
          </w:p>
          <w:p w:rsidR="00A63EAA" w:rsidRDefault="00A63EAA">
            <w:pPr>
              <w:pStyle w:val="BodyText"/>
              <w:spacing w:line="23" w:lineRule="atLeast"/>
              <w:ind w:right="-90"/>
              <w:jc w:val="left"/>
              <w:rPr>
                <w:rFonts w:ascii="GHEA Grapalat" w:hAnsi="GHEA Grapalat"/>
                <w:b/>
                <w:szCs w:val="24"/>
                <w:lang w:val="af-ZA"/>
              </w:rPr>
            </w:pPr>
            <w:r>
              <w:rPr>
                <w:rFonts w:ascii="GHEA Grapalat" w:hAnsi="GHEA Grapalat"/>
                <w:b/>
                <w:szCs w:val="24"/>
                <w:lang w:val="af-ZA"/>
              </w:rPr>
              <w:t>Նախագծի 3-րդ կետը խմբագրվել է.</w:t>
            </w:r>
          </w:p>
          <w:p w:rsidR="00A63EAA" w:rsidRDefault="00A63EAA">
            <w:pPr>
              <w:pStyle w:val="BodyText"/>
              <w:spacing w:line="23" w:lineRule="atLeast"/>
              <w:ind w:right="-90"/>
              <w:jc w:val="left"/>
              <w:rPr>
                <w:rFonts w:ascii="GHEA Grapalat" w:hAnsi="GHEA Grapalat"/>
                <w:b/>
                <w:szCs w:val="24"/>
                <w:lang w:val="af-ZA"/>
              </w:rPr>
            </w:pPr>
            <w:r>
              <w:rPr>
                <w:rFonts w:ascii="GHEA Grapalat" w:hAnsi="GHEA Grapalat"/>
                <w:b/>
                <w:szCs w:val="24"/>
                <w:lang w:val="af-ZA"/>
              </w:rPr>
              <w:t>Նախագծում ավելացվել է նոր՝ 4-րդ կետ</w:t>
            </w:r>
          </w:p>
        </w:tc>
        <w:tc>
          <w:tcPr>
            <w:tcW w:w="36" w:type="dxa"/>
            <w:tcBorders>
              <w:top w:val="outset" w:sz="6" w:space="0" w:color="auto"/>
              <w:left w:val="nil"/>
              <w:bottom w:val="outset" w:sz="6" w:space="0" w:color="auto"/>
              <w:right w:val="outset" w:sz="6" w:space="0" w:color="auto"/>
            </w:tcBorders>
            <w:shd w:val="clear" w:color="auto" w:fill="auto"/>
            <w:hideMark/>
          </w:tcPr>
          <w:p w:rsidR="00A63EAA" w:rsidRDefault="00A63EAA">
            <w:pPr>
              <w:spacing w:after="0" w:line="240" w:lineRule="auto"/>
              <w:ind w:left="-9" w:right="184" w:firstLine="598"/>
              <w:rPr>
                <w:rFonts w:ascii="GHEA Grapalat" w:eastAsia="Times New Roman" w:hAnsi="GHEA Grapalat"/>
                <w:color w:val="000000"/>
                <w:sz w:val="24"/>
                <w:szCs w:val="24"/>
                <w:lang w:val="af-ZA"/>
              </w:rPr>
            </w:pPr>
            <w:r>
              <w:rPr>
                <w:rFonts w:ascii="Courier New" w:eastAsia="Times New Roman" w:hAnsi="Courier New" w:cs="Courier New"/>
                <w:color w:val="000000"/>
                <w:sz w:val="24"/>
                <w:szCs w:val="24"/>
                <w:lang w:val="af-ZA"/>
              </w:rPr>
              <w:t> </w:t>
            </w:r>
          </w:p>
        </w:tc>
      </w:tr>
      <w:tr w:rsidR="00A63EAA" w:rsidRPr="00A63EAA" w:rsidTr="00A63EAA">
        <w:trPr>
          <w:gridAfter w:val="3"/>
          <w:wAfter w:w="54" w:type="dxa"/>
          <w:trHeight w:val="795"/>
          <w:tblCellSpacing w:w="0" w:type="dxa"/>
        </w:trPr>
        <w:tc>
          <w:tcPr>
            <w:tcW w:w="7934"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rsidP="00A63EAA">
            <w:pPr>
              <w:pStyle w:val="ListParagraph"/>
              <w:numPr>
                <w:ilvl w:val="0"/>
                <w:numId w:val="36"/>
              </w:numPr>
              <w:shd w:val="clear" w:color="auto" w:fill="FFFFFF"/>
              <w:tabs>
                <w:tab w:val="left" w:pos="709"/>
              </w:tabs>
              <w:spacing w:after="0"/>
              <w:ind w:left="0" w:firstLine="360"/>
              <w:jc w:val="both"/>
              <w:rPr>
                <w:rFonts w:ascii="GHEA Grapalat" w:hAnsi="GHEA Grapalat" w:cs="Arial Unicode"/>
                <w:sz w:val="24"/>
                <w:szCs w:val="24"/>
                <w:lang w:val="hy-AM" w:eastAsia="en-US"/>
              </w:rPr>
            </w:pPr>
            <w:r>
              <w:rPr>
                <w:rFonts w:ascii="GHEA Grapalat" w:hAnsi="GHEA Grapalat" w:cs="Sylfaen"/>
                <w:color w:val="000000"/>
                <w:sz w:val="24"/>
                <w:szCs w:val="24"/>
                <w:shd w:val="clear" w:color="auto" w:fill="FFFFFF"/>
                <w:lang w:val="hy-AM" w:eastAsia="en-US"/>
              </w:rPr>
              <w:lastRenderedPageBreak/>
              <w:t>Առաջարկում ենք Նախագծի Հավելված N 1-ի և Հավելված N 2-ի վերնագրերը համապատասխանեցնել Նախագծի 1-ին և 2-րդ կետերին:</w:t>
            </w:r>
          </w:p>
        </w:tc>
        <w:tc>
          <w:tcPr>
            <w:tcW w:w="6931" w:type="dxa"/>
            <w:gridSpan w:val="5"/>
            <w:tcBorders>
              <w:top w:val="outset" w:sz="6" w:space="0" w:color="auto"/>
              <w:left w:val="outset" w:sz="6" w:space="0" w:color="auto"/>
              <w:bottom w:val="outset" w:sz="6" w:space="0" w:color="auto"/>
              <w:right w:val="nil"/>
            </w:tcBorders>
            <w:shd w:val="clear" w:color="auto" w:fill="auto"/>
            <w:hideMark/>
          </w:tcPr>
          <w:p w:rsidR="00A63EAA" w:rsidRDefault="00A63EAA">
            <w:pPr>
              <w:pStyle w:val="BodyText"/>
              <w:spacing w:line="23" w:lineRule="atLeast"/>
              <w:ind w:right="-90"/>
              <w:jc w:val="left"/>
              <w:rPr>
                <w:rFonts w:ascii="GHEA Grapalat" w:hAnsi="GHEA Grapalat"/>
                <w:b/>
                <w:szCs w:val="24"/>
                <w:lang w:val="hy-AM"/>
              </w:rPr>
            </w:pPr>
            <w:r>
              <w:rPr>
                <w:rFonts w:ascii="GHEA Grapalat" w:hAnsi="GHEA Grapalat"/>
                <w:b/>
                <w:szCs w:val="24"/>
                <w:lang w:val="hy-AM"/>
              </w:rPr>
              <w:t>Ընդունվել է</w:t>
            </w:r>
          </w:p>
          <w:p w:rsidR="00A63EAA" w:rsidRDefault="00A63EAA">
            <w:pPr>
              <w:pStyle w:val="BodyText"/>
              <w:spacing w:line="23" w:lineRule="atLeast"/>
              <w:ind w:right="-90"/>
              <w:jc w:val="left"/>
              <w:rPr>
                <w:rFonts w:ascii="GHEA Grapalat" w:hAnsi="GHEA Grapalat"/>
                <w:b/>
                <w:szCs w:val="24"/>
                <w:lang w:val="hy-AM"/>
              </w:rPr>
            </w:pPr>
            <w:r>
              <w:rPr>
                <w:rFonts w:ascii="GHEA Grapalat" w:hAnsi="GHEA Grapalat" w:cs="Sylfaen"/>
                <w:color w:val="000000"/>
                <w:szCs w:val="24"/>
                <w:shd w:val="clear" w:color="auto" w:fill="FFFFFF"/>
                <w:lang w:val="hy-AM"/>
              </w:rPr>
              <w:t>Նախագծի Հավելված N 1-ի և Հավելված N 2-ի վերնագրերը համապատասխանեցվել են Նախագծի 1-ին և 2-րդ կետերին</w:t>
            </w:r>
          </w:p>
        </w:tc>
        <w:tc>
          <w:tcPr>
            <w:tcW w:w="36" w:type="dxa"/>
            <w:tcBorders>
              <w:top w:val="outset" w:sz="6" w:space="0" w:color="auto"/>
              <w:left w:val="nil"/>
              <w:bottom w:val="outset" w:sz="6" w:space="0" w:color="auto"/>
              <w:right w:val="outset" w:sz="6" w:space="0" w:color="auto"/>
            </w:tcBorders>
            <w:shd w:val="clear" w:color="auto" w:fill="auto"/>
          </w:tcPr>
          <w:p w:rsidR="00A63EAA" w:rsidRDefault="00A63EAA">
            <w:pPr>
              <w:spacing w:after="0" w:line="240" w:lineRule="auto"/>
              <w:ind w:left="-9" w:right="184" w:firstLine="598"/>
              <w:rPr>
                <w:rFonts w:ascii="Courier New" w:eastAsia="Times New Roman" w:hAnsi="Courier New" w:cs="Courier New"/>
                <w:color w:val="000000"/>
                <w:sz w:val="24"/>
                <w:szCs w:val="24"/>
                <w:lang w:val="af-ZA"/>
              </w:rPr>
            </w:pPr>
          </w:p>
        </w:tc>
      </w:tr>
      <w:tr w:rsidR="00A63EAA" w:rsidRPr="00A63EAA" w:rsidTr="00A63EAA">
        <w:trPr>
          <w:gridAfter w:val="3"/>
          <w:wAfter w:w="54" w:type="dxa"/>
          <w:trHeight w:val="1443"/>
          <w:tblCellSpacing w:w="0" w:type="dxa"/>
        </w:trPr>
        <w:tc>
          <w:tcPr>
            <w:tcW w:w="7934"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rsidP="00A63EAA">
            <w:pPr>
              <w:pStyle w:val="ListParagraph"/>
              <w:numPr>
                <w:ilvl w:val="0"/>
                <w:numId w:val="36"/>
              </w:numPr>
              <w:shd w:val="clear" w:color="auto" w:fill="FFFFFF"/>
              <w:tabs>
                <w:tab w:val="left" w:pos="709"/>
              </w:tabs>
              <w:spacing w:after="0"/>
              <w:ind w:left="0" w:firstLine="360"/>
              <w:jc w:val="both"/>
              <w:rPr>
                <w:rFonts w:ascii="GHEA Grapalat" w:hAnsi="GHEA Grapalat" w:cs="Sylfaen"/>
                <w:color w:val="000000"/>
                <w:sz w:val="24"/>
                <w:szCs w:val="24"/>
                <w:shd w:val="clear" w:color="auto" w:fill="FFFFFF"/>
                <w:lang w:val="hy-AM" w:eastAsia="en-US"/>
              </w:rPr>
            </w:pPr>
            <w:r>
              <w:rPr>
                <w:rFonts w:ascii="GHEA Grapalat" w:hAnsi="GHEA Grapalat" w:cs="Sylfaen"/>
                <w:color w:val="000000"/>
                <w:sz w:val="24"/>
                <w:szCs w:val="24"/>
                <w:shd w:val="clear" w:color="auto" w:fill="FFFFFF"/>
                <w:lang w:val="hy-AM" w:eastAsia="en-US"/>
              </w:rPr>
              <w:t xml:space="preserve">Նկատի ունենալով, </w:t>
            </w:r>
            <w:r>
              <w:rPr>
                <w:rFonts w:ascii="GHEA Grapalat" w:hAnsi="GHEA Grapalat"/>
                <w:color w:val="000000"/>
                <w:sz w:val="24"/>
                <w:szCs w:val="24"/>
                <w:shd w:val="clear" w:color="auto" w:fill="FFFFFF"/>
                <w:lang w:val="hy-AM" w:eastAsia="en-US"/>
              </w:rPr>
              <w:t xml:space="preserve">«Նորմատիվ իրավական ակտերի մասին» օրենքի 14-րդ հոդվածի 5-րդ մասի դրույթները, առաջարկում ենք </w:t>
            </w:r>
            <w:r>
              <w:rPr>
                <w:rFonts w:ascii="GHEA Grapalat" w:hAnsi="GHEA Grapalat" w:cs="Sylfaen"/>
                <w:color w:val="000000"/>
                <w:sz w:val="24"/>
                <w:szCs w:val="24"/>
                <w:shd w:val="clear" w:color="auto" w:fill="FFFFFF"/>
                <w:lang w:val="hy-AM" w:eastAsia="en-US"/>
              </w:rPr>
              <w:t>Նախագծի Հավելված N 2-ի «Կողմերի պարտավորությունները» բաժնի համարակալումը շտկել, միաժամանակ նկատի ունենալով, որ նույն բաժնի 1-ին կետում</w:t>
            </w:r>
            <w:r>
              <w:rPr>
                <w:rFonts w:ascii="GHEA Grapalat" w:hAnsi="GHEA Grapalat" w:cs="Sylfaen"/>
                <w:sz w:val="24"/>
                <w:szCs w:val="24"/>
                <w:lang w:val="hy-AM" w:eastAsia="en-US"/>
              </w:rPr>
              <w:t xml:space="preserve"> այլ «պարբերություններ» նախատեսված չեն, առաջարկում ենք Նախագծի 1-ին կետի «ա. պարբերությունը» միավորել 1-ին կետին և նախատեսել որպես շարունակություն:</w:t>
            </w:r>
          </w:p>
        </w:tc>
        <w:tc>
          <w:tcPr>
            <w:tcW w:w="6931" w:type="dxa"/>
            <w:gridSpan w:val="5"/>
            <w:tcBorders>
              <w:top w:val="outset" w:sz="6" w:space="0" w:color="auto"/>
              <w:left w:val="outset" w:sz="6" w:space="0" w:color="auto"/>
              <w:bottom w:val="outset" w:sz="6" w:space="0" w:color="auto"/>
              <w:right w:val="nil"/>
            </w:tcBorders>
            <w:shd w:val="clear" w:color="auto" w:fill="auto"/>
            <w:hideMark/>
          </w:tcPr>
          <w:p w:rsidR="00A63EAA" w:rsidRDefault="00A63EAA">
            <w:pPr>
              <w:pStyle w:val="BodyText"/>
              <w:spacing w:line="23" w:lineRule="atLeast"/>
              <w:ind w:right="-90"/>
              <w:jc w:val="left"/>
              <w:rPr>
                <w:rFonts w:ascii="GHEA Grapalat" w:hAnsi="GHEA Grapalat"/>
                <w:b/>
                <w:szCs w:val="24"/>
                <w:lang w:val="af-ZA"/>
              </w:rPr>
            </w:pPr>
            <w:r>
              <w:rPr>
                <w:rFonts w:ascii="GHEA Grapalat" w:hAnsi="GHEA Grapalat"/>
                <w:b/>
                <w:szCs w:val="24"/>
                <w:lang w:val="af-ZA"/>
              </w:rPr>
              <w:t xml:space="preserve">Ընդունվել է </w:t>
            </w:r>
          </w:p>
          <w:p w:rsidR="00A63EAA" w:rsidRDefault="00A63EAA">
            <w:pPr>
              <w:pStyle w:val="BodyText"/>
              <w:spacing w:line="23" w:lineRule="atLeast"/>
              <w:ind w:right="-90"/>
              <w:jc w:val="left"/>
              <w:rPr>
                <w:rFonts w:ascii="GHEA Grapalat" w:hAnsi="GHEA Grapalat"/>
                <w:b/>
                <w:szCs w:val="24"/>
                <w:lang w:val="hy-AM"/>
              </w:rPr>
            </w:pPr>
            <w:r>
              <w:rPr>
                <w:rFonts w:ascii="GHEA Grapalat" w:hAnsi="GHEA Grapalat" w:cs="Sylfaen"/>
                <w:color w:val="000000"/>
                <w:szCs w:val="24"/>
                <w:shd w:val="clear" w:color="auto" w:fill="FFFFFF"/>
                <w:lang w:val="hy-AM"/>
              </w:rPr>
              <w:t xml:space="preserve">Նախագծի Հավելված N 2-ի «Կողմերի պարտավորությունները» բաժնի </w:t>
            </w:r>
            <w:r>
              <w:rPr>
                <w:rFonts w:ascii="GHEA Grapalat" w:hAnsi="GHEA Grapalat" w:cs="Sylfaen"/>
                <w:szCs w:val="24"/>
                <w:lang w:val="hy-AM"/>
              </w:rPr>
              <w:t>1-ին կետի «ա. պարբերությունը» միավորել 1-ին կետին և նախատեսվել որպես շարունակություն:</w:t>
            </w:r>
          </w:p>
        </w:tc>
        <w:tc>
          <w:tcPr>
            <w:tcW w:w="36" w:type="dxa"/>
            <w:tcBorders>
              <w:top w:val="outset" w:sz="6" w:space="0" w:color="auto"/>
              <w:left w:val="nil"/>
              <w:bottom w:val="outset" w:sz="6" w:space="0" w:color="auto"/>
              <w:right w:val="outset" w:sz="6" w:space="0" w:color="auto"/>
            </w:tcBorders>
            <w:shd w:val="clear" w:color="auto" w:fill="auto"/>
          </w:tcPr>
          <w:p w:rsidR="00A63EAA" w:rsidRDefault="00A63EAA">
            <w:pPr>
              <w:spacing w:after="0" w:line="240" w:lineRule="auto"/>
              <w:ind w:left="-9" w:right="184" w:firstLine="598"/>
              <w:rPr>
                <w:rFonts w:ascii="Courier New" w:eastAsia="Times New Roman" w:hAnsi="Courier New" w:cs="Courier New"/>
                <w:color w:val="000000"/>
                <w:sz w:val="24"/>
                <w:szCs w:val="24"/>
                <w:lang w:val="af-ZA"/>
              </w:rPr>
            </w:pPr>
          </w:p>
        </w:tc>
      </w:tr>
      <w:tr w:rsidR="00A63EAA" w:rsidRPr="00A63EAA" w:rsidTr="00A63EAA">
        <w:trPr>
          <w:gridAfter w:val="3"/>
          <w:wAfter w:w="54" w:type="dxa"/>
          <w:trHeight w:val="885"/>
          <w:tblCellSpacing w:w="0" w:type="dxa"/>
        </w:trPr>
        <w:tc>
          <w:tcPr>
            <w:tcW w:w="7934"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rsidP="00A63EAA">
            <w:pPr>
              <w:pStyle w:val="ListParagraph"/>
              <w:numPr>
                <w:ilvl w:val="0"/>
                <w:numId w:val="36"/>
              </w:numPr>
              <w:shd w:val="clear" w:color="auto" w:fill="FFFFFF"/>
              <w:tabs>
                <w:tab w:val="left" w:pos="709"/>
              </w:tabs>
              <w:spacing w:after="0"/>
              <w:ind w:left="0" w:firstLine="360"/>
              <w:jc w:val="both"/>
              <w:rPr>
                <w:rFonts w:ascii="GHEA Grapalat" w:hAnsi="GHEA Grapalat"/>
                <w:color w:val="000000"/>
                <w:sz w:val="24"/>
                <w:szCs w:val="24"/>
                <w:shd w:val="clear" w:color="auto" w:fill="FFFFFF"/>
                <w:lang w:val="hy-AM" w:eastAsia="en-US"/>
              </w:rPr>
            </w:pPr>
            <w:r>
              <w:rPr>
                <w:rFonts w:ascii="GHEA Grapalat" w:hAnsi="GHEA Grapalat"/>
                <w:color w:val="000000"/>
                <w:sz w:val="24"/>
                <w:szCs w:val="24"/>
                <w:shd w:val="clear" w:color="auto" w:fill="FFFFFF"/>
                <w:lang w:val="hy-AM" w:eastAsia="en-US"/>
              </w:rPr>
              <w:t>Հաշվի առնելով այն հանգամանքը, որ Նախագծով նախատեսվում է նվիրաբերել մեկից ավելի հողամասեր, միաժամանակ, խուսափելով հետագա տարընկալումներից, անհրաժեշտ է Նախագծի Հավելված N 2-ի «Կողմերի պարտավորությունները» բաժնի 2-րդ կետի «ա. պարբերությունում» «հողամասը» բառը փոխարինել «հողամասերը» բառով:</w:t>
            </w:r>
          </w:p>
        </w:tc>
        <w:tc>
          <w:tcPr>
            <w:tcW w:w="6931" w:type="dxa"/>
            <w:gridSpan w:val="5"/>
            <w:tcBorders>
              <w:top w:val="outset" w:sz="6" w:space="0" w:color="auto"/>
              <w:left w:val="outset" w:sz="6" w:space="0" w:color="auto"/>
              <w:bottom w:val="outset" w:sz="6" w:space="0" w:color="auto"/>
              <w:right w:val="nil"/>
            </w:tcBorders>
            <w:shd w:val="clear" w:color="auto" w:fill="auto"/>
            <w:hideMark/>
          </w:tcPr>
          <w:p w:rsidR="00A63EAA" w:rsidRDefault="00A63EAA">
            <w:pPr>
              <w:pStyle w:val="BodyText"/>
              <w:spacing w:line="23" w:lineRule="atLeast"/>
              <w:ind w:right="-90"/>
              <w:jc w:val="left"/>
              <w:rPr>
                <w:rFonts w:ascii="GHEA Grapalat" w:hAnsi="GHEA Grapalat"/>
                <w:b/>
                <w:szCs w:val="24"/>
                <w:lang w:val="af-ZA"/>
              </w:rPr>
            </w:pPr>
            <w:r>
              <w:rPr>
                <w:rFonts w:ascii="GHEA Grapalat" w:hAnsi="GHEA Grapalat"/>
                <w:b/>
                <w:szCs w:val="24"/>
                <w:lang w:val="af-ZA"/>
              </w:rPr>
              <w:t xml:space="preserve">Ընդունվել է </w:t>
            </w:r>
          </w:p>
          <w:p w:rsidR="00A63EAA" w:rsidRDefault="00A63EAA">
            <w:pPr>
              <w:pStyle w:val="BodyText"/>
              <w:spacing w:line="23" w:lineRule="atLeast"/>
              <w:ind w:right="-90"/>
              <w:jc w:val="left"/>
              <w:rPr>
                <w:rFonts w:ascii="GHEA Grapalat" w:hAnsi="GHEA Grapalat"/>
                <w:b/>
                <w:szCs w:val="24"/>
                <w:lang w:val="af-ZA"/>
              </w:rPr>
            </w:pPr>
            <w:r>
              <w:rPr>
                <w:rFonts w:ascii="GHEA Grapalat" w:hAnsi="GHEA Grapalat"/>
                <w:color w:val="000000"/>
                <w:szCs w:val="24"/>
                <w:shd w:val="clear" w:color="auto" w:fill="FFFFFF"/>
                <w:lang w:val="hy-AM"/>
              </w:rPr>
              <w:t>Նախագծի Հավելված N 2-ի «Կողմերի պարտավորությունները» բաժնի 2-րդ կետի «ա. պարբերությունում» «հողամասը» բառը փոխարինվել  է «հողամասերը» բառով:</w:t>
            </w:r>
          </w:p>
        </w:tc>
        <w:tc>
          <w:tcPr>
            <w:tcW w:w="36" w:type="dxa"/>
            <w:tcBorders>
              <w:top w:val="outset" w:sz="6" w:space="0" w:color="auto"/>
              <w:left w:val="nil"/>
              <w:bottom w:val="outset" w:sz="6" w:space="0" w:color="auto"/>
              <w:right w:val="outset" w:sz="6" w:space="0" w:color="auto"/>
            </w:tcBorders>
            <w:shd w:val="clear" w:color="auto" w:fill="auto"/>
          </w:tcPr>
          <w:p w:rsidR="00A63EAA" w:rsidRDefault="00A63EAA">
            <w:pPr>
              <w:spacing w:after="0" w:line="240" w:lineRule="auto"/>
              <w:ind w:left="-9" w:right="184" w:firstLine="598"/>
              <w:rPr>
                <w:rFonts w:ascii="Courier New" w:eastAsia="Times New Roman" w:hAnsi="Courier New" w:cs="Courier New"/>
                <w:color w:val="000000"/>
                <w:sz w:val="24"/>
                <w:szCs w:val="24"/>
                <w:lang w:val="af-ZA"/>
              </w:rPr>
            </w:pPr>
          </w:p>
        </w:tc>
      </w:tr>
      <w:tr w:rsidR="00A63EAA" w:rsidTr="00A63EAA">
        <w:trPr>
          <w:gridAfter w:val="4"/>
          <w:wAfter w:w="90" w:type="dxa"/>
          <w:tblCellSpacing w:w="0" w:type="dxa"/>
        </w:trPr>
        <w:tc>
          <w:tcPr>
            <w:tcW w:w="9811" w:type="dxa"/>
            <w:gridSpan w:val="7"/>
            <w:vMerge w:val="restart"/>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NoSpacing"/>
              <w:jc w:val="center"/>
              <w:rPr>
                <w:rFonts w:ascii="GHEA Grapalat" w:eastAsia="Times New Roman" w:hAnsi="GHEA Grapalat" w:cs="Arial Unicode"/>
                <w:b w:val="0"/>
                <w:bCs/>
                <w:color w:val="000000"/>
                <w:sz w:val="24"/>
                <w:szCs w:val="24"/>
                <w:lang w:val="af-ZA"/>
              </w:rPr>
            </w:pPr>
            <w:r>
              <w:rPr>
                <w:rFonts w:ascii="GHEA Grapalat" w:hAnsi="GHEA Grapalat"/>
                <w:b w:val="0"/>
                <w:bCs/>
                <w:sz w:val="24"/>
                <w:szCs w:val="24"/>
                <w:lang w:val="hy-AM"/>
              </w:rPr>
              <w:lastRenderedPageBreak/>
              <w:t>3</w:t>
            </w:r>
            <w:r>
              <w:rPr>
                <w:rFonts w:ascii="MS Gothic" w:eastAsia="MS Gothic" w:hAnsi="MS Gothic" w:cs="MS Gothic" w:hint="eastAsia"/>
                <w:b w:val="0"/>
                <w:bCs/>
                <w:sz w:val="24"/>
                <w:szCs w:val="24"/>
                <w:lang w:val="hy-AM"/>
              </w:rPr>
              <w:t>․</w:t>
            </w:r>
            <w:r>
              <w:rPr>
                <w:rFonts w:ascii="MS Mincho" w:eastAsia="MS Mincho" w:hAnsi="MS Mincho" w:cs="MS Mincho" w:hint="eastAsia"/>
                <w:b w:val="0"/>
                <w:bCs/>
                <w:sz w:val="24"/>
                <w:szCs w:val="24"/>
                <w:lang w:val="hy-AM"/>
              </w:rPr>
              <w:t xml:space="preserve"> </w:t>
            </w:r>
            <w:r>
              <w:rPr>
                <w:rFonts w:ascii="GHEA Grapalat" w:hAnsi="GHEA Grapalat"/>
                <w:b w:val="0"/>
                <w:bCs/>
                <w:sz w:val="24"/>
                <w:szCs w:val="24"/>
                <w:lang w:val="hy-AM"/>
              </w:rPr>
              <w:t>ՀՀ կրթության, գիտության, մշակույթի և սպորտի  նախարարություն</w:t>
            </w:r>
          </w:p>
        </w:tc>
        <w:tc>
          <w:tcPr>
            <w:tcW w:w="505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BodyText"/>
              <w:tabs>
                <w:tab w:val="left" w:pos="4582"/>
              </w:tabs>
              <w:spacing w:line="23" w:lineRule="atLeast"/>
              <w:rPr>
                <w:rFonts w:ascii="GHEA Grapalat" w:hAnsi="GHEA Grapalat" w:cs="Sylfaen"/>
                <w:szCs w:val="24"/>
                <w:lang w:val="en-US" w:eastAsia="en-US"/>
              </w:rPr>
            </w:pPr>
            <w:r>
              <w:rPr>
                <w:rFonts w:ascii="GHEA Grapalat" w:hAnsi="GHEA Grapalat" w:cs="Sylfaen"/>
                <w:szCs w:val="24"/>
                <w:lang w:val="en-US" w:eastAsia="en-US"/>
              </w:rPr>
              <w:t>12.06.2025թ</w:t>
            </w:r>
            <w:r>
              <w:rPr>
                <w:rFonts w:ascii="Microsoft JhengHei" w:eastAsia="Microsoft JhengHei" w:hAnsi="Microsoft JhengHei" w:cs="Microsoft JhengHei" w:hint="eastAsia"/>
                <w:szCs w:val="24"/>
                <w:lang w:val="en-US" w:eastAsia="en-US"/>
              </w:rPr>
              <w:t>․</w:t>
            </w:r>
          </w:p>
        </w:tc>
      </w:tr>
      <w:tr w:rsidR="00A63EAA" w:rsidTr="00A63EAA">
        <w:trPr>
          <w:gridAfter w:val="4"/>
          <w:wAfter w:w="90" w:type="dxa"/>
          <w:tblCellSpacing w:w="0" w:type="dxa"/>
        </w:trPr>
        <w:tc>
          <w:tcPr>
            <w:tcW w:w="2100" w:type="dxa"/>
            <w:gridSpan w:val="7"/>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63EAA" w:rsidRDefault="00A63EAA">
            <w:pPr>
              <w:spacing w:after="0" w:line="240" w:lineRule="auto"/>
              <w:rPr>
                <w:rFonts w:ascii="GHEA Grapalat" w:eastAsia="Times New Roman" w:hAnsi="GHEA Grapalat" w:cs="Arial Unicode"/>
                <w:bCs/>
                <w:color w:val="000000"/>
                <w:sz w:val="24"/>
                <w:szCs w:val="24"/>
                <w:lang w:val="af-ZA"/>
              </w:rPr>
            </w:pPr>
          </w:p>
        </w:tc>
        <w:tc>
          <w:tcPr>
            <w:tcW w:w="505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BodyText"/>
              <w:tabs>
                <w:tab w:val="left" w:pos="4582"/>
              </w:tabs>
              <w:spacing w:line="23" w:lineRule="atLeast"/>
              <w:rPr>
                <w:rFonts w:ascii="GHEA Grapalat" w:hAnsi="GHEA Grapalat" w:cs="Sylfaen"/>
                <w:szCs w:val="24"/>
                <w:lang w:val="en-US" w:eastAsia="en-US"/>
              </w:rPr>
            </w:pPr>
            <w:r>
              <w:rPr>
                <w:rFonts w:ascii="GHEA Grapalat" w:hAnsi="GHEA Grapalat" w:cs="Sylfaen"/>
                <w:szCs w:val="24"/>
                <w:lang w:val="en-US" w:eastAsia="en-US"/>
              </w:rPr>
              <w:t xml:space="preserve">№ 01/20.1/18564-2025 </w:t>
            </w:r>
          </w:p>
        </w:tc>
      </w:tr>
      <w:tr w:rsidR="00A63EAA" w:rsidTr="00A63EAA">
        <w:trPr>
          <w:gridAfter w:val="3"/>
          <w:wAfter w:w="54" w:type="dxa"/>
          <w:trHeight w:val="2667"/>
          <w:tblCellSpacing w:w="0" w:type="dxa"/>
        </w:trPr>
        <w:tc>
          <w:tcPr>
            <w:tcW w:w="7934"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pPr>
              <w:ind w:left="120" w:right="75" w:firstLine="120"/>
              <w:jc w:val="both"/>
              <w:rPr>
                <w:rFonts w:ascii="GHEA Grapalat" w:hAnsi="GHEA Grapalat"/>
                <w:sz w:val="24"/>
                <w:szCs w:val="24"/>
                <w:lang w:val="hy-AM"/>
              </w:rPr>
            </w:pPr>
            <w:r>
              <w:rPr>
                <w:rFonts w:ascii="GHEA Grapalat" w:hAnsi="GHEA Grapalat"/>
                <w:sz w:val="24"/>
                <w:szCs w:val="24"/>
                <w:lang w:val="hy-AM"/>
              </w:rPr>
              <w:t>ՀՀ կրթության, գիտության, մշակույթի և սպորտի նախարարությունը «</w:t>
            </w:r>
            <w:r>
              <w:rPr>
                <w:rFonts w:ascii="GHEA Grapalat" w:hAnsi="GHEA Grapalat"/>
                <w:b/>
                <w:bCs/>
                <w:sz w:val="24"/>
                <w:szCs w:val="24"/>
                <w:lang w:val="hy-AM"/>
              </w:rPr>
              <w:t>Համայնքային սեփականություն հանդիսացող հողամասերը նվիրաբերությամբ տրամադրելուն համաձայնություն տալու մասին</w:t>
            </w:r>
            <w:r>
              <w:rPr>
                <w:rFonts w:ascii="GHEA Grapalat" w:hAnsi="GHEA Grapalat"/>
                <w:sz w:val="24"/>
                <w:szCs w:val="24"/>
                <w:lang w:val="hy-AM"/>
              </w:rPr>
              <w:t>»  Հայաստանի Հանրապետության որոշման նախագծի վերաբերյալ իր իրավասության շրջանակներում առաջարկություններ և առարկություններ չունի:</w:t>
            </w:r>
          </w:p>
        </w:tc>
        <w:tc>
          <w:tcPr>
            <w:tcW w:w="6931" w:type="dxa"/>
            <w:gridSpan w:val="5"/>
            <w:tcBorders>
              <w:top w:val="outset" w:sz="6" w:space="0" w:color="auto"/>
              <w:left w:val="outset" w:sz="6" w:space="0" w:color="auto"/>
              <w:bottom w:val="outset" w:sz="6" w:space="0" w:color="auto"/>
              <w:right w:val="nil"/>
            </w:tcBorders>
            <w:shd w:val="clear" w:color="auto" w:fill="auto"/>
            <w:hideMark/>
          </w:tcPr>
          <w:p w:rsidR="00A63EAA" w:rsidRDefault="00A63EAA">
            <w:pPr>
              <w:pStyle w:val="BodyText"/>
              <w:spacing w:line="23" w:lineRule="atLeast"/>
              <w:ind w:left="321" w:right="-790" w:hanging="321"/>
              <w:jc w:val="left"/>
              <w:rPr>
                <w:rFonts w:ascii="GHEA Grapalat" w:eastAsia="Calibri" w:hAnsi="GHEA Grapalat"/>
                <w:szCs w:val="24"/>
                <w:lang w:val="hy-AM" w:eastAsia="en-US"/>
              </w:rPr>
            </w:pPr>
            <w:r>
              <w:rPr>
                <w:rFonts w:ascii="GHEA Grapalat" w:hAnsi="GHEA Grapalat" w:cs="Sylfaen"/>
                <w:szCs w:val="24"/>
                <w:lang w:val="en-US" w:eastAsia="en-US"/>
              </w:rPr>
              <w:t xml:space="preserve"> </w:t>
            </w:r>
            <w:r>
              <w:rPr>
                <w:rFonts w:ascii="GHEA Grapalat" w:hAnsi="GHEA Grapalat"/>
                <w:szCs w:val="24"/>
                <w:lang w:val="hy-AM"/>
              </w:rPr>
              <w:t xml:space="preserve"> </w:t>
            </w:r>
            <w:r>
              <w:rPr>
                <w:rFonts w:ascii="GHEA Grapalat" w:eastAsia="Calibri" w:hAnsi="GHEA Grapalat"/>
                <w:szCs w:val="24"/>
                <w:lang w:val="hy-AM" w:eastAsia="en-US"/>
              </w:rPr>
              <w:t>Ընդունվել է:</w:t>
            </w:r>
          </w:p>
        </w:tc>
        <w:tc>
          <w:tcPr>
            <w:tcW w:w="36" w:type="dxa"/>
            <w:tcBorders>
              <w:top w:val="outset" w:sz="6" w:space="0" w:color="auto"/>
              <w:left w:val="nil"/>
              <w:bottom w:val="outset" w:sz="6" w:space="0" w:color="auto"/>
              <w:right w:val="outset" w:sz="6" w:space="0" w:color="auto"/>
            </w:tcBorders>
            <w:shd w:val="clear" w:color="auto" w:fill="auto"/>
            <w:hideMark/>
          </w:tcPr>
          <w:p w:rsidR="00A63EAA" w:rsidRDefault="00A63EAA">
            <w:pPr>
              <w:spacing w:after="0" w:line="240" w:lineRule="auto"/>
              <w:ind w:left="-9" w:firstLine="598"/>
              <w:rPr>
                <w:rFonts w:ascii="GHEA Grapalat" w:eastAsia="Times New Roman" w:hAnsi="GHEA Grapalat"/>
                <w:color w:val="000000"/>
                <w:sz w:val="24"/>
                <w:szCs w:val="24"/>
                <w:lang w:val="af-ZA"/>
              </w:rPr>
            </w:pPr>
            <w:r>
              <w:rPr>
                <w:rFonts w:ascii="Courier New" w:eastAsia="Times New Roman" w:hAnsi="Courier New" w:cs="Courier New"/>
                <w:color w:val="000000"/>
                <w:sz w:val="24"/>
                <w:szCs w:val="24"/>
                <w:lang w:val="af-ZA"/>
              </w:rPr>
              <w:t> </w:t>
            </w:r>
          </w:p>
        </w:tc>
      </w:tr>
      <w:tr w:rsidR="00A63EAA" w:rsidTr="00A63EAA">
        <w:trPr>
          <w:gridAfter w:val="4"/>
          <w:wAfter w:w="90" w:type="dxa"/>
          <w:tblCellSpacing w:w="0" w:type="dxa"/>
        </w:trPr>
        <w:tc>
          <w:tcPr>
            <w:tcW w:w="9811" w:type="dxa"/>
            <w:gridSpan w:val="7"/>
            <w:vMerge w:val="restart"/>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NoSpacing"/>
              <w:jc w:val="center"/>
              <w:rPr>
                <w:rFonts w:ascii="GHEA Grapalat" w:hAnsi="GHEA Grapalat"/>
                <w:b w:val="0"/>
                <w:bCs/>
                <w:sz w:val="24"/>
                <w:szCs w:val="24"/>
                <w:lang w:val="af-ZA"/>
              </w:rPr>
            </w:pPr>
            <w:r>
              <w:rPr>
                <w:rFonts w:ascii="GHEA Grapalat" w:hAnsi="GHEA Grapalat"/>
                <w:b w:val="0"/>
                <w:bCs/>
                <w:sz w:val="24"/>
                <w:szCs w:val="24"/>
                <w:lang w:val="hy-AM"/>
              </w:rPr>
              <w:t>4.  ՀՀ աշխատանքի և սոցիալական հարցերի նախարարություն</w:t>
            </w:r>
          </w:p>
        </w:tc>
        <w:tc>
          <w:tcPr>
            <w:tcW w:w="505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NoSpacing"/>
              <w:jc w:val="center"/>
              <w:rPr>
                <w:rFonts w:ascii="GHEA Grapalat" w:eastAsia="Times New Roman" w:hAnsi="GHEA Grapalat"/>
                <w:b w:val="0"/>
                <w:sz w:val="24"/>
                <w:szCs w:val="24"/>
                <w:lang w:val="af-ZA"/>
              </w:rPr>
            </w:pPr>
            <w:r>
              <w:rPr>
                <w:rFonts w:ascii="GHEA Grapalat" w:eastAsia="Times New Roman" w:hAnsi="GHEA Grapalat"/>
                <w:b w:val="0"/>
                <w:sz w:val="24"/>
                <w:szCs w:val="24"/>
                <w:lang w:val="af-ZA"/>
              </w:rPr>
              <w:t>13.06.2025թ</w:t>
            </w:r>
            <w:r>
              <w:rPr>
                <w:rFonts w:ascii="MS Gothic" w:eastAsia="MS Gothic" w:hAnsi="MS Gothic" w:cs="MS Gothic" w:hint="eastAsia"/>
                <w:b w:val="0"/>
                <w:sz w:val="24"/>
                <w:szCs w:val="24"/>
                <w:lang w:val="af-ZA"/>
              </w:rPr>
              <w:t>․</w:t>
            </w:r>
          </w:p>
        </w:tc>
      </w:tr>
      <w:tr w:rsidR="00A63EAA" w:rsidTr="00A63EAA">
        <w:trPr>
          <w:gridAfter w:val="4"/>
          <w:wAfter w:w="90" w:type="dxa"/>
          <w:trHeight w:val="420"/>
          <w:tblCellSpacing w:w="0" w:type="dxa"/>
        </w:trPr>
        <w:tc>
          <w:tcPr>
            <w:tcW w:w="2100" w:type="dxa"/>
            <w:gridSpan w:val="7"/>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63EAA" w:rsidRDefault="00A63EAA">
            <w:pPr>
              <w:spacing w:after="0" w:line="240" w:lineRule="auto"/>
              <w:rPr>
                <w:rFonts w:ascii="GHEA Grapalat" w:hAnsi="GHEA Grapalat" w:cs="Sylfaen"/>
                <w:bCs/>
                <w:sz w:val="24"/>
                <w:szCs w:val="24"/>
                <w:lang w:val="af-ZA"/>
              </w:rPr>
            </w:pPr>
          </w:p>
        </w:tc>
        <w:tc>
          <w:tcPr>
            <w:tcW w:w="505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NoSpacing"/>
              <w:jc w:val="center"/>
              <w:rPr>
                <w:rFonts w:ascii="GHEA Grapalat" w:eastAsia="Times New Roman" w:hAnsi="GHEA Grapalat"/>
                <w:b w:val="0"/>
                <w:sz w:val="24"/>
                <w:szCs w:val="24"/>
                <w:lang w:val="af-ZA"/>
              </w:rPr>
            </w:pPr>
            <w:r>
              <w:rPr>
                <w:rFonts w:ascii="GHEA Grapalat" w:eastAsia="Times New Roman" w:hAnsi="GHEA Grapalat"/>
                <w:b w:val="0"/>
                <w:sz w:val="24"/>
                <w:szCs w:val="24"/>
                <w:lang w:val="af-ZA"/>
              </w:rPr>
              <w:t>№ՆՄ/ԳԽ-2/16259-2025</w:t>
            </w:r>
          </w:p>
        </w:tc>
      </w:tr>
      <w:tr w:rsidR="00A63EAA" w:rsidTr="00A63EAA">
        <w:trPr>
          <w:gridAfter w:val="3"/>
          <w:wAfter w:w="54" w:type="dxa"/>
          <w:trHeight w:val="1920"/>
          <w:tblCellSpacing w:w="0" w:type="dxa"/>
        </w:trPr>
        <w:tc>
          <w:tcPr>
            <w:tcW w:w="7934"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pPr>
              <w:shd w:val="clear" w:color="auto" w:fill="FFFFFF"/>
              <w:ind w:left="90" w:right="60"/>
              <w:jc w:val="both"/>
              <w:rPr>
                <w:rFonts w:ascii="GHEA Grapalat" w:hAnsi="GHEA Grapalat"/>
                <w:sz w:val="24"/>
                <w:szCs w:val="24"/>
                <w:lang w:val="hy-AM"/>
              </w:rPr>
            </w:pPr>
            <w:r>
              <w:rPr>
                <w:rFonts w:ascii="GHEA Grapalat" w:hAnsi="GHEA Grapalat"/>
                <w:sz w:val="24"/>
                <w:szCs w:val="24"/>
                <w:lang w:val="hy-AM"/>
              </w:rPr>
              <w:t>«Համայնքային սեփականություն հանդիսացող հողամասերը նվիրաբերությամբ տրամադրելուն համաձայնություն տալու մասին» ՀՀ կառավարության որոշման նախագծի փաթեթի վերաբերյալ Աշխատանքի և սոցիալական հարցերի նախարարությունն առաջարկություններ և դիտողություններ չունի:</w:t>
            </w:r>
          </w:p>
        </w:tc>
        <w:tc>
          <w:tcPr>
            <w:tcW w:w="6931" w:type="dxa"/>
            <w:gridSpan w:val="5"/>
            <w:tcBorders>
              <w:top w:val="outset" w:sz="6" w:space="0" w:color="auto"/>
              <w:left w:val="outset" w:sz="6" w:space="0" w:color="auto"/>
              <w:bottom w:val="outset" w:sz="6" w:space="0" w:color="auto"/>
              <w:right w:val="nil"/>
            </w:tcBorders>
            <w:shd w:val="clear" w:color="auto" w:fill="auto"/>
          </w:tcPr>
          <w:p w:rsidR="00A63EAA" w:rsidRDefault="00A63EAA">
            <w:pPr>
              <w:pStyle w:val="BodyText"/>
              <w:spacing w:line="23" w:lineRule="atLeast"/>
              <w:ind w:left="321" w:right="-790" w:hanging="321"/>
              <w:jc w:val="left"/>
              <w:rPr>
                <w:rFonts w:ascii="GHEA Grapalat" w:eastAsia="Calibri" w:hAnsi="GHEA Grapalat"/>
                <w:szCs w:val="24"/>
                <w:lang w:val="hy-AM" w:eastAsia="en-US"/>
              </w:rPr>
            </w:pPr>
            <w:r>
              <w:rPr>
                <w:rFonts w:ascii="GHEA Grapalat" w:hAnsi="GHEA Grapalat" w:cs="Sylfaen"/>
                <w:szCs w:val="24"/>
                <w:lang w:val="af-ZA" w:eastAsia="en-US"/>
              </w:rPr>
              <w:t xml:space="preserve">  </w:t>
            </w:r>
            <w:r>
              <w:rPr>
                <w:rFonts w:ascii="GHEA Grapalat" w:eastAsia="Calibri" w:hAnsi="GHEA Grapalat"/>
                <w:szCs w:val="24"/>
                <w:lang w:val="hy-AM" w:eastAsia="en-US"/>
              </w:rPr>
              <w:t>Ընդունվել է:</w:t>
            </w:r>
          </w:p>
          <w:p w:rsidR="00A63EAA" w:rsidRDefault="00A63EAA">
            <w:pPr>
              <w:pStyle w:val="BodyText"/>
              <w:spacing w:line="23" w:lineRule="atLeast"/>
              <w:ind w:left="321" w:right="-790" w:hanging="321"/>
              <w:jc w:val="left"/>
              <w:rPr>
                <w:rFonts w:ascii="GHEA Grapalat" w:eastAsia="Calibri" w:hAnsi="GHEA Grapalat"/>
                <w:szCs w:val="24"/>
                <w:lang w:val="hy-AM" w:eastAsia="en-US"/>
              </w:rPr>
            </w:pPr>
          </w:p>
          <w:p w:rsidR="00A63EAA" w:rsidRDefault="00A63EAA">
            <w:pPr>
              <w:pStyle w:val="BodyText"/>
              <w:spacing w:line="23" w:lineRule="atLeast"/>
              <w:ind w:left="321" w:right="-790" w:hanging="321"/>
              <w:jc w:val="left"/>
              <w:rPr>
                <w:rFonts w:ascii="GHEA Grapalat" w:hAnsi="GHEA Grapalat" w:cs="Sylfaen"/>
                <w:szCs w:val="24"/>
                <w:lang w:val="af-ZA" w:eastAsia="en-US"/>
              </w:rPr>
            </w:pPr>
          </w:p>
          <w:p w:rsidR="00A63EAA" w:rsidRDefault="00A63EAA">
            <w:pPr>
              <w:pStyle w:val="BodyText"/>
              <w:spacing w:line="23" w:lineRule="atLeast"/>
              <w:ind w:left="321" w:right="-790" w:hanging="321"/>
              <w:jc w:val="left"/>
              <w:rPr>
                <w:rFonts w:ascii="GHEA Grapalat" w:hAnsi="GHEA Grapalat" w:cs="Sylfaen"/>
                <w:szCs w:val="24"/>
                <w:lang w:val="af-ZA" w:eastAsia="en-US"/>
              </w:rPr>
            </w:pPr>
          </w:p>
        </w:tc>
        <w:tc>
          <w:tcPr>
            <w:tcW w:w="36" w:type="dxa"/>
            <w:tcBorders>
              <w:top w:val="outset" w:sz="6" w:space="0" w:color="auto"/>
              <w:left w:val="nil"/>
              <w:bottom w:val="outset" w:sz="6" w:space="0" w:color="auto"/>
              <w:right w:val="outset" w:sz="6" w:space="0" w:color="auto"/>
            </w:tcBorders>
            <w:shd w:val="clear" w:color="auto" w:fill="auto"/>
            <w:hideMark/>
          </w:tcPr>
          <w:p w:rsidR="00A63EAA" w:rsidRDefault="00A63EAA">
            <w:pPr>
              <w:rPr>
                <w:rFonts w:ascii="GHEA Grapalat" w:hAnsi="GHEA Grapalat" w:cs="Sylfaen"/>
                <w:szCs w:val="24"/>
                <w:lang w:val="af-ZA"/>
              </w:rPr>
            </w:pPr>
          </w:p>
        </w:tc>
      </w:tr>
      <w:tr w:rsidR="00A63EAA" w:rsidTr="00A63EAA">
        <w:trPr>
          <w:gridAfter w:val="4"/>
          <w:wAfter w:w="90" w:type="dxa"/>
          <w:trHeight w:val="420"/>
          <w:tblCellSpacing w:w="0" w:type="dxa"/>
        </w:trPr>
        <w:tc>
          <w:tcPr>
            <w:tcW w:w="9811" w:type="dxa"/>
            <w:gridSpan w:val="7"/>
            <w:vMerge w:val="restart"/>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jc w:val="center"/>
              <w:rPr>
                <w:rFonts w:ascii="GHEA Grapalat" w:hAnsi="GHEA Grapalat"/>
                <w:sz w:val="24"/>
                <w:szCs w:val="24"/>
                <w:lang w:val="hy-AM"/>
              </w:rPr>
            </w:pPr>
            <w:r>
              <w:rPr>
                <w:rFonts w:ascii="GHEA Grapalat" w:hAnsi="GHEA Grapalat"/>
                <w:sz w:val="24"/>
                <w:szCs w:val="24"/>
                <w:lang w:val="hy-AM"/>
              </w:rPr>
              <w:t>5.   ՀՀ ֆինանսների նախարարություն</w:t>
            </w:r>
          </w:p>
        </w:tc>
        <w:tc>
          <w:tcPr>
            <w:tcW w:w="505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BodyText"/>
              <w:tabs>
                <w:tab w:val="left" w:pos="4582"/>
              </w:tabs>
              <w:spacing w:line="23" w:lineRule="atLeast"/>
              <w:rPr>
                <w:rFonts w:ascii="GHEA Grapalat" w:eastAsia="Calibri" w:hAnsi="GHEA Grapalat" w:cs="Sylfaen"/>
                <w:szCs w:val="24"/>
                <w:lang w:val="en-US" w:eastAsia="en-US"/>
              </w:rPr>
            </w:pPr>
            <w:r>
              <w:rPr>
                <w:rFonts w:ascii="GHEA Grapalat" w:eastAsia="Calibri" w:hAnsi="GHEA Grapalat" w:cs="Sylfaen"/>
                <w:szCs w:val="24"/>
                <w:lang w:val="en-US" w:eastAsia="en-US"/>
              </w:rPr>
              <w:t>16.06.2025թ.</w:t>
            </w:r>
          </w:p>
        </w:tc>
      </w:tr>
      <w:tr w:rsidR="00A63EAA" w:rsidTr="00A63EAA">
        <w:trPr>
          <w:gridAfter w:val="4"/>
          <w:wAfter w:w="90" w:type="dxa"/>
          <w:tblCellSpacing w:w="0" w:type="dxa"/>
        </w:trPr>
        <w:tc>
          <w:tcPr>
            <w:tcW w:w="2100" w:type="dxa"/>
            <w:gridSpan w:val="7"/>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63EAA" w:rsidRDefault="00A63EAA">
            <w:pPr>
              <w:spacing w:after="0" w:line="240" w:lineRule="auto"/>
              <w:rPr>
                <w:rFonts w:ascii="GHEA Grapalat" w:hAnsi="GHEA Grapalat"/>
                <w:sz w:val="24"/>
                <w:szCs w:val="24"/>
                <w:lang w:val="hy-AM"/>
              </w:rPr>
            </w:pPr>
          </w:p>
        </w:tc>
        <w:tc>
          <w:tcPr>
            <w:tcW w:w="505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BodyText"/>
              <w:tabs>
                <w:tab w:val="left" w:pos="4582"/>
              </w:tabs>
              <w:spacing w:line="23" w:lineRule="atLeast"/>
              <w:rPr>
                <w:rFonts w:ascii="GHEA Grapalat" w:eastAsia="Calibri" w:hAnsi="GHEA Grapalat" w:cs="Sylfaen"/>
                <w:szCs w:val="24"/>
                <w:lang w:val="en-US" w:eastAsia="en-US"/>
              </w:rPr>
            </w:pPr>
            <w:r>
              <w:rPr>
                <w:rFonts w:ascii="GHEA Grapalat" w:eastAsia="Calibri" w:hAnsi="GHEA Grapalat" w:cs="Sylfaen"/>
                <w:szCs w:val="24"/>
                <w:lang w:val="en-US" w:eastAsia="en-US"/>
              </w:rPr>
              <w:t>№</w:t>
            </w:r>
          </w:p>
        </w:tc>
      </w:tr>
      <w:tr w:rsidR="00A63EAA" w:rsidTr="00A63EAA">
        <w:trPr>
          <w:gridAfter w:val="3"/>
          <w:wAfter w:w="54" w:type="dxa"/>
          <w:trHeight w:val="885"/>
          <w:tblCellSpacing w:w="0" w:type="dxa"/>
        </w:trPr>
        <w:tc>
          <w:tcPr>
            <w:tcW w:w="7934"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pPr>
              <w:pStyle w:val="ListParagraph"/>
              <w:shd w:val="clear" w:color="auto" w:fill="FFFFFF"/>
              <w:tabs>
                <w:tab w:val="left" w:pos="709"/>
              </w:tabs>
              <w:spacing w:after="0"/>
              <w:ind w:left="450" w:right="510"/>
              <w:jc w:val="both"/>
              <w:rPr>
                <w:rFonts w:ascii="GHEA Grapalat" w:hAnsi="GHEA Grapalat" w:cs="Arial Unicode"/>
                <w:sz w:val="24"/>
                <w:szCs w:val="24"/>
                <w:lang w:val="hy-AM" w:eastAsia="en-US"/>
              </w:rPr>
            </w:pPr>
            <w:r>
              <w:rPr>
                <w:rFonts w:ascii="GHEA Grapalat" w:eastAsia="Times New Roman" w:hAnsi="GHEA Grapalat"/>
                <w:sz w:val="24"/>
                <w:szCs w:val="24"/>
                <w:lang w:val="hy-AM"/>
              </w:rPr>
              <w:t>Ձեր 09.06.2025թ</w:t>
            </w:r>
            <w:r>
              <w:rPr>
                <w:rFonts w:ascii="Cambria Math" w:eastAsia="Times New Roman" w:hAnsi="Cambria Math" w:cs="Cambria Math"/>
                <w:sz w:val="24"/>
                <w:szCs w:val="24"/>
                <w:lang w:val="hy-AM"/>
              </w:rPr>
              <w:t>․</w:t>
            </w:r>
            <w:r>
              <w:rPr>
                <w:rFonts w:ascii="GHEA Grapalat" w:eastAsia="Times New Roman" w:hAnsi="GHEA Grapalat"/>
                <w:sz w:val="24"/>
                <w:szCs w:val="24"/>
                <w:lang w:val="hy-AM"/>
              </w:rPr>
              <w:t xml:space="preserve"> N //18579-2025 գրությամբներկայացված«Համայնքային սեփականություն հանդիսացող հողամասերը նվիրաբերությամբ տրամադրելուն համաձայնություն տալու մասին» ՀՀ կառա</w:t>
            </w:r>
            <w:r>
              <w:rPr>
                <w:rFonts w:ascii="GHEA Grapalat" w:eastAsia="Times New Roman" w:hAnsi="GHEA Grapalat"/>
                <w:sz w:val="24"/>
                <w:szCs w:val="24"/>
                <w:lang w:val="hy-AM"/>
              </w:rPr>
              <w:softHyphen/>
            </w:r>
            <w:r>
              <w:rPr>
                <w:rFonts w:ascii="GHEA Grapalat" w:eastAsia="Times New Roman" w:hAnsi="GHEA Grapalat"/>
                <w:sz w:val="24"/>
                <w:szCs w:val="24"/>
                <w:lang w:val="hy-AM"/>
              </w:rPr>
              <w:softHyphen/>
              <w:t>վա</w:t>
            </w:r>
            <w:r>
              <w:rPr>
                <w:rFonts w:ascii="GHEA Grapalat" w:eastAsia="Times New Roman" w:hAnsi="GHEA Grapalat"/>
                <w:sz w:val="24"/>
                <w:szCs w:val="24"/>
                <w:lang w:val="hy-AM"/>
              </w:rPr>
              <w:softHyphen/>
              <w:t>րու</w:t>
            </w:r>
            <w:r>
              <w:rPr>
                <w:rFonts w:ascii="GHEA Grapalat" w:eastAsia="Times New Roman" w:hAnsi="GHEA Grapalat"/>
                <w:sz w:val="24"/>
                <w:szCs w:val="24"/>
                <w:lang w:val="hy-AM"/>
              </w:rPr>
              <w:softHyphen/>
              <w:t xml:space="preserve">թյան որոշման նախագծի կողմ ենք, որով </w:t>
            </w:r>
            <w:r>
              <w:rPr>
                <w:rFonts w:ascii="GHEA Grapalat" w:hAnsi="GHEA Grapalat" w:cs="Arial"/>
                <w:sz w:val="24"/>
                <w:szCs w:val="24"/>
                <w:lang w:val="hy-AM"/>
              </w:rPr>
              <w:t xml:space="preserve">առաջարկվում է «Հայաստանի մանուկներ» բարեգործական հիմնադրամին՝ Գորիս համայնքում «Գորիսի համայնքային զարգացում» ծրագրի իրականացման նպատակով, անհատույց սեփականության իրավունքով նվիրաբերել համայնքային սեփականություն հանդիսացող 7 միավոր հողամաս, ընդհանուր 57.76518 </w:t>
            </w:r>
            <w:r>
              <w:rPr>
                <w:rFonts w:ascii="GHEA Grapalat" w:hAnsi="GHEA Grapalat" w:cs="Arial"/>
                <w:sz w:val="24"/>
                <w:szCs w:val="24"/>
                <w:lang w:val="hy-AM"/>
              </w:rPr>
              <w:lastRenderedPageBreak/>
              <w:t>հեկտար մակերեսով, որոնք նախատեսված են «ՔՈԱՖ ՍՄԱՐԹ» ուսումնակրթական և «ՔՈԱՖ ՍՄԱՐԹ ՖԱՐՄ» գյուղատնտեսական համալիրների ստեղծման և շահագործման համար:</w:t>
            </w:r>
          </w:p>
        </w:tc>
        <w:tc>
          <w:tcPr>
            <w:tcW w:w="6931" w:type="dxa"/>
            <w:gridSpan w:val="5"/>
            <w:tcBorders>
              <w:top w:val="outset" w:sz="6" w:space="0" w:color="auto"/>
              <w:left w:val="outset" w:sz="6" w:space="0" w:color="auto"/>
              <w:bottom w:val="outset" w:sz="6" w:space="0" w:color="auto"/>
              <w:right w:val="nil"/>
            </w:tcBorders>
            <w:shd w:val="clear" w:color="auto" w:fill="auto"/>
            <w:hideMark/>
          </w:tcPr>
          <w:p w:rsidR="00A63EAA" w:rsidRDefault="00A63EAA">
            <w:pPr>
              <w:pStyle w:val="BodyText"/>
              <w:spacing w:line="23" w:lineRule="atLeast"/>
              <w:ind w:right="-90"/>
              <w:jc w:val="left"/>
              <w:rPr>
                <w:rFonts w:ascii="GHEA Grapalat" w:hAnsi="GHEA Grapalat"/>
                <w:b/>
                <w:szCs w:val="24"/>
                <w:lang w:val="af-ZA"/>
              </w:rPr>
            </w:pPr>
            <w:r>
              <w:rPr>
                <w:rFonts w:ascii="GHEA Grapalat" w:hAnsi="GHEA Grapalat"/>
                <w:b/>
                <w:szCs w:val="24"/>
                <w:lang w:val="af-ZA"/>
              </w:rPr>
              <w:lastRenderedPageBreak/>
              <w:t>Ընդունվել է ի գիտություն</w:t>
            </w:r>
          </w:p>
        </w:tc>
        <w:tc>
          <w:tcPr>
            <w:tcW w:w="36" w:type="dxa"/>
            <w:tcBorders>
              <w:top w:val="outset" w:sz="6" w:space="0" w:color="auto"/>
              <w:left w:val="nil"/>
              <w:bottom w:val="outset" w:sz="6" w:space="0" w:color="auto"/>
              <w:right w:val="outset" w:sz="6" w:space="0" w:color="auto"/>
            </w:tcBorders>
            <w:shd w:val="clear" w:color="auto" w:fill="auto"/>
          </w:tcPr>
          <w:p w:rsidR="00A63EAA" w:rsidRDefault="00A63EAA">
            <w:pPr>
              <w:spacing w:after="0" w:line="240" w:lineRule="auto"/>
              <w:ind w:left="-9" w:right="184" w:firstLine="598"/>
              <w:rPr>
                <w:rFonts w:ascii="Courier New" w:eastAsia="Times New Roman" w:hAnsi="Courier New" w:cs="Courier New"/>
                <w:color w:val="000000"/>
                <w:sz w:val="24"/>
                <w:szCs w:val="24"/>
                <w:lang w:val="af-ZA"/>
              </w:rPr>
            </w:pPr>
          </w:p>
        </w:tc>
      </w:tr>
      <w:tr w:rsidR="00A63EAA" w:rsidTr="00A63EAA">
        <w:trPr>
          <w:gridAfter w:val="3"/>
          <w:wAfter w:w="54" w:type="dxa"/>
          <w:trHeight w:val="237"/>
          <w:tblCellSpacing w:w="0" w:type="dxa"/>
        </w:trPr>
        <w:tc>
          <w:tcPr>
            <w:tcW w:w="7934" w:type="dxa"/>
            <w:gridSpan w:val="4"/>
            <w:tcBorders>
              <w:top w:val="outset" w:sz="6" w:space="0" w:color="auto"/>
              <w:left w:val="outset" w:sz="6" w:space="0" w:color="auto"/>
              <w:bottom w:val="outset" w:sz="6" w:space="0" w:color="auto"/>
              <w:right w:val="outset" w:sz="6" w:space="0" w:color="auto"/>
            </w:tcBorders>
            <w:shd w:val="clear" w:color="auto" w:fill="FFFFFF"/>
          </w:tcPr>
          <w:p w:rsidR="00A63EAA" w:rsidRDefault="00A63EAA">
            <w:pPr>
              <w:pStyle w:val="ListParagraph"/>
              <w:shd w:val="clear" w:color="auto" w:fill="FFFFFF"/>
              <w:tabs>
                <w:tab w:val="left" w:pos="709"/>
              </w:tabs>
              <w:spacing w:after="0"/>
              <w:ind w:left="0"/>
              <w:jc w:val="both"/>
              <w:rPr>
                <w:rFonts w:ascii="GHEA Grapalat" w:hAnsi="GHEA Grapalat"/>
                <w:color w:val="000000"/>
                <w:sz w:val="24"/>
                <w:szCs w:val="24"/>
                <w:shd w:val="clear" w:color="auto" w:fill="FFFFFF"/>
                <w:lang w:val="hy-AM" w:eastAsia="en-US"/>
              </w:rPr>
            </w:pPr>
          </w:p>
        </w:tc>
        <w:tc>
          <w:tcPr>
            <w:tcW w:w="6931" w:type="dxa"/>
            <w:gridSpan w:val="5"/>
            <w:tcBorders>
              <w:top w:val="outset" w:sz="6" w:space="0" w:color="auto"/>
              <w:left w:val="outset" w:sz="6" w:space="0" w:color="auto"/>
              <w:bottom w:val="outset" w:sz="6" w:space="0" w:color="auto"/>
              <w:right w:val="nil"/>
            </w:tcBorders>
            <w:shd w:val="clear" w:color="auto" w:fill="auto"/>
          </w:tcPr>
          <w:p w:rsidR="00A63EAA" w:rsidRDefault="00A63EAA">
            <w:pPr>
              <w:pStyle w:val="BodyText"/>
              <w:spacing w:line="23" w:lineRule="atLeast"/>
              <w:ind w:right="-90"/>
              <w:jc w:val="left"/>
              <w:rPr>
                <w:rFonts w:ascii="GHEA Grapalat" w:hAnsi="GHEA Grapalat"/>
                <w:b/>
                <w:szCs w:val="24"/>
                <w:lang w:val="af-ZA"/>
              </w:rPr>
            </w:pPr>
          </w:p>
        </w:tc>
        <w:tc>
          <w:tcPr>
            <w:tcW w:w="36" w:type="dxa"/>
            <w:tcBorders>
              <w:top w:val="outset" w:sz="6" w:space="0" w:color="auto"/>
              <w:left w:val="nil"/>
              <w:bottom w:val="outset" w:sz="6" w:space="0" w:color="auto"/>
              <w:right w:val="outset" w:sz="6" w:space="0" w:color="auto"/>
            </w:tcBorders>
            <w:shd w:val="clear" w:color="auto" w:fill="auto"/>
          </w:tcPr>
          <w:p w:rsidR="00A63EAA" w:rsidRDefault="00A63EAA">
            <w:pPr>
              <w:spacing w:after="0" w:line="240" w:lineRule="auto"/>
              <w:ind w:left="-9" w:right="184" w:firstLine="598"/>
              <w:rPr>
                <w:rFonts w:ascii="Courier New" w:eastAsia="Times New Roman" w:hAnsi="Courier New" w:cs="Courier New"/>
                <w:color w:val="000000"/>
                <w:sz w:val="24"/>
                <w:szCs w:val="24"/>
                <w:lang w:val="af-ZA"/>
              </w:rPr>
            </w:pPr>
          </w:p>
        </w:tc>
      </w:tr>
      <w:tr w:rsidR="00A63EAA" w:rsidTr="00A63EAA">
        <w:trPr>
          <w:gridAfter w:val="4"/>
          <w:wAfter w:w="90" w:type="dxa"/>
          <w:tblCellSpacing w:w="0" w:type="dxa"/>
        </w:trPr>
        <w:tc>
          <w:tcPr>
            <w:tcW w:w="9811" w:type="dxa"/>
            <w:gridSpan w:val="7"/>
            <w:vMerge w:val="restart"/>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NoSpacing"/>
              <w:jc w:val="center"/>
              <w:rPr>
                <w:rFonts w:ascii="GHEA Grapalat" w:hAnsi="GHEA Grapalat" w:cs="Times New Roman"/>
                <w:b w:val="0"/>
                <w:sz w:val="24"/>
                <w:szCs w:val="24"/>
                <w:lang w:val="hy-AM"/>
              </w:rPr>
            </w:pPr>
            <w:r>
              <w:rPr>
                <w:rFonts w:ascii="GHEA Grapalat" w:hAnsi="GHEA Grapalat" w:cs="Times New Roman"/>
                <w:b w:val="0"/>
                <w:sz w:val="24"/>
                <w:szCs w:val="24"/>
                <w:lang w:val="hy-AM"/>
              </w:rPr>
              <w:t>6.  ՀՀ առողջապահության նախարարություն</w:t>
            </w:r>
          </w:p>
        </w:tc>
        <w:tc>
          <w:tcPr>
            <w:tcW w:w="505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BodyText"/>
              <w:tabs>
                <w:tab w:val="left" w:pos="4582"/>
              </w:tabs>
              <w:spacing w:line="23" w:lineRule="atLeast"/>
              <w:rPr>
                <w:rFonts w:ascii="GHEA Grapalat" w:hAnsi="GHEA Grapalat" w:cs="Sylfaen"/>
                <w:szCs w:val="24"/>
                <w:lang w:val="en-US" w:eastAsia="en-US"/>
              </w:rPr>
            </w:pPr>
            <w:r>
              <w:rPr>
                <w:rFonts w:ascii="GHEA Grapalat" w:hAnsi="GHEA Grapalat" w:cs="Sylfaen"/>
                <w:szCs w:val="24"/>
                <w:lang w:val="en-US" w:eastAsia="en-US"/>
              </w:rPr>
              <w:t>16.06.2025թ</w:t>
            </w:r>
            <w:r>
              <w:rPr>
                <w:rFonts w:ascii="Microsoft JhengHei" w:eastAsia="Microsoft JhengHei" w:hAnsi="Microsoft JhengHei" w:cs="Microsoft JhengHei" w:hint="eastAsia"/>
                <w:szCs w:val="24"/>
                <w:lang w:val="en-US" w:eastAsia="en-US"/>
              </w:rPr>
              <w:t>․</w:t>
            </w:r>
          </w:p>
        </w:tc>
      </w:tr>
      <w:tr w:rsidR="00A63EAA" w:rsidTr="00A63EAA">
        <w:trPr>
          <w:gridAfter w:val="4"/>
          <w:wAfter w:w="90" w:type="dxa"/>
          <w:trHeight w:val="318"/>
          <w:tblCellSpacing w:w="0" w:type="dxa"/>
        </w:trPr>
        <w:tc>
          <w:tcPr>
            <w:tcW w:w="2100" w:type="dxa"/>
            <w:gridSpan w:val="7"/>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63EAA" w:rsidRDefault="00A63EAA">
            <w:pPr>
              <w:spacing w:after="0" w:line="240" w:lineRule="auto"/>
              <w:rPr>
                <w:rFonts w:ascii="GHEA Grapalat" w:hAnsi="GHEA Grapalat"/>
                <w:sz w:val="24"/>
                <w:szCs w:val="24"/>
                <w:lang w:val="hy-AM"/>
              </w:rPr>
            </w:pPr>
          </w:p>
        </w:tc>
        <w:tc>
          <w:tcPr>
            <w:tcW w:w="505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BodyText"/>
              <w:tabs>
                <w:tab w:val="left" w:pos="4582"/>
              </w:tabs>
              <w:spacing w:line="23" w:lineRule="atLeast"/>
              <w:rPr>
                <w:rFonts w:ascii="GHEA Grapalat" w:hAnsi="GHEA Grapalat" w:cs="Sylfaen"/>
                <w:szCs w:val="24"/>
                <w:lang w:val="en-US" w:eastAsia="en-US"/>
              </w:rPr>
            </w:pPr>
            <w:r>
              <w:rPr>
                <w:rFonts w:ascii="GHEA Grapalat" w:hAnsi="GHEA Grapalat" w:cs="Sylfaen"/>
                <w:szCs w:val="24"/>
                <w:lang w:val="en-US" w:eastAsia="en-US"/>
              </w:rPr>
              <w:t>№</w:t>
            </w:r>
            <w:r>
              <w:rPr>
                <w:rFonts w:ascii="GHEA Grapalat" w:eastAsia="Calibri" w:hAnsi="GHEA Grapalat" w:cs="Sylfaen"/>
                <w:szCs w:val="24"/>
                <w:lang w:val="en-US" w:eastAsia="en-US"/>
              </w:rPr>
              <w:t>ԱԱ/06/19575-2025</w:t>
            </w:r>
            <w:r>
              <w:rPr>
                <w:rFonts w:ascii="GHEA Grapalat" w:hAnsi="GHEA Grapalat" w:cs="Sylfaen"/>
                <w:szCs w:val="24"/>
                <w:lang w:val="en-US" w:eastAsia="en-US"/>
              </w:rPr>
              <w:t xml:space="preserve"> </w:t>
            </w:r>
          </w:p>
        </w:tc>
      </w:tr>
      <w:tr w:rsidR="00A63EAA" w:rsidTr="00A63EAA">
        <w:trPr>
          <w:gridAfter w:val="3"/>
          <w:wAfter w:w="54" w:type="dxa"/>
          <w:trHeight w:val="1068"/>
          <w:tblCellSpacing w:w="0" w:type="dxa"/>
        </w:trPr>
        <w:tc>
          <w:tcPr>
            <w:tcW w:w="7934"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pPr>
              <w:spacing w:after="0"/>
              <w:ind w:left="75" w:right="165" w:firstLine="90"/>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«Համայնքային սեփականություն հանդիսացող հողամասերը նվիրաբերությամբ տրամադրելուն համաձայնություն տալու մասին» ՀՀ կառավարության որոշման նախագծի վերաբերյալ Առողջապահության նախարարությունը դիտողություն և առաջարկություն չունի: </w:t>
            </w:r>
          </w:p>
        </w:tc>
        <w:tc>
          <w:tcPr>
            <w:tcW w:w="6931" w:type="dxa"/>
            <w:gridSpan w:val="5"/>
            <w:tcBorders>
              <w:top w:val="outset" w:sz="6" w:space="0" w:color="auto"/>
              <w:left w:val="outset" w:sz="6" w:space="0" w:color="auto"/>
              <w:bottom w:val="outset" w:sz="6" w:space="0" w:color="auto"/>
              <w:right w:val="nil"/>
            </w:tcBorders>
            <w:shd w:val="clear" w:color="auto" w:fill="auto"/>
            <w:hideMark/>
          </w:tcPr>
          <w:p w:rsidR="00A63EAA" w:rsidRDefault="00A63EAA">
            <w:pPr>
              <w:pStyle w:val="BodyText"/>
              <w:spacing w:line="23" w:lineRule="atLeast"/>
              <w:ind w:left="321" w:right="-790" w:hanging="321"/>
              <w:jc w:val="left"/>
              <w:rPr>
                <w:rFonts w:ascii="GHEA Grapalat" w:eastAsia="Calibri" w:hAnsi="GHEA Grapalat"/>
                <w:szCs w:val="24"/>
                <w:lang w:val="hy-AM" w:eastAsia="en-US"/>
              </w:rPr>
            </w:pPr>
            <w:r>
              <w:rPr>
                <w:rFonts w:ascii="GHEA Grapalat" w:hAnsi="GHEA Grapalat" w:cs="Sylfaen"/>
                <w:szCs w:val="24"/>
                <w:lang w:val="en-US" w:eastAsia="en-US"/>
              </w:rPr>
              <w:t xml:space="preserve"> </w:t>
            </w:r>
            <w:r>
              <w:rPr>
                <w:rFonts w:ascii="GHEA Grapalat" w:hAnsi="GHEA Grapalat"/>
                <w:szCs w:val="24"/>
                <w:lang w:val="hy-AM"/>
              </w:rPr>
              <w:t xml:space="preserve"> </w:t>
            </w:r>
            <w:r>
              <w:rPr>
                <w:rFonts w:ascii="GHEA Grapalat" w:eastAsia="Calibri" w:hAnsi="GHEA Grapalat"/>
                <w:szCs w:val="24"/>
                <w:lang w:val="hy-AM" w:eastAsia="en-US"/>
              </w:rPr>
              <w:t>Ընդունվել է:</w:t>
            </w:r>
          </w:p>
        </w:tc>
        <w:tc>
          <w:tcPr>
            <w:tcW w:w="36" w:type="dxa"/>
            <w:tcBorders>
              <w:top w:val="outset" w:sz="6" w:space="0" w:color="auto"/>
              <w:left w:val="nil"/>
              <w:bottom w:val="outset" w:sz="6" w:space="0" w:color="auto"/>
              <w:right w:val="outset" w:sz="6" w:space="0" w:color="auto"/>
            </w:tcBorders>
            <w:shd w:val="clear" w:color="auto" w:fill="auto"/>
            <w:hideMark/>
          </w:tcPr>
          <w:p w:rsidR="00A63EAA" w:rsidRDefault="00A63EAA">
            <w:pPr>
              <w:spacing w:after="0" w:line="240" w:lineRule="auto"/>
              <w:ind w:left="-9" w:firstLine="598"/>
              <w:rPr>
                <w:rFonts w:ascii="GHEA Grapalat" w:eastAsia="Times New Roman" w:hAnsi="GHEA Grapalat"/>
                <w:color w:val="000000"/>
                <w:sz w:val="24"/>
                <w:szCs w:val="24"/>
                <w:lang w:val="af-ZA"/>
              </w:rPr>
            </w:pPr>
            <w:r>
              <w:rPr>
                <w:rFonts w:ascii="Courier New" w:eastAsia="Times New Roman" w:hAnsi="Courier New" w:cs="Courier New"/>
                <w:color w:val="000000"/>
                <w:sz w:val="24"/>
                <w:szCs w:val="24"/>
                <w:lang w:val="af-ZA"/>
              </w:rPr>
              <w:t> </w:t>
            </w:r>
          </w:p>
        </w:tc>
      </w:tr>
      <w:tr w:rsidR="00A63EAA" w:rsidTr="00A63EAA">
        <w:trPr>
          <w:gridAfter w:val="4"/>
          <w:wAfter w:w="90" w:type="dxa"/>
          <w:tblCellSpacing w:w="0" w:type="dxa"/>
        </w:trPr>
        <w:tc>
          <w:tcPr>
            <w:tcW w:w="9811" w:type="dxa"/>
            <w:gridSpan w:val="7"/>
            <w:vMerge w:val="restart"/>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BodyText"/>
              <w:spacing w:line="276" w:lineRule="auto"/>
              <w:rPr>
                <w:rFonts w:ascii="GHEA Grapalat" w:eastAsia="Calibri" w:hAnsi="GHEA Grapalat" w:cs="Sylfaen"/>
                <w:szCs w:val="24"/>
                <w:lang w:val="ru-RU" w:eastAsia="en-US"/>
              </w:rPr>
            </w:pPr>
            <w:r>
              <w:rPr>
                <w:rFonts w:ascii="GHEA Grapalat" w:hAnsi="GHEA Grapalat" w:cs="Arial Unicode"/>
                <w:color w:val="000000"/>
                <w:szCs w:val="24"/>
                <w:lang w:val="en-US" w:eastAsia="en-US"/>
              </w:rPr>
              <w:t xml:space="preserve">7. </w:t>
            </w:r>
            <w:r>
              <w:rPr>
                <w:rFonts w:ascii="GHEA Grapalat" w:eastAsia="Calibri" w:hAnsi="GHEA Grapalat" w:cs="Sylfaen"/>
                <w:szCs w:val="24"/>
                <w:lang w:val="hy-AM" w:eastAsia="en-US"/>
              </w:rPr>
              <w:t>Կադաստրի կոմիտե</w:t>
            </w:r>
          </w:p>
        </w:tc>
        <w:tc>
          <w:tcPr>
            <w:tcW w:w="505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NoSpacing"/>
              <w:jc w:val="center"/>
              <w:rPr>
                <w:rFonts w:ascii="GHEA Grapalat" w:eastAsia="Times New Roman" w:hAnsi="GHEA Grapalat"/>
                <w:b w:val="0"/>
                <w:sz w:val="24"/>
                <w:szCs w:val="24"/>
                <w:lang w:val="af-ZA"/>
              </w:rPr>
            </w:pPr>
            <w:r>
              <w:rPr>
                <w:rFonts w:ascii="GHEA Grapalat" w:eastAsia="Times New Roman" w:hAnsi="GHEA Grapalat"/>
                <w:b w:val="0"/>
                <w:sz w:val="24"/>
                <w:szCs w:val="24"/>
                <w:lang w:val="af-ZA"/>
              </w:rPr>
              <w:t>13.06.2025թ</w:t>
            </w:r>
            <w:r>
              <w:rPr>
                <w:rFonts w:ascii="Microsoft JhengHei" w:eastAsia="Microsoft JhengHei" w:hAnsi="Microsoft JhengHei" w:cs="Microsoft JhengHei" w:hint="eastAsia"/>
                <w:b w:val="0"/>
                <w:sz w:val="24"/>
                <w:szCs w:val="24"/>
                <w:lang w:val="af-ZA"/>
              </w:rPr>
              <w:t>․</w:t>
            </w:r>
          </w:p>
        </w:tc>
      </w:tr>
      <w:tr w:rsidR="00A63EAA" w:rsidTr="00A63EAA">
        <w:trPr>
          <w:gridAfter w:val="4"/>
          <w:wAfter w:w="90" w:type="dxa"/>
          <w:trHeight w:val="420"/>
          <w:tblCellSpacing w:w="0" w:type="dxa"/>
        </w:trPr>
        <w:tc>
          <w:tcPr>
            <w:tcW w:w="2100" w:type="dxa"/>
            <w:gridSpan w:val="7"/>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63EAA" w:rsidRDefault="00A63EAA">
            <w:pPr>
              <w:spacing w:after="0" w:line="240" w:lineRule="auto"/>
              <w:rPr>
                <w:rFonts w:ascii="GHEA Grapalat" w:hAnsi="GHEA Grapalat" w:cs="Sylfaen"/>
                <w:sz w:val="24"/>
                <w:szCs w:val="24"/>
                <w:lang w:val="ru-RU"/>
              </w:rPr>
            </w:pPr>
          </w:p>
        </w:tc>
        <w:tc>
          <w:tcPr>
            <w:tcW w:w="505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NoSpacing"/>
              <w:jc w:val="center"/>
              <w:rPr>
                <w:rFonts w:ascii="GHEA Grapalat" w:eastAsia="Times New Roman" w:hAnsi="GHEA Grapalat"/>
                <w:b w:val="0"/>
                <w:sz w:val="24"/>
                <w:szCs w:val="24"/>
                <w:lang w:val="af-ZA"/>
              </w:rPr>
            </w:pPr>
            <w:r>
              <w:rPr>
                <w:rFonts w:ascii="GHEA Grapalat" w:hAnsi="GHEA Grapalat"/>
                <w:bCs/>
                <w:sz w:val="24"/>
                <w:szCs w:val="24"/>
                <w:lang w:val="hy-AM"/>
              </w:rPr>
              <w:t xml:space="preserve">№ </w:t>
            </w:r>
            <w:r>
              <w:rPr>
                <w:rFonts w:ascii="GHEA Grapalat" w:eastAsia="Times New Roman" w:hAnsi="GHEA Grapalat"/>
                <w:b w:val="0"/>
                <w:sz w:val="24"/>
                <w:szCs w:val="24"/>
                <w:lang w:val="en-US"/>
              </w:rPr>
              <w:t>ՍԹ/11615-2025</w:t>
            </w:r>
          </w:p>
        </w:tc>
      </w:tr>
      <w:tr w:rsidR="00A63EAA" w:rsidRPr="00A63EAA" w:rsidTr="00A63EAA">
        <w:trPr>
          <w:gridAfter w:val="3"/>
          <w:wAfter w:w="54" w:type="dxa"/>
          <w:trHeight w:val="615"/>
          <w:tblCellSpacing w:w="0" w:type="dxa"/>
        </w:trPr>
        <w:tc>
          <w:tcPr>
            <w:tcW w:w="7934"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pPr>
              <w:pStyle w:val="ListParagraph"/>
              <w:ind w:left="120" w:right="135" w:firstLine="164"/>
              <w:jc w:val="both"/>
              <w:rPr>
                <w:rFonts w:ascii="GHEA Grapalat" w:hAnsi="GHEA Grapalat"/>
                <w:bCs/>
                <w:iCs/>
                <w:sz w:val="24"/>
                <w:szCs w:val="24"/>
                <w:lang w:val="hy-AM" w:eastAsia="en-US"/>
              </w:rPr>
            </w:pPr>
            <w:r>
              <w:rPr>
                <w:rFonts w:ascii="GHEA Grapalat" w:hAnsi="GHEA Grapalat"/>
                <w:bCs/>
                <w:iCs/>
                <w:sz w:val="24"/>
                <w:szCs w:val="24"/>
                <w:lang w:val="hy-AM" w:eastAsia="en-US"/>
              </w:rPr>
              <w:t>Ի կատարումն ՀՀ փոխվարչապետ Տիգրան Խաչատրյանի 2025 թվականի հունիսի 7-ի N 03.1//18579-2025 հանձնարարականի՝ «Համայնքային սեփականություն հանդիսացող հողամասերը նվիրաբերությամբ տրամադրելուն համաձայնություն տալու մասին» ՀՀ կառավարության որոշման նախագծի (այսուհետ՝ Նախագիծ) վերաբերյալ հայտնում ենք հետևյալը.</w:t>
            </w:r>
          </w:p>
          <w:p w:rsidR="00A63EAA" w:rsidRDefault="00A63EAA">
            <w:pPr>
              <w:pStyle w:val="ListParagraph"/>
              <w:ind w:left="120" w:right="135" w:firstLine="164"/>
              <w:jc w:val="both"/>
              <w:rPr>
                <w:rFonts w:ascii="GHEA Grapalat" w:hAnsi="GHEA Grapalat"/>
                <w:bCs/>
                <w:iCs/>
                <w:sz w:val="24"/>
                <w:szCs w:val="24"/>
                <w:lang w:val="hy-AM" w:eastAsia="en-US"/>
              </w:rPr>
            </w:pPr>
            <w:r>
              <w:rPr>
                <w:rFonts w:ascii="GHEA Grapalat" w:hAnsi="GHEA Grapalat"/>
                <w:bCs/>
                <w:iCs/>
                <w:sz w:val="24"/>
                <w:szCs w:val="24"/>
                <w:lang w:val="hy-AM" w:eastAsia="en-US"/>
              </w:rPr>
              <w:t xml:space="preserve">   Անշարժ գույքի էլեկտրոնային տեղեկատվական շտեմարանի տվյալների համաձայն` Նախագծի N 1 հավելվածի ցանկի (այսուհետ՝ Ցանկ) 3-րդ կետում նշված համայնք Գորիս, քաղաք Գորիս, Այգեստան թաղամաս, 54 հասցեում գտնվող 2.12065 հա մակերեսով հողամասի նկատմամբ իրավունքների պետական գրանցում առկա չէ: Հավելենք նաև, որ Նախագծին կից ներկայացված իրադրության հատակագծերի և կադաստրային քարտեզի համեմատական վերլուծության արդյունքում պարզվել է, որ նշված հողամասը կադաստրային քարտեզում արտացոլված է 09-003-0093-0258 </w:t>
            </w:r>
            <w:r>
              <w:rPr>
                <w:rFonts w:ascii="GHEA Grapalat" w:hAnsi="GHEA Grapalat"/>
                <w:bCs/>
                <w:iCs/>
                <w:sz w:val="24"/>
                <w:szCs w:val="24"/>
                <w:lang w:val="hy-AM" w:eastAsia="en-US"/>
              </w:rPr>
              <w:lastRenderedPageBreak/>
              <w:t xml:space="preserve">կադաստրային ծածկագրով, որի մակերեսը 2.117311 հա է: Հաշվի առնելով կադաստրային քարտեզում և Ցանկում նշված հողամասի մակերեսների անհամապատասխանությունը՝ առաջարկում ենք Նախագիծը շրջանառության մեջ դնել այդ հողամասի նկատմամբ իրավունքների պետական գրանցում իրականացնելուց հետո: </w:t>
            </w:r>
          </w:p>
          <w:p w:rsidR="00A63EAA" w:rsidRDefault="00A63EAA">
            <w:pPr>
              <w:pStyle w:val="ListParagraph"/>
              <w:ind w:left="120" w:right="135" w:firstLine="164"/>
              <w:jc w:val="both"/>
              <w:rPr>
                <w:rFonts w:ascii="GHEA Grapalat" w:hAnsi="GHEA Grapalat"/>
                <w:bCs/>
                <w:iCs/>
                <w:sz w:val="24"/>
                <w:szCs w:val="24"/>
                <w:lang w:val="hy-AM" w:eastAsia="en-US"/>
              </w:rPr>
            </w:pPr>
            <w:r>
              <w:rPr>
                <w:rFonts w:ascii="GHEA Grapalat" w:hAnsi="GHEA Grapalat"/>
                <w:bCs/>
                <w:iCs/>
                <w:sz w:val="24"/>
                <w:szCs w:val="24"/>
                <w:lang w:val="hy-AM" w:eastAsia="en-US"/>
              </w:rPr>
              <w:t>Միաժամանակ տեղեկացնում ենք, որ Ցանկի 6-րդ կետում նշված համայնք Գորիս, քաղաք Գորիս, Այգեստան թաղամաս, 60 հասցեում գտնվող հողամասը ծանրաբեռնված է բարձր լարման հոսանքալարերով (անշարժ գույքի նկատմամբ իրավունքների պետական գրանցման N 25032025-09-0035 վկայական), իսկ Ցանկի 2-րդ կետում նշված համայնք Գորիս, քաղաք Գորիս, Այգեստան թաղամաս, 52-րդ հասցեում գտնվող հողամասում, ըստ անշարժ գույքի նկատմամբ իրավունքների պետական գրանցման N 27052025-09-0003 վկայականի, առկա են շենք-շինություններ, որոնց հետագա կարգավիճակին Նախագծով որևէ անդրադարձ չի կատարվել:</w:t>
            </w:r>
          </w:p>
        </w:tc>
        <w:tc>
          <w:tcPr>
            <w:tcW w:w="6931" w:type="dxa"/>
            <w:gridSpan w:val="5"/>
            <w:tcBorders>
              <w:top w:val="outset" w:sz="6" w:space="0" w:color="auto"/>
              <w:left w:val="outset" w:sz="6" w:space="0" w:color="auto"/>
              <w:bottom w:val="outset" w:sz="6" w:space="0" w:color="auto"/>
              <w:right w:val="nil"/>
            </w:tcBorders>
            <w:shd w:val="clear" w:color="auto" w:fill="auto"/>
          </w:tcPr>
          <w:p w:rsidR="00A63EAA" w:rsidRDefault="00A63EAA">
            <w:pPr>
              <w:pStyle w:val="BodyText"/>
              <w:spacing w:line="23" w:lineRule="atLeast"/>
              <w:ind w:left="321" w:right="-790" w:hanging="321"/>
              <w:jc w:val="left"/>
              <w:rPr>
                <w:rFonts w:ascii="GHEA Grapalat" w:hAnsi="GHEA Grapalat" w:cs="Sylfaen"/>
                <w:szCs w:val="24"/>
                <w:lang w:val="af-ZA" w:eastAsia="en-US"/>
              </w:rPr>
            </w:pPr>
            <w:r>
              <w:rPr>
                <w:rFonts w:ascii="GHEA Grapalat" w:hAnsi="GHEA Grapalat" w:cs="Sylfaen"/>
                <w:szCs w:val="24"/>
                <w:lang w:val="af-ZA" w:eastAsia="en-US"/>
              </w:rPr>
              <w:lastRenderedPageBreak/>
              <w:t xml:space="preserve">  </w:t>
            </w:r>
          </w:p>
          <w:p w:rsidR="00A63EAA" w:rsidRDefault="00A63EAA">
            <w:pPr>
              <w:pStyle w:val="BodyText"/>
              <w:spacing w:line="23" w:lineRule="atLeast"/>
              <w:ind w:left="321" w:right="-790" w:hanging="321"/>
              <w:jc w:val="left"/>
              <w:rPr>
                <w:rFonts w:ascii="GHEA Grapalat" w:hAnsi="GHEA Grapalat" w:cs="Sylfaen"/>
                <w:szCs w:val="24"/>
                <w:lang w:val="af-ZA" w:eastAsia="en-US"/>
              </w:rPr>
            </w:pPr>
          </w:p>
          <w:p w:rsidR="00A63EAA" w:rsidRDefault="00A63EAA">
            <w:pPr>
              <w:pStyle w:val="BodyText"/>
              <w:spacing w:line="23" w:lineRule="atLeast"/>
              <w:ind w:left="321" w:right="-790" w:hanging="321"/>
              <w:jc w:val="left"/>
              <w:rPr>
                <w:rFonts w:ascii="GHEA Grapalat" w:hAnsi="GHEA Grapalat" w:cs="Sylfaen"/>
                <w:szCs w:val="24"/>
                <w:lang w:val="af-ZA" w:eastAsia="en-US"/>
              </w:rPr>
            </w:pPr>
          </w:p>
          <w:p w:rsidR="00A63EAA" w:rsidRDefault="00A63EAA">
            <w:pPr>
              <w:pStyle w:val="BodyText"/>
              <w:spacing w:line="23" w:lineRule="atLeast"/>
              <w:ind w:left="321" w:right="-790" w:hanging="321"/>
              <w:jc w:val="left"/>
              <w:rPr>
                <w:rFonts w:ascii="GHEA Grapalat" w:hAnsi="GHEA Grapalat" w:cs="Sylfaen"/>
                <w:szCs w:val="24"/>
                <w:lang w:val="af-ZA" w:eastAsia="en-US"/>
              </w:rPr>
            </w:pPr>
          </w:p>
          <w:p w:rsidR="00A63EAA" w:rsidRDefault="00A63EAA">
            <w:pPr>
              <w:pStyle w:val="BodyText"/>
              <w:spacing w:line="23" w:lineRule="atLeast"/>
              <w:ind w:left="321" w:right="-790" w:hanging="321"/>
              <w:jc w:val="left"/>
              <w:rPr>
                <w:rFonts w:ascii="GHEA Grapalat" w:hAnsi="GHEA Grapalat" w:cs="Sylfaen"/>
                <w:szCs w:val="24"/>
                <w:lang w:val="af-ZA" w:eastAsia="en-US"/>
              </w:rPr>
            </w:pPr>
          </w:p>
          <w:p w:rsidR="00A63EAA" w:rsidRDefault="00A63EAA">
            <w:pPr>
              <w:pStyle w:val="BodyText"/>
              <w:spacing w:line="23" w:lineRule="atLeast"/>
              <w:ind w:left="321" w:right="-790" w:hanging="321"/>
              <w:jc w:val="left"/>
              <w:rPr>
                <w:rFonts w:ascii="GHEA Grapalat" w:hAnsi="GHEA Grapalat" w:cs="Sylfaen"/>
                <w:szCs w:val="24"/>
                <w:lang w:val="af-ZA" w:eastAsia="en-US"/>
              </w:rPr>
            </w:pPr>
          </w:p>
          <w:p w:rsidR="00A63EAA" w:rsidRDefault="00A63EAA">
            <w:pPr>
              <w:pStyle w:val="BodyText"/>
              <w:spacing w:line="23" w:lineRule="atLeast"/>
              <w:ind w:left="321" w:right="-790" w:hanging="321"/>
              <w:jc w:val="left"/>
              <w:rPr>
                <w:rFonts w:ascii="GHEA Grapalat" w:hAnsi="GHEA Grapalat" w:cs="Sylfaen"/>
                <w:szCs w:val="24"/>
                <w:lang w:val="af-ZA" w:eastAsia="en-US"/>
              </w:rPr>
            </w:pPr>
          </w:p>
          <w:p w:rsidR="00A63EAA" w:rsidRDefault="00A63EAA">
            <w:pPr>
              <w:pStyle w:val="BodyText"/>
              <w:spacing w:line="23" w:lineRule="atLeast"/>
              <w:ind w:left="321" w:right="-790" w:hanging="321"/>
              <w:jc w:val="left"/>
              <w:rPr>
                <w:rFonts w:ascii="GHEA Grapalat" w:hAnsi="GHEA Grapalat" w:cs="Sylfaen"/>
                <w:szCs w:val="24"/>
                <w:lang w:val="af-ZA" w:eastAsia="en-US"/>
              </w:rPr>
            </w:pPr>
          </w:p>
          <w:p w:rsidR="00A63EAA" w:rsidRDefault="00A63EAA">
            <w:pPr>
              <w:pStyle w:val="BodyText"/>
              <w:spacing w:line="23" w:lineRule="atLeast"/>
              <w:ind w:left="321" w:right="-790" w:hanging="321"/>
              <w:jc w:val="left"/>
              <w:rPr>
                <w:rFonts w:ascii="GHEA Grapalat" w:eastAsia="Calibri" w:hAnsi="GHEA Grapalat"/>
                <w:szCs w:val="24"/>
                <w:lang w:val="af-ZA" w:eastAsia="en-US"/>
              </w:rPr>
            </w:pPr>
            <w:r>
              <w:rPr>
                <w:rFonts w:ascii="GHEA Grapalat" w:eastAsia="Calibri" w:hAnsi="GHEA Grapalat"/>
                <w:szCs w:val="24"/>
                <w:lang w:val="hy-AM" w:eastAsia="en-US"/>
              </w:rPr>
              <w:t>Ընդունվել է:</w:t>
            </w:r>
          </w:p>
          <w:p w:rsidR="00A63EAA" w:rsidRDefault="00A63EAA">
            <w:pPr>
              <w:pStyle w:val="BodyText"/>
              <w:spacing w:line="360" w:lineRule="auto"/>
              <w:ind w:right="-790"/>
              <w:jc w:val="left"/>
              <w:rPr>
                <w:rFonts w:ascii="GHEA Grapalat" w:hAnsi="GHEA Grapalat" w:cs="Sylfaen"/>
                <w:szCs w:val="24"/>
                <w:lang w:val="af-ZA" w:eastAsia="en-US"/>
              </w:rPr>
            </w:pPr>
            <w:r>
              <w:rPr>
                <w:rFonts w:ascii="GHEA Grapalat" w:hAnsi="GHEA Grapalat" w:cs="Sylfaen"/>
                <w:szCs w:val="24"/>
                <w:lang w:val="en-US" w:eastAsia="en-US"/>
              </w:rPr>
              <w:t>Նախագծի</w:t>
            </w:r>
            <w:r>
              <w:rPr>
                <w:rFonts w:ascii="GHEA Grapalat" w:hAnsi="GHEA Grapalat" w:cs="Sylfaen"/>
                <w:szCs w:val="24"/>
                <w:lang w:val="af-ZA" w:eastAsia="en-US"/>
              </w:rPr>
              <w:t xml:space="preserve"> </w:t>
            </w:r>
            <w:r>
              <w:rPr>
                <w:rFonts w:ascii="GHEA Grapalat" w:hAnsi="GHEA Grapalat" w:cs="Sylfaen"/>
                <w:szCs w:val="24"/>
                <w:lang w:val="en-US" w:eastAsia="en-US"/>
              </w:rPr>
              <w:t>Հավելված</w:t>
            </w:r>
            <w:r>
              <w:rPr>
                <w:rFonts w:ascii="GHEA Grapalat" w:hAnsi="GHEA Grapalat" w:cs="Sylfaen"/>
                <w:szCs w:val="24"/>
                <w:lang w:val="af-ZA" w:eastAsia="en-US"/>
              </w:rPr>
              <w:t xml:space="preserve">N1  </w:t>
            </w:r>
            <w:r>
              <w:rPr>
                <w:rFonts w:ascii="GHEA Grapalat" w:hAnsi="GHEA Grapalat" w:cs="Sylfaen"/>
                <w:szCs w:val="24"/>
                <w:lang w:val="en-US" w:eastAsia="en-US"/>
              </w:rPr>
              <w:t>ցանկի</w:t>
            </w:r>
            <w:r>
              <w:rPr>
                <w:rFonts w:ascii="GHEA Grapalat" w:hAnsi="GHEA Grapalat" w:cs="Sylfaen"/>
                <w:szCs w:val="24"/>
                <w:lang w:val="af-ZA" w:eastAsia="en-US"/>
              </w:rPr>
              <w:t xml:space="preserve"> 3-</w:t>
            </w:r>
            <w:r>
              <w:rPr>
                <w:rFonts w:ascii="GHEA Grapalat" w:hAnsi="GHEA Grapalat" w:cs="Sylfaen"/>
                <w:szCs w:val="24"/>
                <w:lang w:val="en-US" w:eastAsia="en-US"/>
              </w:rPr>
              <w:t>րդ</w:t>
            </w:r>
            <w:r>
              <w:rPr>
                <w:rFonts w:ascii="GHEA Grapalat" w:hAnsi="GHEA Grapalat" w:cs="Sylfaen"/>
                <w:szCs w:val="24"/>
                <w:lang w:val="af-ZA" w:eastAsia="en-US"/>
              </w:rPr>
              <w:t xml:space="preserve"> </w:t>
            </w:r>
            <w:r>
              <w:rPr>
                <w:rFonts w:ascii="GHEA Grapalat" w:hAnsi="GHEA Grapalat" w:cs="Sylfaen"/>
                <w:szCs w:val="24"/>
                <w:lang w:val="en-US" w:eastAsia="en-US"/>
              </w:rPr>
              <w:t>կետը</w:t>
            </w:r>
            <w:r>
              <w:rPr>
                <w:rFonts w:ascii="GHEA Grapalat" w:hAnsi="GHEA Grapalat" w:cs="Sylfaen"/>
                <w:szCs w:val="24"/>
                <w:lang w:val="af-ZA" w:eastAsia="en-US"/>
              </w:rPr>
              <w:t xml:space="preserve"> </w:t>
            </w:r>
            <w:r>
              <w:rPr>
                <w:rFonts w:ascii="GHEA Grapalat" w:hAnsi="GHEA Grapalat" w:cs="Sylfaen"/>
                <w:szCs w:val="24"/>
                <w:lang w:val="en-US" w:eastAsia="en-US"/>
              </w:rPr>
              <w:t>լրամշակվել</w:t>
            </w:r>
            <w:r>
              <w:rPr>
                <w:rFonts w:ascii="GHEA Grapalat" w:hAnsi="GHEA Grapalat" w:cs="Sylfaen"/>
                <w:szCs w:val="24"/>
                <w:lang w:val="af-ZA" w:eastAsia="en-US"/>
              </w:rPr>
              <w:t xml:space="preserve"> </w:t>
            </w:r>
            <w:r>
              <w:rPr>
                <w:rFonts w:ascii="GHEA Grapalat" w:hAnsi="GHEA Grapalat" w:cs="Sylfaen"/>
                <w:szCs w:val="24"/>
                <w:lang w:val="en-US" w:eastAsia="en-US"/>
              </w:rPr>
              <w:t>է</w:t>
            </w:r>
            <w:r>
              <w:rPr>
                <w:rFonts w:ascii="GHEA Grapalat" w:hAnsi="GHEA Grapalat" w:cs="Sylfaen"/>
                <w:szCs w:val="24"/>
                <w:lang w:val="af-ZA" w:eastAsia="en-US"/>
              </w:rPr>
              <w:t xml:space="preserve"> </w:t>
            </w:r>
            <w:r>
              <w:rPr>
                <w:rFonts w:ascii="GHEA Grapalat" w:hAnsi="GHEA Grapalat" w:cs="Sylfaen"/>
                <w:szCs w:val="24"/>
                <w:lang w:val="en-US" w:eastAsia="en-US"/>
              </w:rPr>
              <w:t>հիմք</w:t>
            </w:r>
            <w:r>
              <w:rPr>
                <w:rFonts w:ascii="GHEA Grapalat" w:hAnsi="GHEA Grapalat" w:cs="Sylfaen"/>
                <w:szCs w:val="24"/>
                <w:lang w:val="af-ZA" w:eastAsia="en-US"/>
              </w:rPr>
              <w:t xml:space="preserve"> </w:t>
            </w:r>
            <w:r>
              <w:rPr>
                <w:rFonts w:ascii="GHEA Grapalat" w:hAnsi="GHEA Grapalat" w:cs="Sylfaen"/>
                <w:szCs w:val="24"/>
                <w:lang w:val="en-US" w:eastAsia="en-US"/>
              </w:rPr>
              <w:t>ընդունելով</w:t>
            </w:r>
            <w:r>
              <w:rPr>
                <w:rFonts w:ascii="GHEA Grapalat" w:hAnsi="GHEA Grapalat" w:cs="Sylfaen"/>
                <w:szCs w:val="24"/>
                <w:lang w:val="af-ZA" w:eastAsia="en-US"/>
              </w:rPr>
              <w:t xml:space="preserve"> </w:t>
            </w:r>
            <w:r>
              <w:rPr>
                <w:rFonts w:ascii="GHEA Grapalat" w:hAnsi="GHEA Grapalat" w:cs="Sylfaen"/>
                <w:szCs w:val="24"/>
                <w:lang w:val="en-US" w:eastAsia="en-US"/>
              </w:rPr>
              <w:t>իրավունքների</w:t>
            </w:r>
            <w:r>
              <w:rPr>
                <w:rFonts w:ascii="GHEA Grapalat" w:hAnsi="GHEA Grapalat" w:cs="Sylfaen"/>
                <w:szCs w:val="24"/>
                <w:lang w:val="af-ZA" w:eastAsia="en-US"/>
              </w:rPr>
              <w:t xml:space="preserve"> </w:t>
            </w:r>
            <w:r>
              <w:rPr>
                <w:rFonts w:ascii="GHEA Grapalat" w:hAnsi="GHEA Grapalat" w:cs="Sylfaen"/>
                <w:szCs w:val="24"/>
                <w:lang w:val="en-US" w:eastAsia="en-US"/>
              </w:rPr>
              <w:t>պետական</w:t>
            </w:r>
            <w:r>
              <w:rPr>
                <w:rFonts w:ascii="GHEA Grapalat" w:hAnsi="GHEA Grapalat" w:cs="Sylfaen"/>
                <w:szCs w:val="24"/>
                <w:lang w:val="af-ZA" w:eastAsia="en-US"/>
              </w:rPr>
              <w:t xml:space="preserve"> </w:t>
            </w:r>
            <w:r>
              <w:rPr>
                <w:rFonts w:ascii="GHEA Grapalat" w:hAnsi="GHEA Grapalat" w:cs="Sylfaen"/>
                <w:szCs w:val="24"/>
                <w:lang w:val="en-US" w:eastAsia="en-US"/>
              </w:rPr>
              <w:t>գրանցման</w:t>
            </w:r>
            <w:r>
              <w:rPr>
                <w:rFonts w:ascii="GHEA Grapalat" w:hAnsi="GHEA Grapalat" w:cs="Sylfaen"/>
                <w:szCs w:val="24"/>
                <w:lang w:val="af-ZA" w:eastAsia="en-US"/>
              </w:rPr>
              <w:t xml:space="preserve"> </w:t>
            </w:r>
            <w:r>
              <w:rPr>
                <w:rFonts w:ascii="GHEA Grapalat" w:hAnsi="GHEA Grapalat" w:cs="Sylfaen"/>
                <w:szCs w:val="24"/>
                <w:lang w:val="en-US" w:eastAsia="en-US"/>
              </w:rPr>
              <w:t>տվյալները</w:t>
            </w:r>
            <w:r>
              <w:rPr>
                <w:rFonts w:ascii="GHEA Grapalat" w:hAnsi="GHEA Grapalat" w:cs="Sylfaen"/>
                <w:szCs w:val="24"/>
                <w:lang w:val="af-ZA" w:eastAsia="en-US"/>
              </w:rPr>
              <w:t>.</w:t>
            </w:r>
          </w:p>
          <w:p w:rsidR="00A63EAA" w:rsidRDefault="00A63EAA">
            <w:pPr>
              <w:pStyle w:val="BodyText"/>
              <w:spacing w:line="360" w:lineRule="auto"/>
              <w:ind w:right="-790"/>
              <w:jc w:val="left"/>
              <w:rPr>
                <w:rFonts w:ascii="GHEA Grapalat" w:hAnsi="GHEA Grapalat" w:cs="Sylfaen"/>
                <w:szCs w:val="24"/>
                <w:lang w:val="af-ZA" w:eastAsia="en-US"/>
              </w:rPr>
            </w:pPr>
          </w:p>
          <w:p w:rsidR="00A63EAA" w:rsidRDefault="00A63EAA">
            <w:pPr>
              <w:pStyle w:val="BodyText"/>
              <w:spacing w:line="360" w:lineRule="auto"/>
              <w:ind w:right="-790"/>
              <w:jc w:val="left"/>
              <w:rPr>
                <w:rFonts w:ascii="GHEA Grapalat" w:hAnsi="GHEA Grapalat" w:cs="Sylfaen"/>
                <w:szCs w:val="24"/>
                <w:lang w:val="af-ZA" w:eastAsia="en-US"/>
              </w:rPr>
            </w:pPr>
          </w:p>
          <w:p w:rsidR="00A63EAA" w:rsidRDefault="00A63EAA">
            <w:pPr>
              <w:pStyle w:val="BodyText"/>
              <w:spacing w:line="360" w:lineRule="auto"/>
              <w:ind w:right="-790"/>
              <w:jc w:val="left"/>
              <w:rPr>
                <w:rFonts w:ascii="GHEA Grapalat" w:hAnsi="GHEA Grapalat" w:cs="Sylfaen"/>
                <w:szCs w:val="24"/>
                <w:lang w:val="af-ZA" w:eastAsia="en-US"/>
              </w:rPr>
            </w:pPr>
          </w:p>
          <w:p w:rsidR="00A63EAA" w:rsidRDefault="00A63EAA">
            <w:pPr>
              <w:pStyle w:val="BodyText"/>
              <w:spacing w:line="360" w:lineRule="auto"/>
              <w:ind w:right="-790"/>
              <w:jc w:val="left"/>
              <w:rPr>
                <w:rFonts w:ascii="GHEA Grapalat" w:hAnsi="GHEA Grapalat" w:cs="Sylfaen"/>
                <w:szCs w:val="24"/>
                <w:lang w:val="af-ZA" w:eastAsia="en-US"/>
              </w:rPr>
            </w:pPr>
          </w:p>
          <w:p w:rsidR="00A63EAA" w:rsidRDefault="00A63EAA">
            <w:pPr>
              <w:pStyle w:val="BodyText"/>
              <w:spacing w:line="360" w:lineRule="auto"/>
              <w:ind w:right="-790"/>
              <w:jc w:val="left"/>
              <w:rPr>
                <w:rFonts w:ascii="GHEA Grapalat" w:hAnsi="GHEA Grapalat" w:cs="Sylfaen"/>
                <w:szCs w:val="24"/>
                <w:lang w:val="af-ZA" w:eastAsia="en-US"/>
              </w:rPr>
            </w:pPr>
          </w:p>
          <w:p w:rsidR="00A63EAA" w:rsidRDefault="00A63EAA">
            <w:pPr>
              <w:pStyle w:val="BodyText"/>
              <w:spacing w:line="360" w:lineRule="auto"/>
              <w:ind w:right="-790"/>
              <w:jc w:val="left"/>
              <w:rPr>
                <w:rFonts w:ascii="GHEA Grapalat" w:hAnsi="GHEA Grapalat" w:cs="Sylfaen"/>
                <w:szCs w:val="24"/>
                <w:lang w:val="af-ZA" w:eastAsia="en-US"/>
              </w:rPr>
            </w:pPr>
          </w:p>
          <w:p w:rsidR="00A63EAA" w:rsidRDefault="00A63EAA">
            <w:pPr>
              <w:pStyle w:val="BodyText"/>
              <w:spacing w:line="360" w:lineRule="auto"/>
              <w:ind w:right="-790"/>
              <w:jc w:val="left"/>
              <w:rPr>
                <w:rFonts w:ascii="GHEA Grapalat" w:hAnsi="GHEA Grapalat" w:cs="Sylfaen"/>
                <w:szCs w:val="24"/>
                <w:lang w:val="af-ZA" w:eastAsia="en-US"/>
              </w:rPr>
            </w:pPr>
          </w:p>
          <w:p w:rsidR="00A63EAA" w:rsidRPr="00A63EAA" w:rsidRDefault="00A63EAA">
            <w:pPr>
              <w:pStyle w:val="BodyText"/>
              <w:spacing w:line="360" w:lineRule="auto"/>
              <w:ind w:right="-790"/>
              <w:jc w:val="left"/>
              <w:rPr>
                <w:rFonts w:ascii="GHEA Grapalat" w:hAnsi="GHEA Grapalat" w:cs="Sylfaen"/>
                <w:szCs w:val="24"/>
                <w:lang w:val="af-ZA" w:eastAsia="en-US"/>
              </w:rPr>
            </w:pPr>
          </w:p>
          <w:p w:rsidR="00A63EAA" w:rsidRDefault="00A63EAA">
            <w:pPr>
              <w:pStyle w:val="BodyText"/>
              <w:spacing w:line="360" w:lineRule="auto"/>
              <w:ind w:right="-790"/>
              <w:jc w:val="left"/>
              <w:rPr>
                <w:rFonts w:ascii="GHEA Grapalat" w:hAnsi="GHEA Grapalat" w:cs="Sylfaen"/>
                <w:szCs w:val="24"/>
                <w:lang w:val="af-ZA" w:eastAsia="en-US"/>
              </w:rPr>
            </w:pPr>
            <w:r>
              <w:rPr>
                <w:rFonts w:ascii="GHEA Grapalat" w:hAnsi="GHEA Grapalat" w:cs="Sylfaen"/>
                <w:szCs w:val="24"/>
                <w:lang w:val="en-US" w:eastAsia="en-US"/>
              </w:rPr>
              <w:t>Ընդունվել</w:t>
            </w:r>
            <w:r>
              <w:rPr>
                <w:rFonts w:ascii="GHEA Grapalat" w:hAnsi="GHEA Grapalat" w:cs="Sylfaen"/>
                <w:szCs w:val="24"/>
                <w:lang w:val="af-ZA" w:eastAsia="en-US"/>
              </w:rPr>
              <w:t xml:space="preserve"> </w:t>
            </w:r>
            <w:r>
              <w:rPr>
                <w:rFonts w:ascii="GHEA Grapalat" w:hAnsi="GHEA Grapalat" w:cs="Sylfaen"/>
                <w:szCs w:val="24"/>
                <w:lang w:val="en-US" w:eastAsia="en-US"/>
              </w:rPr>
              <w:t>է</w:t>
            </w:r>
            <w:r>
              <w:rPr>
                <w:rFonts w:ascii="GHEA Grapalat" w:hAnsi="GHEA Grapalat" w:cs="Sylfaen"/>
                <w:szCs w:val="24"/>
                <w:lang w:val="af-ZA" w:eastAsia="en-US"/>
              </w:rPr>
              <w:t xml:space="preserve"> </w:t>
            </w:r>
            <w:r>
              <w:rPr>
                <w:rFonts w:ascii="GHEA Grapalat" w:hAnsi="GHEA Grapalat" w:cs="Sylfaen"/>
                <w:szCs w:val="24"/>
                <w:lang w:val="en-US" w:eastAsia="en-US"/>
              </w:rPr>
              <w:t>ի</w:t>
            </w:r>
            <w:r>
              <w:rPr>
                <w:rFonts w:ascii="GHEA Grapalat" w:hAnsi="GHEA Grapalat" w:cs="Sylfaen"/>
                <w:szCs w:val="24"/>
                <w:lang w:val="af-ZA" w:eastAsia="en-US"/>
              </w:rPr>
              <w:t xml:space="preserve"> </w:t>
            </w:r>
            <w:r>
              <w:rPr>
                <w:rFonts w:ascii="GHEA Grapalat" w:hAnsi="GHEA Grapalat" w:cs="Sylfaen"/>
                <w:szCs w:val="24"/>
                <w:lang w:val="en-US" w:eastAsia="en-US"/>
              </w:rPr>
              <w:t>գիտություն</w:t>
            </w:r>
          </w:p>
          <w:p w:rsidR="00A63EAA" w:rsidRDefault="00A63EAA">
            <w:pPr>
              <w:pStyle w:val="BodyText"/>
              <w:spacing w:line="360" w:lineRule="auto"/>
              <w:ind w:right="90"/>
              <w:jc w:val="left"/>
              <w:rPr>
                <w:rFonts w:ascii="GHEA Grapalat" w:hAnsi="GHEA Grapalat"/>
                <w:bCs/>
                <w:iCs/>
                <w:szCs w:val="24"/>
                <w:lang w:val="af-ZA"/>
              </w:rPr>
            </w:pPr>
            <w:r>
              <w:rPr>
                <w:rFonts w:ascii="GHEA Grapalat" w:hAnsi="GHEA Grapalat" w:cs="Sylfaen"/>
                <w:szCs w:val="24"/>
                <w:lang w:val="en-US" w:eastAsia="en-US"/>
              </w:rPr>
              <w:t>Նախագծի</w:t>
            </w:r>
            <w:r>
              <w:rPr>
                <w:rFonts w:ascii="GHEA Grapalat" w:hAnsi="GHEA Grapalat" w:cs="Sylfaen"/>
                <w:szCs w:val="24"/>
                <w:lang w:val="af-ZA" w:eastAsia="en-US"/>
              </w:rPr>
              <w:t xml:space="preserve"> </w:t>
            </w:r>
            <w:r>
              <w:rPr>
                <w:rFonts w:ascii="GHEA Grapalat" w:hAnsi="GHEA Grapalat" w:cs="Sylfaen"/>
                <w:szCs w:val="24"/>
                <w:lang w:val="en-US" w:eastAsia="en-US"/>
              </w:rPr>
              <w:t>Հավելված</w:t>
            </w:r>
            <w:r>
              <w:rPr>
                <w:rFonts w:ascii="GHEA Grapalat" w:hAnsi="GHEA Grapalat" w:cs="Sylfaen"/>
                <w:szCs w:val="24"/>
                <w:lang w:val="af-ZA" w:eastAsia="en-US"/>
              </w:rPr>
              <w:t xml:space="preserve"> N1</w:t>
            </w:r>
            <w:r>
              <w:rPr>
                <w:rFonts w:ascii="GHEA Grapalat" w:hAnsi="GHEA Grapalat"/>
                <w:bCs/>
                <w:iCs/>
                <w:szCs w:val="24"/>
                <w:lang w:val="hy-AM"/>
              </w:rPr>
              <w:t xml:space="preserve"> Ցանկի 2-րդ կետում նշված համայնք Գորիս, քաղաք Գորիս, Այգեստան թաղամաս, 52</w:t>
            </w:r>
            <w:r>
              <w:rPr>
                <w:rFonts w:ascii="GHEA Grapalat" w:hAnsi="GHEA Grapalat"/>
                <w:bCs/>
                <w:iCs/>
                <w:szCs w:val="24"/>
                <w:lang w:val="af-ZA"/>
              </w:rPr>
              <w:t xml:space="preserve"> </w:t>
            </w:r>
            <w:r>
              <w:rPr>
                <w:rFonts w:ascii="GHEA Grapalat" w:hAnsi="GHEA Grapalat"/>
                <w:bCs/>
                <w:iCs/>
                <w:szCs w:val="24"/>
                <w:lang w:val="en-US"/>
              </w:rPr>
              <w:t>հասցեում</w:t>
            </w:r>
            <w:r>
              <w:rPr>
                <w:rFonts w:ascii="GHEA Grapalat" w:hAnsi="GHEA Grapalat"/>
                <w:bCs/>
                <w:iCs/>
                <w:szCs w:val="24"/>
                <w:lang w:val="af-ZA"/>
              </w:rPr>
              <w:t xml:space="preserve"> </w:t>
            </w:r>
            <w:r>
              <w:rPr>
                <w:rFonts w:ascii="GHEA Grapalat" w:hAnsi="GHEA Grapalat"/>
                <w:bCs/>
                <w:iCs/>
                <w:szCs w:val="24"/>
                <w:lang w:val="en-US"/>
              </w:rPr>
              <w:t>գտնվող</w:t>
            </w:r>
            <w:r>
              <w:rPr>
                <w:rFonts w:ascii="GHEA Grapalat" w:hAnsi="GHEA Grapalat"/>
                <w:bCs/>
                <w:iCs/>
                <w:szCs w:val="24"/>
                <w:lang w:val="af-ZA"/>
              </w:rPr>
              <w:t xml:space="preserve"> 1.61 </w:t>
            </w:r>
            <w:r>
              <w:rPr>
                <w:rFonts w:ascii="GHEA Grapalat" w:hAnsi="GHEA Grapalat"/>
                <w:bCs/>
                <w:iCs/>
                <w:szCs w:val="24"/>
                <w:lang w:val="en-US"/>
              </w:rPr>
              <w:t>հեկտար</w:t>
            </w:r>
            <w:r>
              <w:rPr>
                <w:rFonts w:ascii="GHEA Grapalat" w:hAnsi="GHEA Grapalat"/>
                <w:bCs/>
                <w:iCs/>
                <w:szCs w:val="24"/>
                <w:lang w:val="af-ZA"/>
              </w:rPr>
              <w:t xml:space="preserve"> </w:t>
            </w:r>
            <w:r>
              <w:rPr>
                <w:rFonts w:ascii="GHEA Grapalat" w:hAnsi="GHEA Grapalat"/>
                <w:bCs/>
                <w:iCs/>
                <w:szCs w:val="24"/>
                <w:lang w:val="en-US"/>
              </w:rPr>
              <w:t>հողամասում</w:t>
            </w:r>
            <w:r>
              <w:rPr>
                <w:rFonts w:ascii="GHEA Grapalat" w:hAnsi="GHEA Grapalat"/>
                <w:bCs/>
                <w:iCs/>
                <w:szCs w:val="24"/>
                <w:lang w:val="af-ZA"/>
              </w:rPr>
              <w:t xml:space="preserve"> </w:t>
            </w:r>
            <w:r>
              <w:rPr>
                <w:rFonts w:ascii="GHEA Grapalat" w:hAnsi="GHEA Grapalat"/>
                <w:bCs/>
                <w:iCs/>
                <w:szCs w:val="24"/>
                <w:lang w:val="en-US"/>
              </w:rPr>
              <w:t>առկա</w:t>
            </w:r>
            <w:r>
              <w:rPr>
                <w:rFonts w:ascii="GHEA Grapalat" w:hAnsi="GHEA Grapalat"/>
                <w:bCs/>
                <w:iCs/>
                <w:szCs w:val="24"/>
                <w:lang w:val="af-ZA"/>
              </w:rPr>
              <w:t xml:space="preserve"> 381.8</w:t>
            </w:r>
            <w:r>
              <w:rPr>
                <w:rFonts w:ascii="GHEA Grapalat" w:hAnsi="GHEA Grapalat"/>
                <w:bCs/>
                <w:iCs/>
                <w:szCs w:val="24"/>
                <w:lang w:val="en-US"/>
              </w:rPr>
              <w:t>քմ</w:t>
            </w:r>
            <w:r>
              <w:rPr>
                <w:rFonts w:ascii="GHEA Grapalat" w:hAnsi="GHEA Grapalat"/>
                <w:bCs/>
                <w:iCs/>
                <w:szCs w:val="24"/>
                <w:lang w:val="af-ZA"/>
              </w:rPr>
              <w:t xml:space="preserve"> </w:t>
            </w:r>
            <w:r>
              <w:rPr>
                <w:rFonts w:ascii="GHEA Grapalat" w:hAnsi="GHEA Grapalat"/>
                <w:bCs/>
                <w:iCs/>
                <w:szCs w:val="24"/>
                <w:lang w:val="en-US"/>
              </w:rPr>
              <w:t>մակերեսով</w:t>
            </w:r>
            <w:r>
              <w:rPr>
                <w:rFonts w:ascii="GHEA Grapalat" w:hAnsi="GHEA Grapalat"/>
                <w:bCs/>
                <w:iCs/>
                <w:szCs w:val="24"/>
                <w:lang w:val="af-ZA"/>
              </w:rPr>
              <w:t xml:space="preserve"> </w:t>
            </w:r>
            <w:r>
              <w:rPr>
                <w:rFonts w:ascii="GHEA Grapalat" w:hAnsi="GHEA Grapalat"/>
                <w:bCs/>
                <w:iCs/>
                <w:szCs w:val="24"/>
                <w:lang w:val="en-US"/>
              </w:rPr>
              <w:t>կիսաքանդ</w:t>
            </w:r>
            <w:r>
              <w:rPr>
                <w:rFonts w:ascii="GHEA Grapalat" w:hAnsi="GHEA Grapalat"/>
                <w:bCs/>
                <w:iCs/>
                <w:szCs w:val="24"/>
                <w:lang w:val="af-ZA"/>
              </w:rPr>
              <w:t xml:space="preserve"> </w:t>
            </w:r>
            <w:r>
              <w:rPr>
                <w:rFonts w:ascii="GHEA Grapalat" w:hAnsi="GHEA Grapalat"/>
                <w:bCs/>
                <w:iCs/>
                <w:szCs w:val="24"/>
                <w:lang w:val="en-US"/>
              </w:rPr>
              <w:t>շինությունները</w:t>
            </w:r>
            <w:r>
              <w:rPr>
                <w:rFonts w:ascii="GHEA Grapalat" w:hAnsi="GHEA Grapalat"/>
                <w:bCs/>
                <w:iCs/>
                <w:szCs w:val="24"/>
                <w:lang w:val="af-ZA"/>
              </w:rPr>
              <w:t xml:space="preserve"> </w:t>
            </w:r>
            <w:r>
              <w:rPr>
                <w:rFonts w:ascii="GHEA Grapalat" w:hAnsi="GHEA Grapalat"/>
                <w:bCs/>
                <w:iCs/>
                <w:szCs w:val="24"/>
                <w:lang w:val="en-US"/>
              </w:rPr>
              <w:t>ապամոնտաժվելու</w:t>
            </w:r>
            <w:r>
              <w:rPr>
                <w:rFonts w:ascii="GHEA Grapalat" w:hAnsi="GHEA Grapalat"/>
                <w:bCs/>
                <w:iCs/>
                <w:szCs w:val="24"/>
                <w:lang w:val="af-ZA"/>
              </w:rPr>
              <w:t xml:space="preserve"> </w:t>
            </w:r>
            <w:r>
              <w:rPr>
                <w:rFonts w:ascii="GHEA Grapalat" w:hAnsi="GHEA Grapalat"/>
                <w:bCs/>
                <w:iCs/>
                <w:szCs w:val="24"/>
                <w:lang w:val="en-US"/>
              </w:rPr>
              <w:t>են</w:t>
            </w:r>
            <w:r>
              <w:rPr>
                <w:rFonts w:ascii="GHEA Grapalat" w:hAnsi="GHEA Grapalat"/>
                <w:bCs/>
                <w:iCs/>
                <w:szCs w:val="24"/>
                <w:lang w:val="af-ZA"/>
              </w:rPr>
              <w:t xml:space="preserve"> </w:t>
            </w:r>
            <w:r>
              <w:rPr>
                <w:rFonts w:ascii="GHEA Grapalat" w:hAnsi="GHEA Grapalat"/>
                <w:bCs/>
                <w:iCs/>
                <w:szCs w:val="24"/>
                <w:lang w:val="en-US"/>
              </w:rPr>
              <w:t>ծրագրի</w:t>
            </w:r>
            <w:r>
              <w:rPr>
                <w:rFonts w:ascii="GHEA Grapalat" w:hAnsi="GHEA Grapalat"/>
                <w:bCs/>
                <w:iCs/>
                <w:szCs w:val="24"/>
                <w:lang w:val="af-ZA"/>
              </w:rPr>
              <w:t xml:space="preserve"> </w:t>
            </w:r>
            <w:r>
              <w:rPr>
                <w:rFonts w:ascii="GHEA Grapalat" w:hAnsi="GHEA Grapalat"/>
                <w:bCs/>
                <w:iCs/>
                <w:szCs w:val="24"/>
                <w:lang w:val="en-US"/>
              </w:rPr>
              <w:t>իրականացման</w:t>
            </w:r>
            <w:r>
              <w:rPr>
                <w:rFonts w:ascii="GHEA Grapalat" w:hAnsi="GHEA Grapalat"/>
                <w:bCs/>
                <w:iCs/>
                <w:szCs w:val="24"/>
                <w:lang w:val="af-ZA"/>
              </w:rPr>
              <w:t xml:space="preserve"> </w:t>
            </w:r>
            <w:r>
              <w:rPr>
                <w:rFonts w:ascii="GHEA Grapalat" w:hAnsi="GHEA Grapalat"/>
                <w:bCs/>
                <w:iCs/>
                <w:szCs w:val="24"/>
                <w:lang w:val="en-US"/>
              </w:rPr>
              <w:t>շրջանակներում</w:t>
            </w:r>
            <w:r>
              <w:rPr>
                <w:rFonts w:ascii="GHEA Grapalat" w:hAnsi="GHEA Grapalat"/>
                <w:bCs/>
                <w:iCs/>
                <w:szCs w:val="24"/>
                <w:lang w:val="af-ZA"/>
              </w:rPr>
              <w:t xml:space="preserve">: </w:t>
            </w:r>
            <w:r>
              <w:rPr>
                <w:rFonts w:ascii="GHEA Grapalat" w:hAnsi="GHEA Grapalat"/>
                <w:bCs/>
                <w:iCs/>
                <w:szCs w:val="24"/>
                <w:lang w:val="en-US"/>
              </w:rPr>
              <w:t>Նախագծի</w:t>
            </w:r>
            <w:r>
              <w:rPr>
                <w:rFonts w:ascii="GHEA Grapalat" w:hAnsi="GHEA Grapalat"/>
                <w:bCs/>
                <w:iCs/>
                <w:szCs w:val="24"/>
                <w:lang w:val="af-ZA"/>
              </w:rPr>
              <w:t xml:space="preserve"> </w:t>
            </w:r>
            <w:r>
              <w:rPr>
                <w:rFonts w:ascii="GHEA Grapalat" w:hAnsi="GHEA Grapalat"/>
                <w:bCs/>
                <w:iCs/>
                <w:szCs w:val="24"/>
                <w:lang w:val="en-US"/>
              </w:rPr>
              <w:t>հիմնավորման</w:t>
            </w:r>
            <w:r>
              <w:rPr>
                <w:rFonts w:ascii="GHEA Grapalat" w:hAnsi="GHEA Grapalat"/>
                <w:bCs/>
                <w:iCs/>
                <w:szCs w:val="24"/>
                <w:lang w:val="af-ZA"/>
              </w:rPr>
              <w:t xml:space="preserve"> </w:t>
            </w:r>
            <w:r>
              <w:rPr>
                <w:rFonts w:ascii="GHEA Grapalat" w:hAnsi="GHEA Grapalat"/>
                <w:bCs/>
                <w:iCs/>
                <w:szCs w:val="24"/>
                <w:lang w:val="en-US"/>
              </w:rPr>
              <w:t>մեջ</w:t>
            </w:r>
            <w:r>
              <w:rPr>
                <w:rFonts w:ascii="GHEA Grapalat" w:hAnsi="GHEA Grapalat"/>
                <w:bCs/>
                <w:iCs/>
                <w:szCs w:val="24"/>
                <w:lang w:val="af-ZA"/>
              </w:rPr>
              <w:t xml:space="preserve"> </w:t>
            </w:r>
            <w:r>
              <w:rPr>
                <w:rFonts w:ascii="GHEA Grapalat" w:hAnsi="GHEA Grapalat"/>
                <w:bCs/>
                <w:iCs/>
                <w:szCs w:val="24"/>
                <w:lang w:val="en-US"/>
              </w:rPr>
              <w:t>կատարվել</w:t>
            </w:r>
            <w:r>
              <w:rPr>
                <w:rFonts w:ascii="GHEA Grapalat" w:hAnsi="GHEA Grapalat"/>
                <w:bCs/>
                <w:iCs/>
                <w:szCs w:val="24"/>
                <w:lang w:val="af-ZA"/>
              </w:rPr>
              <w:t xml:space="preserve"> </w:t>
            </w:r>
            <w:r>
              <w:rPr>
                <w:rFonts w:ascii="GHEA Grapalat" w:hAnsi="GHEA Grapalat"/>
                <w:bCs/>
                <w:iCs/>
                <w:szCs w:val="24"/>
                <w:lang w:val="en-US"/>
              </w:rPr>
              <w:t>է</w:t>
            </w:r>
            <w:r>
              <w:rPr>
                <w:rFonts w:ascii="GHEA Grapalat" w:hAnsi="GHEA Grapalat"/>
                <w:bCs/>
                <w:iCs/>
                <w:szCs w:val="24"/>
                <w:lang w:val="af-ZA"/>
              </w:rPr>
              <w:t xml:space="preserve"> </w:t>
            </w:r>
            <w:r>
              <w:rPr>
                <w:rFonts w:ascii="GHEA Grapalat" w:hAnsi="GHEA Grapalat"/>
                <w:bCs/>
                <w:iCs/>
                <w:szCs w:val="24"/>
                <w:lang w:val="en-US"/>
              </w:rPr>
              <w:t>անհրաժեշտ</w:t>
            </w:r>
            <w:r>
              <w:rPr>
                <w:rFonts w:ascii="GHEA Grapalat" w:hAnsi="GHEA Grapalat"/>
                <w:bCs/>
                <w:iCs/>
                <w:szCs w:val="24"/>
                <w:lang w:val="af-ZA"/>
              </w:rPr>
              <w:t xml:space="preserve"> </w:t>
            </w:r>
            <w:r>
              <w:rPr>
                <w:rFonts w:ascii="GHEA Grapalat" w:hAnsi="GHEA Grapalat"/>
                <w:bCs/>
                <w:iCs/>
                <w:szCs w:val="24"/>
                <w:lang w:val="en-US"/>
              </w:rPr>
              <w:t>լրացում</w:t>
            </w:r>
            <w:r>
              <w:rPr>
                <w:rFonts w:ascii="GHEA Grapalat" w:hAnsi="GHEA Grapalat"/>
                <w:bCs/>
                <w:iCs/>
                <w:szCs w:val="24"/>
                <w:lang w:val="af-ZA"/>
              </w:rPr>
              <w:t xml:space="preserve">: </w:t>
            </w:r>
          </w:p>
          <w:p w:rsidR="00A63EAA" w:rsidRDefault="00A63EAA">
            <w:pPr>
              <w:pStyle w:val="BodyText"/>
              <w:spacing w:line="360" w:lineRule="auto"/>
              <w:ind w:right="90"/>
              <w:jc w:val="left"/>
              <w:rPr>
                <w:rFonts w:ascii="GHEA Grapalat" w:hAnsi="GHEA Grapalat" w:cs="Sylfaen"/>
                <w:szCs w:val="24"/>
                <w:lang w:val="af-ZA" w:eastAsia="en-US"/>
              </w:rPr>
            </w:pPr>
            <w:r>
              <w:rPr>
                <w:rFonts w:ascii="GHEA Grapalat" w:hAnsi="GHEA Grapalat"/>
                <w:bCs/>
                <w:iCs/>
                <w:szCs w:val="24"/>
                <w:lang w:val="en-US"/>
              </w:rPr>
              <w:t>Ծրագրի</w:t>
            </w:r>
            <w:r>
              <w:rPr>
                <w:rFonts w:ascii="GHEA Grapalat" w:hAnsi="GHEA Grapalat"/>
                <w:bCs/>
                <w:iCs/>
                <w:szCs w:val="24"/>
                <w:lang w:val="af-ZA"/>
              </w:rPr>
              <w:t xml:space="preserve"> </w:t>
            </w:r>
            <w:r>
              <w:rPr>
                <w:rFonts w:ascii="GHEA Grapalat" w:hAnsi="GHEA Grapalat"/>
                <w:bCs/>
                <w:iCs/>
                <w:szCs w:val="24"/>
                <w:lang w:val="en-US"/>
              </w:rPr>
              <w:t>նախագծային</w:t>
            </w:r>
            <w:r>
              <w:rPr>
                <w:rFonts w:ascii="GHEA Grapalat" w:hAnsi="GHEA Grapalat"/>
                <w:bCs/>
                <w:iCs/>
                <w:szCs w:val="24"/>
                <w:lang w:val="af-ZA"/>
              </w:rPr>
              <w:t xml:space="preserve"> </w:t>
            </w:r>
            <w:r>
              <w:rPr>
                <w:rFonts w:ascii="GHEA Grapalat" w:hAnsi="GHEA Grapalat"/>
                <w:bCs/>
                <w:iCs/>
                <w:szCs w:val="24"/>
                <w:lang w:val="en-US"/>
              </w:rPr>
              <w:t>աշխատանքները</w:t>
            </w:r>
            <w:r>
              <w:rPr>
                <w:rFonts w:ascii="GHEA Grapalat" w:hAnsi="GHEA Grapalat"/>
                <w:bCs/>
                <w:iCs/>
                <w:szCs w:val="24"/>
                <w:lang w:val="af-ZA"/>
              </w:rPr>
              <w:t xml:space="preserve">, </w:t>
            </w:r>
            <w:r>
              <w:rPr>
                <w:rFonts w:ascii="GHEA Grapalat" w:hAnsi="GHEA Grapalat"/>
                <w:bCs/>
                <w:iCs/>
                <w:szCs w:val="24"/>
                <w:lang w:val="en-US"/>
              </w:rPr>
              <w:t>օրենսդրությամբ</w:t>
            </w:r>
            <w:r>
              <w:rPr>
                <w:rFonts w:ascii="GHEA Grapalat" w:hAnsi="GHEA Grapalat"/>
                <w:bCs/>
                <w:iCs/>
                <w:szCs w:val="24"/>
                <w:lang w:val="af-ZA"/>
              </w:rPr>
              <w:t xml:space="preserve"> </w:t>
            </w:r>
            <w:r>
              <w:rPr>
                <w:rFonts w:ascii="GHEA Grapalat" w:hAnsi="GHEA Grapalat"/>
                <w:bCs/>
                <w:iCs/>
                <w:szCs w:val="24"/>
                <w:lang w:val="en-US"/>
              </w:rPr>
              <w:t>սահմանված</w:t>
            </w:r>
            <w:r>
              <w:rPr>
                <w:rFonts w:ascii="GHEA Grapalat" w:hAnsi="GHEA Grapalat"/>
                <w:bCs/>
                <w:iCs/>
                <w:szCs w:val="24"/>
                <w:lang w:val="af-ZA"/>
              </w:rPr>
              <w:t xml:space="preserve"> </w:t>
            </w:r>
            <w:r>
              <w:rPr>
                <w:rFonts w:ascii="GHEA Grapalat" w:hAnsi="GHEA Grapalat"/>
                <w:bCs/>
                <w:iCs/>
                <w:szCs w:val="24"/>
                <w:lang w:val="en-US"/>
              </w:rPr>
              <w:t>կարգով</w:t>
            </w:r>
            <w:r>
              <w:rPr>
                <w:rFonts w:ascii="GHEA Grapalat" w:hAnsi="GHEA Grapalat"/>
                <w:bCs/>
                <w:iCs/>
                <w:szCs w:val="24"/>
                <w:lang w:val="af-ZA"/>
              </w:rPr>
              <w:t xml:space="preserve">, </w:t>
            </w:r>
            <w:r>
              <w:rPr>
                <w:rFonts w:ascii="GHEA Grapalat" w:hAnsi="GHEA Grapalat"/>
                <w:bCs/>
                <w:iCs/>
                <w:szCs w:val="24"/>
                <w:lang w:val="en-US"/>
              </w:rPr>
              <w:t>կհամաձայնեցվեն</w:t>
            </w:r>
            <w:r>
              <w:rPr>
                <w:rFonts w:ascii="GHEA Grapalat" w:hAnsi="GHEA Grapalat"/>
                <w:bCs/>
                <w:iCs/>
                <w:szCs w:val="24"/>
                <w:lang w:val="af-ZA"/>
              </w:rPr>
              <w:t xml:space="preserve">  </w:t>
            </w:r>
            <w:r>
              <w:rPr>
                <w:rFonts w:ascii="GHEA Grapalat" w:hAnsi="GHEA Grapalat"/>
                <w:bCs/>
                <w:iCs/>
                <w:szCs w:val="24"/>
                <w:lang w:val="en-US"/>
              </w:rPr>
              <w:t>ենթակառուցվածքները</w:t>
            </w:r>
            <w:r>
              <w:rPr>
                <w:rFonts w:ascii="GHEA Grapalat" w:hAnsi="GHEA Grapalat"/>
                <w:bCs/>
                <w:iCs/>
                <w:szCs w:val="24"/>
                <w:lang w:val="af-ZA"/>
              </w:rPr>
              <w:t xml:space="preserve"> </w:t>
            </w:r>
            <w:r>
              <w:rPr>
                <w:rFonts w:ascii="GHEA Grapalat" w:hAnsi="GHEA Grapalat"/>
                <w:bCs/>
                <w:iCs/>
                <w:szCs w:val="24"/>
                <w:lang w:val="en-US"/>
              </w:rPr>
              <w:t>սպասարկող</w:t>
            </w:r>
            <w:r>
              <w:rPr>
                <w:rFonts w:ascii="GHEA Grapalat" w:hAnsi="GHEA Grapalat"/>
                <w:bCs/>
                <w:iCs/>
                <w:szCs w:val="24"/>
                <w:lang w:val="af-ZA"/>
              </w:rPr>
              <w:t xml:space="preserve"> </w:t>
            </w:r>
            <w:r>
              <w:rPr>
                <w:rFonts w:ascii="GHEA Grapalat" w:hAnsi="GHEA Grapalat"/>
                <w:bCs/>
                <w:iCs/>
                <w:szCs w:val="24"/>
                <w:lang w:val="en-US"/>
              </w:rPr>
              <w:t>կազմակերպությունների</w:t>
            </w:r>
            <w:r>
              <w:rPr>
                <w:rFonts w:ascii="GHEA Grapalat" w:hAnsi="GHEA Grapalat"/>
                <w:bCs/>
                <w:iCs/>
                <w:szCs w:val="24"/>
                <w:lang w:val="af-ZA"/>
              </w:rPr>
              <w:t xml:space="preserve"> </w:t>
            </w:r>
            <w:r>
              <w:rPr>
                <w:rFonts w:ascii="GHEA Grapalat" w:hAnsi="GHEA Grapalat"/>
                <w:bCs/>
                <w:iCs/>
                <w:szCs w:val="24"/>
                <w:lang w:val="en-US"/>
              </w:rPr>
              <w:t>հետ</w:t>
            </w:r>
          </w:p>
        </w:tc>
        <w:tc>
          <w:tcPr>
            <w:tcW w:w="36" w:type="dxa"/>
            <w:tcBorders>
              <w:top w:val="outset" w:sz="6" w:space="0" w:color="auto"/>
              <w:left w:val="nil"/>
              <w:bottom w:val="outset" w:sz="6" w:space="0" w:color="auto"/>
              <w:right w:val="outset" w:sz="6" w:space="0" w:color="auto"/>
            </w:tcBorders>
            <w:shd w:val="clear" w:color="auto" w:fill="auto"/>
            <w:hideMark/>
          </w:tcPr>
          <w:p w:rsidR="00A63EAA" w:rsidRDefault="00A63EAA">
            <w:pPr>
              <w:rPr>
                <w:rFonts w:ascii="GHEA Grapalat" w:hAnsi="GHEA Grapalat" w:cs="Sylfaen"/>
                <w:szCs w:val="24"/>
                <w:lang w:val="af-ZA"/>
              </w:rPr>
            </w:pPr>
          </w:p>
        </w:tc>
      </w:tr>
      <w:tr w:rsidR="00A63EAA" w:rsidTr="00A63EAA">
        <w:trPr>
          <w:gridAfter w:val="4"/>
          <w:wAfter w:w="90" w:type="dxa"/>
          <w:tblCellSpacing w:w="0" w:type="dxa"/>
        </w:trPr>
        <w:tc>
          <w:tcPr>
            <w:tcW w:w="9613"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jc w:val="center"/>
              <w:rPr>
                <w:rFonts w:ascii="GHEA Grapalat" w:eastAsia="Times New Roman" w:hAnsi="GHEA Grapalat" w:cs="Arial Unicode"/>
                <w:color w:val="000000"/>
                <w:sz w:val="24"/>
                <w:szCs w:val="24"/>
                <w:lang w:val="af-ZA"/>
              </w:rPr>
            </w:pPr>
            <w:r>
              <w:rPr>
                <w:rFonts w:ascii="GHEA Grapalat" w:hAnsi="GHEA Grapalat"/>
                <w:sz w:val="24"/>
                <w:szCs w:val="24"/>
                <w:lang w:val="hy-AM"/>
              </w:rPr>
              <w:lastRenderedPageBreak/>
              <w:t>8. Քաղաքաշինության կոմիտե</w:t>
            </w:r>
            <w:r>
              <w:rPr>
                <w:rFonts w:ascii="GHEA Grapalat" w:hAnsi="GHEA Grapalat" w:cs="Arial Unicode"/>
                <w:color w:val="000000"/>
                <w:sz w:val="24"/>
                <w:szCs w:val="24"/>
                <w:lang w:val="af-ZA"/>
              </w:rPr>
              <w:t xml:space="preserve">  </w:t>
            </w:r>
          </w:p>
        </w:tc>
        <w:tc>
          <w:tcPr>
            <w:tcW w:w="5252" w:type="dxa"/>
            <w:gridSpan w:val="4"/>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BodyText"/>
              <w:tabs>
                <w:tab w:val="left" w:pos="4582"/>
              </w:tabs>
              <w:spacing w:line="23" w:lineRule="atLeast"/>
              <w:rPr>
                <w:rFonts w:ascii="GHEA Grapalat" w:hAnsi="GHEA Grapalat" w:cs="Sylfaen"/>
                <w:szCs w:val="24"/>
                <w:lang w:val="en-US" w:eastAsia="en-US"/>
              </w:rPr>
            </w:pPr>
            <w:r>
              <w:rPr>
                <w:rFonts w:ascii="GHEA Grapalat" w:hAnsi="GHEA Grapalat" w:cs="Sylfaen"/>
                <w:szCs w:val="24"/>
                <w:lang w:val="en-US" w:eastAsia="en-US"/>
              </w:rPr>
              <w:t>12.06.2025թ</w:t>
            </w:r>
            <w:r>
              <w:rPr>
                <w:rFonts w:ascii="Microsoft JhengHei" w:eastAsia="Microsoft JhengHei" w:hAnsi="Microsoft JhengHei" w:cs="Microsoft JhengHei" w:hint="eastAsia"/>
                <w:szCs w:val="24"/>
                <w:lang w:val="en-US" w:eastAsia="en-US"/>
              </w:rPr>
              <w:t>․</w:t>
            </w:r>
          </w:p>
        </w:tc>
      </w:tr>
      <w:tr w:rsidR="00A63EAA" w:rsidTr="00A63EAA">
        <w:trPr>
          <w:gridAfter w:val="4"/>
          <w:wAfter w:w="90" w:type="dxa"/>
          <w:tblCellSpacing w:w="0" w:type="dxa"/>
        </w:trPr>
        <w:tc>
          <w:tcPr>
            <w:tcW w:w="1500"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63EAA" w:rsidRDefault="00A63EAA">
            <w:pPr>
              <w:spacing w:after="0" w:line="240" w:lineRule="auto"/>
              <w:rPr>
                <w:rFonts w:ascii="GHEA Grapalat" w:eastAsia="Times New Roman" w:hAnsi="GHEA Grapalat" w:cs="Arial Unicode"/>
                <w:color w:val="000000"/>
                <w:sz w:val="24"/>
                <w:szCs w:val="24"/>
                <w:lang w:val="af-ZA"/>
              </w:rPr>
            </w:pPr>
          </w:p>
        </w:tc>
        <w:tc>
          <w:tcPr>
            <w:tcW w:w="5252" w:type="dxa"/>
            <w:gridSpan w:val="4"/>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BodyText"/>
              <w:tabs>
                <w:tab w:val="left" w:pos="4582"/>
              </w:tabs>
              <w:spacing w:line="23" w:lineRule="atLeast"/>
              <w:rPr>
                <w:rFonts w:ascii="GHEA Grapalat" w:hAnsi="GHEA Grapalat" w:cs="Sylfaen"/>
                <w:szCs w:val="24"/>
                <w:lang w:val="en-US" w:eastAsia="en-US"/>
              </w:rPr>
            </w:pPr>
            <w:r>
              <w:rPr>
                <w:rFonts w:ascii="GHEA Grapalat" w:hAnsi="GHEA Grapalat" w:cs="Sylfaen"/>
                <w:szCs w:val="24"/>
                <w:lang w:val="en-US" w:eastAsia="en-US"/>
              </w:rPr>
              <w:t>№  01/18/9460-2025</w:t>
            </w:r>
          </w:p>
        </w:tc>
      </w:tr>
      <w:tr w:rsidR="00A63EAA" w:rsidTr="00A63EAA">
        <w:trPr>
          <w:gridAfter w:val="4"/>
          <w:wAfter w:w="90" w:type="dxa"/>
          <w:trHeight w:val="1068"/>
          <w:tblCellSpacing w:w="0" w:type="dxa"/>
        </w:trPr>
        <w:tc>
          <w:tcPr>
            <w:tcW w:w="688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pPr>
              <w:ind w:left="120" w:right="75" w:firstLine="120"/>
              <w:jc w:val="both"/>
              <w:rPr>
                <w:rFonts w:ascii="GHEA Grapalat" w:hAnsi="GHEA Grapalat"/>
                <w:sz w:val="24"/>
                <w:szCs w:val="24"/>
                <w:lang w:val="hy-AM"/>
              </w:rPr>
            </w:pPr>
            <w:r>
              <w:rPr>
                <w:rFonts w:ascii="GHEA Grapalat" w:hAnsi="GHEA Grapalat"/>
                <w:sz w:val="24"/>
                <w:szCs w:val="24"/>
                <w:lang w:val="hy-AM"/>
              </w:rPr>
              <w:t>«Համայնքային սեփականություն հանդիսացող հողամասերը նվիրաբերությամբ տրամադրելուն համաձայնություն տալու մասին» ՀՀ կառավարության որոշման նախագծի վերաբերյալ ՀՀ քաղաքաշինության կոմիտեն առաջարկություններ և դիտողություններ չունի:</w:t>
            </w:r>
          </w:p>
        </w:tc>
        <w:tc>
          <w:tcPr>
            <w:tcW w:w="7976" w:type="dxa"/>
            <w:gridSpan w:val="7"/>
            <w:tcBorders>
              <w:top w:val="outset" w:sz="6" w:space="0" w:color="auto"/>
              <w:left w:val="outset" w:sz="6" w:space="0" w:color="auto"/>
              <w:bottom w:val="outset" w:sz="6" w:space="0" w:color="auto"/>
              <w:right w:val="nil"/>
            </w:tcBorders>
            <w:shd w:val="clear" w:color="auto" w:fill="auto"/>
            <w:hideMark/>
          </w:tcPr>
          <w:p w:rsidR="00A63EAA" w:rsidRDefault="00A63EAA">
            <w:pPr>
              <w:pStyle w:val="BodyText"/>
              <w:spacing w:line="23" w:lineRule="atLeast"/>
              <w:ind w:left="321" w:right="-790" w:hanging="321"/>
              <w:jc w:val="left"/>
              <w:rPr>
                <w:rFonts w:ascii="GHEA Grapalat" w:eastAsia="Calibri" w:hAnsi="GHEA Grapalat"/>
                <w:szCs w:val="24"/>
                <w:lang w:val="hy-AM" w:eastAsia="en-US"/>
              </w:rPr>
            </w:pPr>
            <w:r>
              <w:rPr>
                <w:rFonts w:ascii="GHEA Grapalat" w:hAnsi="GHEA Grapalat" w:cs="Sylfaen"/>
                <w:szCs w:val="24"/>
                <w:lang w:val="en-US" w:eastAsia="en-US"/>
              </w:rPr>
              <w:t xml:space="preserve"> </w:t>
            </w:r>
            <w:r>
              <w:rPr>
                <w:rFonts w:ascii="GHEA Grapalat" w:hAnsi="GHEA Grapalat"/>
                <w:szCs w:val="24"/>
                <w:lang w:val="hy-AM"/>
              </w:rPr>
              <w:t xml:space="preserve"> </w:t>
            </w:r>
            <w:r>
              <w:rPr>
                <w:rFonts w:ascii="GHEA Grapalat" w:eastAsia="Calibri" w:hAnsi="GHEA Grapalat"/>
                <w:szCs w:val="24"/>
                <w:lang w:val="hy-AM" w:eastAsia="en-US"/>
              </w:rPr>
              <w:t>Ընդունվել է:</w:t>
            </w:r>
          </w:p>
        </w:tc>
      </w:tr>
      <w:tr w:rsidR="00A63EAA" w:rsidTr="00A63EAA">
        <w:trPr>
          <w:gridAfter w:val="2"/>
          <w:wAfter w:w="30" w:type="dxa"/>
          <w:trHeight w:val="462"/>
          <w:tblCellSpacing w:w="0" w:type="dxa"/>
        </w:trPr>
        <w:tc>
          <w:tcPr>
            <w:tcW w:w="9663" w:type="dxa"/>
            <w:gridSpan w:val="6"/>
            <w:vMerge w:val="restart"/>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jc w:val="center"/>
              <w:rPr>
                <w:rFonts w:ascii="GHEA Grapalat" w:eastAsia="Times New Roman" w:hAnsi="GHEA Grapalat" w:cs="Arial Unicode"/>
                <w:color w:val="000000"/>
                <w:sz w:val="24"/>
                <w:szCs w:val="24"/>
                <w:lang w:val="af-ZA"/>
              </w:rPr>
            </w:pPr>
            <w:r>
              <w:rPr>
                <w:rFonts w:ascii="GHEA Grapalat" w:hAnsi="GHEA Grapalat"/>
                <w:sz w:val="24"/>
                <w:szCs w:val="24"/>
                <w:lang w:val="hy-AM"/>
              </w:rPr>
              <w:lastRenderedPageBreak/>
              <w:t>9. Էկոնոմիկայի նախարարություն</w:t>
            </w:r>
          </w:p>
        </w:tc>
        <w:tc>
          <w:tcPr>
            <w:tcW w:w="5262" w:type="dxa"/>
            <w:gridSpan w:val="5"/>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BodyText"/>
              <w:tabs>
                <w:tab w:val="left" w:pos="4582"/>
              </w:tabs>
              <w:spacing w:line="23" w:lineRule="atLeast"/>
              <w:rPr>
                <w:rFonts w:ascii="GHEA Grapalat" w:hAnsi="GHEA Grapalat" w:cs="Sylfaen"/>
                <w:szCs w:val="24"/>
                <w:lang w:val="en-US" w:eastAsia="en-US"/>
              </w:rPr>
            </w:pPr>
            <w:r>
              <w:rPr>
                <w:rFonts w:ascii="GHEA Grapalat" w:hAnsi="GHEA Grapalat" w:cs="Sylfaen"/>
                <w:szCs w:val="24"/>
                <w:lang w:val="en-US" w:eastAsia="en-US"/>
              </w:rPr>
              <w:t>16.06.2025թ</w:t>
            </w:r>
            <w:r>
              <w:rPr>
                <w:rFonts w:ascii="Microsoft JhengHei" w:eastAsia="Microsoft JhengHei" w:hAnsi="Microsoft JhengHei" w:cs="Microsoft JhengHei" w:hint="eastAsia"/>
                <w:szCs w:val="24"/>
                <w:lang w:val="en-US" w:eastAsia="en-US"/>
              </w:rPr>
              <w:t>․</w:t>
            </w:r>
          </w:p>
        </w:tc>
      </w:tr>
      <w:tr w:rsidR="00A63EAA" w:rsidTr="00A63EAA">
        <w:trPr>
          <w:gridAfter w:val="2"/>
          <w:wAfter w:w="30" w:type="dxa"/>
          <w:tblCellSpacing w:w="0" w:type="dxa"/>
        </w:trPr>
        <w:tc>
          <w:tcPr>
            <w:tcW w:w="1800" w:type="dxa"/>
            <w:gridSpan w:val="6"/>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63EAA" w:rsidRDefault="00A63EAA">
            <w:pPr>
              <w:spacing w:after="0" w:line="240" w:lineRule="auto"/>
              <w:rPr>
                <w:rFonts w:ascii="GHEA Grapalat" w:eastAsia="Times New Roman" w:hAnsi="GHEA Grapalat" w:cs="Arial Unicode"/>
                <w:color w:val="000000"/>
                <w:sz w:val="24"/>
                <w:szCs w:val="24"/>
                <w:lang w:val="af-ZA"/>
              </w:rPr>
            </w:pPr>
          </w:p>
        </w:tc>
        <w:tc>
          <w:tcPr>
            <w:tcW w:w="5262" w:type="dxa"/>
            <w:gridSpan w:val="5"/>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BodyText"/>
              <w:tabs>
                <w:tab w:val="left" w:pos="4582"/>
              </w:tabs>
              <w:spacing w:line="23" w:lineRule="atLeast"/>
              <w:rPr>
                <w:rFonts w:ascii="GHEA Grapalat" w:hAnsi="GHEA Grapalat" w:cs="Sylfaen"/>
                <w:szCs w:val="24"/>
                <w:lang w:val="en-US" w:eastAsia="en-US"/>
              </w:rPr>
            </w:pPr>
            <w:r>
              <w:rPr>
                <w:rFonts w:ascii="GHEA Grapalat" w:hAnsi="GHEA Grapalat" w:cs="Sylfaen"/>
                <w:szCs w:val="24"/>
                <w:lang w:val="en-US" w:eastAsia="en-US"/>
              </w:rPr>
              <w:t>№ 01/13347-2025</w:t>
            </w:r>
          </w:p>
        </w:tc>
      </w:tr>
      <w:tr w:rsidR="00A63EAA" w:rsidTr="00A63EAA">
        <w:trPr>
          <w:gridAfter w:val="2"/>
          <w:wAfter w:w="30" w:type="dxa"/>
          <w:trHeight w:val="1068"/>
          <w:tblCellSpacing w:w="0" w:type="dxa"/>
        </w:trPr>
        <w:tc>
          <w:tcPr>
            <w:tcW w:w="7125"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pPr>
              <w:ind w:left="120" w:right="75" w:firstLine="120"/>
              <w:jc w:val="both"/>
              <w:rPr>
                <w:rFonts w:ascii="GHEA Grapalat" w:hAnsi="GHEA Grapalat"/>
                <w:sz w:val="24"/>
                <w:szCs w:val="24"/>
                <w:lang w:val="hy-AM"/>
              </w:rPr>
            </w:pPr>
            <w:r>
              <w:rPr>
                <w:rFonts w:ascii="GHEA Grapalat" w:hAnsi="GHEA Grapalat"/>
                <w:sz w:val="24"/>
                <w:szCs w:val="24"/>
                <w:lang w:val="hy-AM"/>
              </w:rPr>
              <w:t>«Համայնքային սեփականություն հանդիսացող հողամասերը նվիրաբերությամբ տրամադրելուն համաձայնություն տալու մասին» ՀՀ կառավարության որոշման նախագծի (այսուհետ՝ Նախագիծ) փաթեթի վերաբերյալ տեղեկացնում ենք, որ ՀՀ էկոնոմիկայի նախարարությունը, ողջունելով Հայաստանի Հանրապետությունում իրականացվող ներդրումային ծրագրերը և բարձր գնահատելով ներդրումային միջավայրի խթանմանն ուղղված նախաձեռնությունները, իր լիազորությունների շրջանակներում ընդհանուր առմամբ առարկություններ չունի։</w:t>
            </w:r>
          </w:p>
          <w:p w:rsidR="00A63EAA" w:rsidRDefault="00A63EAA">
            <w:pPr>
              <w:ind w:left="120" w:right="75" w:firstLine="120"/>
              <w:jc w:val="both"/>
              <w:rPr>
                <w:rFonts w:ascii="GHEA Grapalat" w:hAnsi="GHEA Grapalat"/>
                <w:sz w:val="24"/>
                <w:szCs w:val="24"/>
                <w:lang w:val="hy-AM"/>
              </w:rPr>
            </w:pPr>
            <w:r>
              <w:rPr>
                <w:rFonts w:ascii="GHEA Grapalat" w:hAnsi="GHEA Grapalat"/>
                <w:sz w:val="24"/>
                <w:szCs w:val="24"/>
                <w:lang w:val="hy-AM"/>
              </w:rPr>
              <w:t>Միաժամանակ, առաջարկում ենք Նախագծի Հավելված 2-ի սյունակում ներառել նաև «Առարկա»-ն, ինչպես նաև «կողմերի պարտավորությունները» սյունակում կատարել հետևյալ լրացումները</w:t>
            </w:r>
            <w:r>
              <w:rPr>
                <w:rFonts w:ascii="MS Gothic" w:eastAsia="MS Gothic" w:hAnsi="MS Gothic" w:cs="MS Gothic" w:hint="eastAsia"/>
                <w:sz w:val="24"/>
                <w:szCs w:val="24"/>
                <w:lang w:val="hy-AM"/>
              </w:rPr>
              <w:t>․</w:t>
            </w:r>
          </w:p>
        </w:tc>
        <w:tc>
          <w:tcPr>
            <w:tcW w:w="7800" w:type="dxa"/>
            <w:gridSpan w:val="8"/>
            <w:tcBorders>
              <w:top w:val="outset" w:sz="6" w:space="0" w:color="auto"/>
              <w:left w:val="outset" w:sz="6" w:space="0" w:color="auto"/>
              <w:bottom w:val="outset" w:sz="6" w:space="0" w:color="auto"/>
              <w:right w:val="nil"/>
            </w:tcBorders>
            <w:shd w:val="clear" w:color="auto" w:fill="auto"/>
            <w:hideMark/>
          </w:tcPr>
          <w:p w:rsidR="00A63EAA" w:rsidRDefault="00A63EAA">
            <w:pPr>
              <w:pStyle w:val="BodyText"/>
              <w:spacing w:line="23" w:lineRule="atLeast"/>
              <w:ind w:left="321" w:right="-790" w:hanging="321"/>
              <w:jc w:val="left"/>
              <w:rPr>
                <w:rFonts w:ascii="GHEA Grapalat" w:eastAsia="Calibri" w:hAnsi="GHEA Grapalat"/>
                <w:szCs w:val="24"/>
                <w:lang w:val="hy-AM" w:eastAsia="en-US"/>
              </w:rPr>
            </w:pPr>
            <w:r>
              <w:rPr>
                <w:rFonts w:ascii="GHEA Grapalat" w:hAnsi="GHEA Grapalat" w:cs="Sylfaen"/>
                <w:szCs w:val="24"/>
                <w:lang w:val="hy-AM" w:eastAsia="en-US"/>
              </w:rPr>
              <w:t xml:space="preserve"> </w:t>
            </w:r>
            <w:r>
              <w:rPr>
                <w:rFonts w:ascii="GHEA Grapalat" w:hAnsi="GHEA Grapalat"/>
                <w:szCs w:val="24"/>
                <w:lang w:val="hy-AM"/>
              </w:rPr>
              <w:t xml:space="preserve"> </w:t>
            </w:r>
            <w:r>
              <w:rPr>
                <w:rFonts w:ascii="GHEA Grapalat" w:eastAsia="Calibri" w:hAnsi="GHEA Grapalat"/>
                <w:szCs w:val="24"/>
                <w:lang w:val="hy-AM" w:eastAsia="en-US"/>
              </w:rPr>
              <w:t>Ընդունվել է:</w:t>
            </w:r>
          </w:p>
        </w:tc>
      </w:tr>
      <w:tr w:rsidR="00A63EAA" w:rsidRPr="00A63EAA" w:rsidTr="00A63EAA">
        <w:trPr>
          <w:gridAfter w:val="2"/>
          <w:wAfter w:w="30" w:type="dxa"/>
          <w:trHeight w:val="1068"/>
          <w:tblCellSpacing w:w="0" w:type="dxa"/>
        </w:trPr>
        <w:tc>
          <w:tcPr>
            <w:tcW w:w="7125"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pPr>
              <w:ind w:left="120" w:right="75" w:firstLine="120"/>
              <w:jc w:val="both"/>
              <w:rPr>
                <w:rFonts w:ascii="GHEA Grapalat" w:hAnsi="GHEA Grapalat"/>
                <w:sz w:val="24"/>
                <w:szCs w:val="24"/>
                <w:lang w:val="hy-AM"/>
              </w:rPr>
            </w:pPr>
            <w:r>
              <w:rPr>
                <w:rFonts w:ascii="GHEA Grapalat" w:hAnsi="GHEA Grapalat"/>
                <w:sz w:val="24"/>
                <w:szCs w:val="24"/>
                <w:lang w:val="hy-AM"/>
              </w:rPr>
              <w:t>1.</w:t>
            </w:r>
            <w:r>
              <w:rPr>
                <w:rFonts w:ascii="GHEA Grapalat" w:hAnsi="GHEA Grapalat"/>
                <w:sz w:val="24"/>
                <w:szCs w:val="24"/>
                <w:lang w:val="hy-AM"/>
              </w:rPr>
              <w:tab/>
              <w:t>Կողմերի միջև կնքվում է ներդրումային ծրագրի (այսուհետ՝ Ծրագիր) իրականացման փուլերի ժամանակացույց, որտեղ ներկայացվում է իրականացվող Ծրագրի վերաբերյալ ֆինանսական և ոչ ֆինանսական (շենքերի, շինությունների, և այլնի վերաբերյալ տեղեկատվություն) գնահատական։</w:t>
            </w:r>
          </w:p>
        </w:tc>
        <w:tc>
          <w:tcPr>
            <w:tcW w:w="7800" w:type="dxa"/>
            <w:gridSpan w:val="8"/>
            <w:tcBorders>
              <w:top w:val="outset" w:sz="6" w:space="0" w:color="auto"/>
              <w:left w:val="outset" w:sz="6" w:space="0" w:color="auto"/>
              <w:bottom w:val="outset" w:sz="6" w:space="0" w:color="auto"/>
              <w:right w:val="nil"/>
            </w:tcBorders>
            <w:shd w:val="clear" w:color="auto" w:fill="auto"/>
            <w:hideMark/>
          </w:tcPr>
          <w:p w:rsidR="00A63EAA" w:rsidRDefault="00A63EAA">
            <w:pPr>
              <w:pStyle w:val="BodyText"/>
              <w:spacing w:line="23" w:lineRule="atLeast"/>
              <w:ind w:left="321" w:right="-790" w:hanging="246"/>
              <w:jc w:val="left"/>
              <w:rPr>
                <w:rFonts w:ascii="GHEA Grapalat" w:hAnsi="GHEA Grapalat" w:cs="Sylfaen"/>
                <w:szCs w:val="24"/>
                <w:lang w:val="hy-AM" w:eastAsia="en-US"/>
              </w:rPr>
            </w:pPr>
            <w:r>
              <w:rPr>
                <w:rFonts w:ascii="GHEA Grapalat" w:hAnsi="GHEA Grapalat" w:cs="Sylfaen"/>
                <w:szCs w:val="24"/>
                <w:lang w:val="hy-AM" w:eastAsia="en-US"/>
              </w:rPr>
              <w:t xml:space="preserve">Ընդունվել է ի գիտություն </w:t>
            </w:r>
          </w:p>
          <w:p w:rsidR="00A63EAA" w:rsidRDefault="00A63EAA">
            <w:pPr>
              <w:pStyle w:val="BodyText"/>
              <w:spacing w:line="23" w:lineRule="atLeast"/>
              <w:ind w:left="75"/>
              <w:jc w:val="left"/>
              <w:rPr>
                <w:rFonts w:ascii="GHEA Grapalat" w:hAnsi="GHEA Grapalat" w:cs="Sylfaen"/>
                <w:szCs w:val="24"/>
                <w:lang w:val="hy-AM" w:eastAsia="en-US"/>
              </w:rPr>
            </w:pPr>
            <w:r>
              <w:rPr>
                <w:rFonts w:ascii="GHEA Grapalat" w:hAnsi="GHEA Grapalat" w:cs="Sylfaen"/>
                <w:szCs w:val="24"/>
                <w:lang w:val="hy-AM" w:eastAsia="en-US"/>
              </w:rPr>
              <w:t xml:space="preserve">  Ծրագրի իրականացման փուլերի ժամանակացույցը ներառված է  ՀՀ </w:t>
            </w:r>
            <w:r>
              <w:rPr>
                <w:rFonts w:ascii="GHEA Grapalat" w:hAnsi="GHEA Grapalat" w:cs="Sylfaen"/>
                <w:shd w:val="clear" w:color="auto" w:fill="FFFFFF"/>
                <w:lang w:val="hy-AM"/>
              </w:rPr>
              <w:t>փոխվարչապետի</w:t>
            </w:r>
            <w:r>
              <w:rPr>
                <w:rFonts w:ascii="GHEA Grapalat" w:hAnsi="GHEA Grapalat"/>
                <w:shd w:val="clear" w:color="auto" w:fill="FFFFFF"/>
                <w:lang w:val="hy-AM"/>
              </w:rPr>
              <w:t xml:space="preserve"> </w:t>
            </w:r>
            <w:r>
              <w:rPr>
                <w:rFonts w:ascii="GHEA Grapalat" w:hAnsi="GHEA Grapalat"/>
                <w:lang w:val="hy-AM"/>
              </w:rPr>
              <w:t xml:space="preserve">2023 </w:t>
            </w:r>
            <w:r>
              <w:rPr>
                <w:rFonts w:ascii="GHEA Grapalat" w:hAnsi="GHEA Grapalat" w:cs="Sylfaen"/>
                <w:lang w:val="hy-AM"/>
              </w:rPr>
              <w:t>թվականի</w:t>
            </w:r>
            <w:r>
              <w:rPr>
                <w:rFonts w:ascii="GHEA Grapalat" w:hAnsi="GHEA Grapalat"/>
                <w:lang w:val="hy-AM"/>
              </w:rPr>
              <w:t xml:space="preserve"> </w:t>
            </w:r>
            <w:r>
              <w:rPr>
                <w:rFonts w:ascii="GHEA Grapalat" w:hAnsi="GHEA Grapalat" w:cs="Sylfaen"/>
                <w:lang w:val="hy-AM"/>
              </w:rPr>
              <w:t>հոկտեմբերի</w:t>
            </w:r>
            <w:r>
              <w:rPr>
                <w:rFonts w:ascii="GHEA Grapalat" w:hAnsi="GHEA Grapalat" w:cs="Times Armenian"/>
                <w:lang w:val="hy-AM"/>
              </w:rPr>
              <w:t xml:space="preserve"> 11-</w:t>
            </w:r>
            <w:r>
              <w:rPr>
                <w:rFonts w:ascii="GHEA Grapalat" w:hAnsi="GHEA Grapalat" w:cs="Sylfaen"/>
                <w:lang w:val="hy-AM"/>
              </w:rPr>
              <w:t>ի</w:t>
            </w:r>
            <w:r>
              <w:rPr>
                <w:rFonts w:ascii="GHEA Grapalat" w:hAnsi="GHEA Grapalat" w:cs="Times Armenian"/>
                <w:lang w:val="hy-AM"/>
              </w:rPr>
              <w:t xml:space="preserve"> N702-</w:t>
            </w:r>
            <w:r>
              <w:rPr>
                <w:rFonts w:ascii="GHEA Grapalat" w:hAnsi="GHEA Grapalat" w:cs="Sylfaen"/>
                <w:lang w:val="hy-AM"/>
              </w:rPr>
              <w:t>Ա</w:t>
            </w:r>
            <w:r>
              <w:rPr>
                <w:rFonts w:ascii="GHEA Grapalat" w:hAnsi="GHEA Grapalat" w:cs="Times Armenian"/>
                <w:lang w:val="hy-AM"/>
              </w:rPr>
              <w:t xml:space="preserve"> </w:t>
            </w:r>
            <w:r>
              <w:rPr>
                <w:rFonts w:ascii="GHEA Grapalat" w:hAnsi="GHEA Grapalat" w:cs="Sylfaen"/>
                <w:lang w:val="hy-AM"/>
              </w:rPr>
              <w:t>որոշման հավելվածում</w:t>
            </w:r>
          </w:p>
        </w:tc>
      </w:tr>
      <w:tr w:rsidR="00A63EAA" w:rsidRPr="00A63EAA" w:rsidTr="00A63EAA">
        <w:trPr>
          <w:gridAfter w:val="2"/>
          <w:wAfter w:w="30" w:type="dxa"/>
          <w:trHeight w:val="1068"/>
          <w:tblCellSpacing w:w="0" w:type="dxa"/>
        </w:trPr>
        <w:tc>
          <w:tcPr>
            <w:tcW w:w="7125"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pPr>
              <w:ind w:left="120" w:right="75" w:firstLine="120"/>
              <w:jc w:val="both"/>
              <w:rPr>
                <w:rFonts w:ascii="GHEA Grapalat" w:hAnsi="GHEA Grapalat"/>
                <w:sz w:val="24"/>
                <w:szCs w:val="24"/>
                <w:lang w:val="hy-AM"/>
              </w:rPr>
            </w:pPr>
            <w:r>
              <w:rPr>
                <w:rFonts w:ascii="GHEA Grapalat" w:hAnsi="GHEA Grapalat"/>
                <w:sz w:val="24"/>
                <w:szCs w:val="24"/>
                <w:lang w:val="hy-AM"/>
              </w:rPr>
              <w:t>2. Յուրաքանչյուր փուլով նախատեսված ներդրումների ծավալը չկատարելու դեպքում սահմանվում է տուգանք՝ տվյալ փուլով նախատեսված փաստացի չկատարված ներդրումային ծավալի 5% չափով։</w:t>
            </w:r>
          </w:p>
        </w:tc>
        <w:tc>
          <w:tcPr>
            <w:tcW w:w="7800" w:type="dxa"/>
            <w:gridSpan w:val="8"/>
            <w:tcBorders>
              <w:top w:val="outset" w:sz="6" w:space="0" w:color="auto"/>
              <w:left w:val="outset" w:sz="6" w:space="0" w:color="auto"/>
              <w:bottom w:val="outset" w:sz="6" w:space="0" w:color="auto"/>
              <w:right w:val="nil"/>
            </w:tcBorders>
            <w:shd w:val="clear" w:color="auto" w:fill="auto"/>
            <w:hideMark/>
          </w:tcPr>
          <w:p w:rsidR="00A63EAA" w:rsidRDefault="00A63EAA">
            <w:pPr>
              <w:pStyle w:val="BodyText"/>
              <w:spacing w:line="23" w:lineRule="atLeast"/>
              <w:ind w:left="321" w:right="-790" w:hanging="321"/>
              <w:jc w:val="left"/>
              <w:rPr>
                <w:rFonts w:ascii="GHEA Grapalat" w:hAnsi="GHEA Grapalat" w:cs="Sylfaen"/>
                <w:szCs w:val="24"/>
                <w:lang w:val="hy-AM" w:eastAsia="en-US"/>
              </w:rPr>
            </w:pPr>
            <w:r>
              <w:rPr>
                <w:rFonts w:ascii="GHEA Grapalat" w:hAnsi="GHEA Grapalat" w:cs="Sylfaen"/>
                <w:szCs w:val="24"/>
                <w:lang w:val="hy-AM" w:eastAsia="en-US"/>
              </w:rPr>
              <w:t>Ընդունվել է ի գիտություն</w:t>
            </w:r>
          </w:p>
          <w:p w:rsidR="00A63EAA" w:rsidRDefault="00A63EAA">
            <w:pPr>
              <w:pStyle w:val="BodyText"/>
              <w:spacing w:line="23" w:lineRule="atLeast"/>
              <w:ind w:left="321" w:right="-790" w:hanging="321"/>
              <w:jc w:val="left"/>
              <w:rPr>
                <w:rFonts w:ascii="GHEA Grapalat" w:hAnsi="GHEA Grapalat" w:cs="Sylfaen"/>
                <w:szCs w:val="24"/>
                <w:lang w:val="hy-AM" w:eastAsia="en-US"/>
              </w:rPr>
            </w:pPr>
            <w:r>
              <w:rPr>
                <w:rFonts w:ascii="GHEA Grapalat" w:hAnsi="GHEA Grapalat" w:cs="Sylfaen"/>
                <w:szCs w:val="24"/>
                <w:lang w:val="hy-AM" w:eastAsia="en-US"/>
              </w:rPr>
              <w:t>Կարգավորվում է ՀՀ օրենսդրությամբ</w:t>
            </w:r>
          </w:p>
        </w:tc>
      </w:tr>
      <w:tr w:rsidR="00A63EAA" w:rsidRPr="00A63EAA" w:rsidTr="00A63EAA">
        <w:trPr>
          <w:gridAfter w:val="2"/>
          <w:wAfter w:w="30" w:type="dxa"/>
          <w:trHeight w:val="1068"/>
          <w:tblCellSpacing w:w="0" w:type="dxa"/>
        </w:trPr>
        <w:tc>
          <w:tcPr>
            <w:tcW w:w="7125"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pPr>
              <w:ind w:left="120" w:right="75" w:firstLine="120"/>
              <w:jc w:val="both"/>
              <w:rPr>
                <w:rFonts w:ascii="GHEA Grapalat" w:hAnsi="GHEA Grapalat"/>
                <w:sz w:val="24"/>
                <w:szCs w:val="24"/>
                <w:lang w:val="hy-AM"/>
              </w:rPr>
            </w:pPr>
            <w:r>
              <w:rPr>
                <w:rFonts w:ascii="GHEA Grapalat" w:hAnsi="GHEA Grapalat"/>
                <w:sz w:val="24"/>
                <w:szCs w:val="24"/>
                <w:lang w:val="hy-AM"/>
              </w:rPr>
              <w:lastRenderedPageBreak/>
              <w:t>3.</w:t>
            </w:r>
            <w:r>
              <w:rPr>
                <w:rFonts w:ascii="GHEA Grapalat" w:hAnsi="GHEA Grapalat"/>
                <w:sz w:val="24"/>
                <w:szCs w:val="24"/>
                <w:lang w:val="hy-AM"/>
              </w:rPr>
              <w:tab/>
              <w:t>Տուգանքը տասն աշխատանքային օրվա ընթացքում վճարելու դեպքում նվիրառուն կարող է իրականացնել ծրագիրը։</w:t>
            </w:r>
          </w:p>
        </w:tc>
        <w:tc>
          <w:tcPr>
            <w:tcW w:w="7800" w:type="dxa"/>
            <w:gridSpan w:val="8"/>
            <w:tcBorders>
              <w:top w:val="outset" w:sz="6" w:space="0" w:color="auto"/>
              <w:left w:val="outset" w:sz="6" w:space="0" w:color="auto"/>
              <w:bottom w:val="outset" w:sz="6" w:space="0" w:color="auto"/>
              <w:right w:val="nil"/>
            </w:tcBorders>
            <w:shd w:val="clear" w:color="auto" w:fill="auto"/>
            <w:hideMark/>
          </w:tcPr>
          <w:p w:rsidR="00A63EAA" w:rsidRDefault="00A63EAA">
            <w:pPr>
              <w:pStyle w:val="BodyText"/>
              <w:spacing w:line="23" w:lineRule="atLeast"/>
              <w:ind w:left="321" w:right="-790" w:hanging="321"/>
              <w:jc w:val="left"/>
              <w:rPr>
                <w:rFonts w:ascii="GHEA Grapalat" w:hAnsi="GHEA Grapalat" w:cs="Sylfaen"/>
                <w:szCs w:val="24"/>
                <w:lang w:val="hy-AM" w:eastAsia="en-US"/>
              </w:rPr>
            </w:pPr>
            <w:r>
              <w:rPr>
                <w:rFonts w:ascii="GHEA Grapalat" w:hAnsi="GHEA Grapalat" w:cs="Sylfaen"/>
                <w:szCs w:val="24"/>
                <w:lang w:val="hy-AM" w:eastAsia="en-US"/>
              </w:rPr>
              <w:t>Ընդունվել է ի գիտություն</w:t>
            </w:r>
          </w:p>
          <w:p w:rsidR="00A63EAA" w:rsidRDefault="00A63EAA">
            <w:pPr>
              <w:pStyle w:val="BodyText"/>
              <w:spacing w:line="23" w:lineRule="atLeast"/>
              <w:ind w:left="321" w:right="-790" w:hanging="321"/>
              <w:jc w:val="left"/>
              <w:rPr>
                <w:rFonts w:ascii="GHEA Grapalat" w:hAnsi="GHEA Grapalat" w:cs="Sylfaen"/>
                <w:szCs w:val="24"/>
                <w:lang w:val="hy-AM" w:eastAsia="en-US"/>
              </w:rPr>
            </w:pPr>
            <w:r>
              <w:rPr>
                <w:rFonts w:ascii="GHEA Grapalat" w:hAnsi="GHEA Grapalat" w:cs="Sylfaen"/>
                <w:szCs w:val="24"/>
                <w:lang w:val="hy-AM" w:eastAsia="en-US"/>
              </w:rPr>
              <w:t>Կարգավորվում է ՀՀ օրենսդրությամբ</w:t>
            </w:r>
          </w:p>
        </w:tc>
      </w:tr>
      <w:tr w:rsidR="00A63EAA" w:rsidRPr="00A63EAA" w:rsidTr="00A63EAA">
        <w:trPr>
          <w:gridAfter w:val="2"/>
          <w:wAfter w:w="30" w:type="dxa"/>
          <w:trHeight w:val="525"/>
          <w:tblCellSpacing w:w="0" w:type="dxa"/>
        </w:trPr>
        <w:tc>
          <w:tcPr>
            <w:tcW w:w="7125"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pPr>
              <w:ind w:left="120" w:right="75" w:firstLine="120"/>
              <w:jc w:val="both"/>
              <w:rPr>
                <w:rFonts w:ascii="GHEA Grapalat" w:hAnsi="GHEA Grapalat"/>
                <w:sz w:val="24"/>
                <w:szCs w:val="24"/>
                <w:lang w:val="hy-AM"/>
              </w:rPr>
            </w:pPr>
            <w:r>
              <w:rPr>
                <w:rFonts w:ascii="GHEA Grapalat" w:hAnsi="GHEA Grapalat"/>
                <w:sz w:val="24"/>
                <w:szCs w:val="24"/>
                <w:lang w:val="hy-AM"/>
              </w:rPr>
              <w:t>4.</w:t>
            </w:r>
            <w:r>
              <w:rPr>
                <w:rFonts w:ascii="GHEA Grapalat" w:hAnsi="GHEA Grapalat"/>
                <w:sz w:val="24"/>
                <w:szCs w:val="24"/>
                <w:lang w:val="hy-AM"/>
              </w:rPr>
              <w:tab/>
              <w:t>Նվիրատուն երաշխավորում է, որ կողմերի միջև պայմանագրի կնքման պահին գույքը նախկինում վաճառված, նվիրված կամ գրավադրված չէ, արգելանքի տակ չի գտնվում և առկա չեն այլ սահմանափակումներ,</w:t>
            </w:r>
          </w:p>
        </w:tc>
        <w:tc>
          <w:tcPr>
            <w:tcW w:w="7800" w:type="dxa"/>
            <w:gridSpan w:val="8"/>
            <w:tcBorders>
              <w:top w:val="outset" w:sz="6" w:space="0" w:color="auto"/>
              <w:left w:val="outset" w:sz="6" w:space="0" w:color="auto"/>
              <w:bottom w:val="outset" w:sz="6" w:space="0" w:color="auto"/>
              <w:right w:val="nil"/>
            </w:tcBorders>
            <w:shd w:val="clear" w:color="auto" w:fill="auto"/>
            <w:hideMark/>
          </w:tcPr>
          <w:p w:rsidR="00A63EAA" w:rsidRDefault="00A63EAA">
            <w:pPr>
              <w:pStyle w:val="BodyText"/>
              <w:spacing w:line="23" w:lineRule="atLeast"/>
              <w:ind w:left="75" w:right="-790" w:firstLine="90"/>
              <w:jc w:val="left"/>
              <w:rPr>
                <w:rFonts w:ascii="GHEA Grapalat" w:eastAsia="Calibri" w:hAnsi="GHEA Grapalat"/>
                <w:szCs w:val="24"/>
                <w:lang w:val="hy-AM" w:eastAsia="en-US"/>
              </w:rPr>
            </w:pPr>
            <w:r>
              <w:rPr>
                <w:rFonts w:ascii="GHEA Grapalat" w:eastAsia="Calibri" w:hAnsi="GHEA Grapalat"/>
                <w:szCs w:val="24"/>
                <w:lang w:val="hy-AM" w:eastAsia="en-US"/>
              </w:rPr>
              <w:t>Ընդունվել է ի գիտություն</w:t>
            </w:r>
          </w:p>
          <w:p w:rsidR="00A63EAA" w:rsidRDefault="00A63EAA">
            <w:pPr>
              <w:pStyle w:val="BodyText"/>
              <w:spacing w:line="23" w:lineRule="atLeast"/>
              <w:ind w:left="75" w:right="60" w:firstLine="90"/>
              <w:jc w:val="left"/>
              <w:rPr>
                <w:rFonts w:ascii="GHEA Grapalat" w:hAnsi="GHEA Grapalat" w:cs="Sylfaen"/>
                <w:szCs w:val="24"/>
                <w:lang w:val="hy-AM" w:eastAsia="en-US"/>
              </w:rPr>
            </w:pPr>
            <w:r>
              <w:rPr>
                <w:rFonts w:ascii="GHEA Grapalat" w:eastAsia="Calibri" w:hAnsi="GHEA Grapalat"/>
                <w:szCs w:val="24"/>
                <w:lang w:val="hy-AM" w:eastAsia="en-US"/>
              </w:rPr>
              <w:t>Նախագծի Հավելված N2-ի «Կողմերի պարտավորությունները» բաժնի 1-ին կետի նշված է, որ  Նվիրաբերողը պարտավորվում է նվիրառուին տրամադրել երրորդ անձանց իրավունքներից, փաստացի տիրապետումից ազատ հողամասեր.</w:t>
            </w:r>
            <w:r>
              <w:rPr>
                <w:rFonts w:ascii="GHEA Grapalat" w:hAnsi="GHEA Grapalat"/>
                <w:color w:val="000000"/>
                <w:szCs w:val="24"/>
                <w:shd w:val="clear" w:color="auto" w:fill="FFFFFF"/>
                <w:lang w:val="hy-AM"/>
              </w:rPr>
              <w:t xml:space="preserve"> </w:t>
            </w:r>
          </w:p>
        </w:tc>
      </w:tr>
      <w:tr w:rsidR="00A63EAA" w:rsidRPr="00A63EAA" w:rsidTr="00A63EAA">
        <w:trPr>
          <w:gridAfter w:val="2"/>
          <w:wAfter w:w="30" w:type="dxa"/>
          <w:trHeight w:val="885"/>
          <w:tblCellSpacing w:w="0" w:type="dxa"/>
        </w:trPr>
        <w:tc>
          <w:tcPr>
            <w:tcW w:w="7125"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pPr>
              <w:ind w:left="120" w:right="75" w:firstLine="120"/>
              <w:jc w:val="both"/>
              <w:rPr>
                <w:rFonts w:ascii="GHEA Grapalat" w:hAnsi="GHEA Grapalat"/>
                <w:sz w:val="24"/>
                <w:szCs w:val="24"/>
                <w:lang w:val="hy-AM"/>
              </w:rPr>
            </w:pPr>
            <w:r>
              <w:rPr>
                <w:rFonts w:ascii="GHEA Grapalat" w:hAnsi="GHEA Grapalat"/>
                <w:sz w:val="24"/>
                <w:szCs w:val="24"/>
                <w:lang w:val="hy-AM"/>
              </w:rPr>
              <w:t>5.</w:t>
            </w:r>
            <w:r>
              <w:rPr>
                <w:rFonts w:ascii="GHEA Grapalat" w:hAnsi="GHEA Grapalat"/>
                <w:sz w:val="24"/>
                <w:szCs w:val="24"/>
                <w:lang w:val="hy-AM"/>
              </w:rPr>
              <w:tab/>
              <w:t>Նվիրատուն պարտավոր է նվիրառուին հանձնել գույքի օգտագործման նպատակի, չափերի, կարգի, ճանապարհների, ջրատարների, կոյուղու, էլեկտրահաղորդման գծերի, գազատարի, ինչպես նաև սահմանափակումների (ներառյալ` սերվիտուտների) առկայության մասին ամբողջական տեղեկատվություն:</w:t>
            </w:r>
          </w:p>
        </w:tc>
        <w:tc>
          <w:tcPr>
            <w:tcW w:w="7800" w:type="dxa"/>
            <w:gridSpan w:val="8"/>
            <w:tcBorders>
              <w:top w:val="outset" w:sz="6" w:space="0" w:color="auto"/>
              <w:left w:val="outset" w:sz="6" w:space="0" w:color="auto"/>
              <w:bottom w:val="outset" w:sz="6" w:space="0" w:color="auto"/>
              <w:right w:val="nil"/>
            </w:tcBorders>
            <w:shd w:val="clear" w:color="auto" w:fill="auto"/>
            <w:hideMark/>
          </w:tcPr>
          <w:p w:rsidR="00A63EAA" w:rsidRDefault="00A63EAA">
            <w:pPr>
              <w:pStyle w:val="BodyText"/>
              <w:spacing w:line="23" w:lineRule="atLeast"/>
              <w:ind w:left="321" w:right="-790" w:hanging="321"/>
              <w:jc w:val="left"/>
              <w:rPr>
                <w:rFonts w:ascii="GHEA Grapalat" w:hAnsi="GHEA Grapalat" w:cs="Sylfaen"/>
                <w:szCs w:val="24"/>
                <w:lang w:val="hy-AM" w:eastAsia="en-US"/>
              </w:rPr>
            </w:pPr>
            <w:r>
              <w:rPr>
                <w:rFonts w:ascii="GHEA Grapalat" w:hAnsi="GHEA Grapalat" w:cs="Sylfaen"/>
                <w:szCs w:val="24"/>
                <w:lang w:val="hy-AM" w:eastAsia="en-US"/>
              </w:rPr>
              <w:t>Ընդունվել է ի գիտություն</w:t>
            </w:r>
          </w:p>
          <w:p w:rsidR="00A63EAA" w:rsidRDefault="00A63EAA">
            <w:pPr>
              <w:pStyle w:val="BodyText"/>
              <w:spacing w:line="23" w:lineRule="atLeast"/>
              <w:ind w:left="75" w:right="-30" w:firstLine="24"/>
              <w:jc w:val="both"/>
              <w:rPr>
                <w:rFonts w:ascii="GHEA Grapalat" w:hAnsi="GHEA Grapalat" w:cs="Sylfaen"/>
                <w:szCs w:val="24"/>
                <w:lang w:val="hy-AM" w:eastAsia="en-US"/>
              </w:rPr>
            </w:pPr>
            <w:r>
              <w:rPr>
                <w:rFonts w:ascii="GHEA Grapalat" w:hAnsi="GHEA Grapalat" w:cs="Sylfaen"/>
                <w:szCs w:val="24"/>
                <w:lang w:val="hy-AM" w:eastAsia="en-US"/>
              </w:rPr>
              <w:t xml:space="preserve">Նոր դրույթ Նախագծում ներառելու անհրաժեշտություն չկա, քանի որ տեղեկատվության տրամադրումը կարգավորվում է ՀՀ օրենսդրությամբ. Միաժամանակ տեղեկացնում ենք, որ հողամասերի ընտրությունը կատարել են </w:t>
            </w:r>
            <w:r>
              <w:rPr>
                <w:rFonts w:ascii="GHEA Grapalat" w:hAnsi="GHEA Grapalat" w:cs="Sylfaen"/>
                <w:szCs w:val="24"/>
                <w:u w:val="single"/>
                <w:lang w:val="hy-AM" w:eastAsia="en-US"/>
              </w:rPr>
              <w:t>Նվիրաբերողի և Նվիրառուի ներկայացուցիչները.</w:t>
            </w:r>
          </w:p>
        </w:tc>
      </w:tr>
      <w:tr w:rsidR="00A63EAA" w:rsidRPr="00A63EAA" w:rsidTr="00A63EAA">
        <w:trPr>
          <w:gridAfter w:val="2"/>
          <w:wAfter w:w="30" w:type="dxa"/>
          <w:trHeight w:val="795"/>
          <w:tblCellSpacing w:w="0" w:type="dxa"/>
        </w:trPr>
        <w:tc>
          <w:tcPr>
            <w:tcW w:w="7125"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pPr>
              <w:ind w:left="120" w:right="75" w:firstLine="120"/>
              <w:jc w:val="both"/>
              <w:rPr>
                <w:rFonts w:ascii="GHEA Grapalat" w:hAnsi="GHEA Grapalat"/>
                <w:sz w:val="24"/>
                <w:szCs w:val="24"/>
                <w:lang w:val="hy-AM"/>
              </w:rPr>
            </w:pPr>
            <w:r>
              <w:rPr>
                <w:rFonts w:ascii="GHEA Grapalat" w:hAnsi="GHEA Grapalat"/>
                <w:sz w:val="24"/>
                <w:szCs w:val="24"/>
                <w:lang w:val="hy-AM"/>
              </w:rPr>
              <w:t>6.</w:t>
            </w:r>
            <w:r>
              <w:rPr>
                <w:rFonts w:ascii="GHEA Grapalat" w:hAnsi="GHEA Grapalat"/>
                <w:sz w:val="24"/>
                <w:szCs w:val="24"/>
                <w:lang w:val="hy-AM"/>
              </w:rPr>
              <w:tab/>
              <w:t xml:space="preserve">Նվիրատուն պարտավոր է ներդրումային ծրագրի իրականացման նպատակով կնքված պայմանագրից ծագող իրավունքների պետական գրանցման պահից երկօրյա ժամկետում նվիրառուին` հանձնման-ընդունման ակտով հանձնել գույքը, ինչպես նաև` գույքի նկատմամբ նվիրառուի` գրանցված իրավունքները հավաստող փաստաթղթերը,     </w:t>
            </w:r>
          </w:p>
        </w:tc>
        <w:tc>
          <w:tcPr>
            <w:tcW w:w="7800" w:type="dxa"/>
            <w:gridSpan w:val="8"/>
            <w:tcBorders>
              <w:top w:val="outset" w:sz="6" w:space="0" w:color="auto"/>
              <w:left w:val="outset" w:sz="6" w:space="0" w:color="auto"/>
              <w:bottom w:val="outset" w:sz="6" w:space="0" w:color="auto"/>
              <w:right w:val="nil"/>
            </w:tcBorders>
            <w:shd w:val="clear" w:color="auto" w:fill="auto"/>
            <w:hideMark/>
          </w:tcPr>
          <w:p w:rsidR="00A63EAA" w:rsidRDefault="00A63EAA">
            <w:pPr>
              <w:pStyle w:val="BodyText"/>
              <w:spacing w:line="23" w:lineRule="atLeast"/>
              <w:ind w:left="321" w:right="-790" w:hanging="321"/>
              <w:jc w:val="left"/>
              <w:rPr>
                <w:rFonts w:ascii="GHEA Grapalat" w:hAnsi="GHEA Grapalat" w:cs="Sylfaen"/>
                <w:szCs w:val="24"/>
                <w:lang w:val="hy-AM" w:eastAsia="en-US"/>
              </w:rPr>
            </w:pPr>
            <w:r>
              <w:rPr>
                <w:rFonts w:ascii="GHEA Grapalat" w:hAnsi="GHEA Grapalat" w:cs="Sylfaen"/>
                <w:szCs w:val="24"/>
                <w:lang w:val="hy-AM" w:eastAsia="en-US"/>
              </w:rPr>
              <w:t>Ընդունվել է ի գիտություն</w:t>
            </w:r>
          </w:p>
          <w:p w:rsidR="00A63EAA" w:rsidRDefault="00A63EAA">
            <w:pPr>
              <w:pStyle w:val="BodyText"/>
              <w:spacing w:line="23" w:lineRule="atLeast"/>
              <w:ind w:left="75" w:right="-30" w:hanging="66"/>
              <w:jc w:val="both"/>
              <w:rPr>
                <w:rFonts w:ascii="GHEA Grapalat" w:hAnsi="GHEA Grapalat" w:cs="Sylfaen"/>
                <w:szCs w:val="24"/>
                <w:lang w:val="hy-AM" w:eastAsia="en-US"/>
              </w:rPr>
            </w:pPr>
            <w:r>
              <w:rPr>
                <w:rFonts w:ascii="GHEA Grapalat" w:hAnsi="GHEA Grapalat" w:cs="Sylfaen"/>
                <w:szCs w:val="24"/>
                <w:lang w:val="hy-AM" w:eastAsia="en-US"/>
              </w:rPr>
              <w:t xml:space="preserve">Նվիրառուն նվիրաբերության պայմանագրերից ծագած գույքային իրավունքների պետական գրանցման պահից օրենսդրությամբ սահմանված կարգով լիազոր մարմնից ստանում է </w:t>
            </w:r>
            <w:r>
              <w:rPr>
                <w:rFonts w:ascii="GHEA Grapalat" w:hAnsi="GHEA Grapalat"/>
                <w:szCs w:val="24"/>
                <w:lang w:val="hy-AM"/>
              </w:rPr>
              <w:t xml:space="preserve"> գրանցված իրավունքները հավաստող փաստաթղթերը.</w:t>
            </w:r>
          </w:p>
        </w:tc>
      </w:tr>
      <w:tr w:rsidR="00A63EAA" w:rsidRPr="00A63EAA" w:rsidTr="00A63EAA">
        <w:trPr>
          <w:gridAfter w:val="2"/>
          <w:wAfter w:w="30" w:type="dxa"/>
          <w:trHeight w:val="795"/>
          <w:tblCellSpacing w:w="0" w:type="dxa"/>
        </w:trPr>
        <w:tc>
          <w:tcPr>
            <w:tcW w:w="7125"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pPr>
              <w:ind w:left="120" w:right="75" w:firstLine="120"/>
              <w:jc w:val="both"/>
              <w:rPr>
                <w:rFonts w:ascii="GHEA Grapalat" w:hAnsi="GHEA Grapalat"/>
                <w:sz w:val="24"/>
                <w:szCs w:val="24"/>
                <w:lang w:val="hy-AM"/>
              </w:rPr>
            </w:pPr>
            <w:r>
              <w:rPr>
                <w:rFonts w:ascii="GHEA Grapalat" w:hAnsi="GHEA Grapalat"/>
                <w:sz w:val="24"/>
                <w:szCs w:val="24"/>
                <w:lang w:val="hy-AM"/>
              </w:rPr>
              <w:t>7.</w:t>
            </w:r>
            <w:r>
              <w:rPr>
                <w:rFonts w:ascii="GHEA Grapalat" w:hAnsi="GHEA Grapalat"/>
                <w:sz w:val="24"/>
                <w:szCs w:val="24"/>
                <w:lang w:val="hy-AM"/>
              </w:rPr>
              <w:tab/>
              <w:t xml:space="preserve">Նվիրառուն պարտավոր է Ծրագրի իրականացման ընթացքում՝ Ծրագրի մեկնարկին հաջորդող երրորդ տարվա ավարտից հետո եռամսյա ժամկետում վաճառողին ներկայացնել նախորդ տարիների ընթացքում Ծրագրի իրականացման վերաբերյալ ընթացիկ հաշվետվություն, ինչպես նաև անհրաժեշտության դեպքում լրացուցիչ այլ տեղեկատվություն, իսկ Ծրագրի ժամկետի ավարտից (հինգ տարի) հետո վեց ամսվա ընթացքում վերջնական </w:t>
            </w:r>
            <w:r>
              <w:rPr>
                <w:rFonts w:ascii="GHEA Grapalat" w:hAnsi="GHEA Grapalat"/>
                <w:sz w:val="24"/>
                <w:szCs w:val="24"/>
                <w:lang w:val="hy-AM"/>
              </w:rPr>
              <w:lastRenderedPageBreak/>
              <w:t>հաշվետվություն։ Հաշվետվությունները պետք է կազմված և հաստատված լինեն միջազգային Big 4 ցանկում ներառված անկախ աուդիտորական կազմակերպության կողմից։ Հաշվետվությունները պետք է հավաստի Ընկերության կողմից ծրագրի իրականացման նպատակով կատարված ծախսերը և աշխատանքների ծավալները։ Ընթացիկ հաշվետվությունը ժամկետում չներկայացման դեպքում 60 օրյա ժամկետում պետական բյուջե վճարվում է տուգանք, իսկ վերջնական հաշվետվության չներկայացումը դիտարկվում է որպես Ծրագրի չկատարում։</w:t>
            </w:r>
          </w:p>
        </w:tc>
        <w:tc>
          <w:tcPr>
            <w:tcW w:w="7800" w:type="dxa"/>
            <w:gridSpan w:val="8"/>
            <w:tcBorders>
              <w:top w:val="outset" w:sz="6" w:space="0" w:color="auto"/>
              <w:left w:val="outset" w:sz="6" w:space="0" w:color="auto"/>
              <w:bottom w:val="outset" w:sz="6" w:space="0" w:color="auto"/>
              <w:right w:val="nil"/>
            </w:tcBorders>
            <w:shd w:val="clear" w:color="auto" w:fill="auto"/>
            <w:hideMark/>
          </w:tcPr>
          <w:p w:rsidR="00A63EAA" w:rsidRDefault="00A63EAA">
            <w:pPr>
              <w:pStyle w:val="BodyText"/>
              <w:spacing w:line="23" w:lineRule="atLeast"/>
              <w:ind w:left="321" w:right="-790" w:hanging="321"/>
              <w:jc w:val="left"/>
              <w:rPr>
                <w:rFonts w:ascii="GHEA Grapalat" w:hAnsi="GHEA Grapalat" w:cs="Sylfaen"/>
                <w:szCs w:val="24"/>
                <w:lang w:val="hy-AM" w:eastAsia="en-US"/>
              </w:rPr>
            </w:pPr>
            <w:r>
              <w:rPr>
                <w:rFonts w:ascii="GHEA Grapalat" w:hAnsi="GHEA Grapalat" w:cs="Sylfaen"/>
                <w:szCs w:val="24"/>
                <w:lang w:val="hy-AM" w:eastAsia="en-US"/>
              </w:rPr>
              <w:lastRenderedPageBreak/>
              <w:t>Ընդունվել է ի գիտություն.</w:t>
            </w:r>
          </w:p>
          <w:p w:rsidR="00A63EAA" w:rsidRDefault="00A63EAA">
            <w:pPr>
              <w:pStyle w:val="BodyText"/>
              <w:spacing w:line="23" w:lineRule="atLeast"/>
              <w:ind w:left="165" w:right="60" w:hanging="66"/>
              <w:jc w:val="both"/>
              <w:rPr>
                <w:rFonts w:ascii="GHEA Grapalat" w:hAnsi="GHEA Grapalat" w:cs="Sylfaen"/>
                <w:szCs w:val="24"/>
                <w:lang w:val="hy-AM" w:eastAsia="en-US"/>
              </w:rPr>
            </w:pPr>
            <w:r>
              <w:rPr>
                <w:rFonts w:ascii="GHEA Grapalat" w:hAnsi="GHEA Grapalat" w:cs="Sylfaen"/>
                <w:szCs w:val="24"/>
                <w:lang w:val="hy-AM" w:eastAsia="en-US"/>
              </w:rPr>
              <w:t xml:space="preserve">ՀՀ </w:t>
            </w:r>
            <w:r>
              <w:rPr>
                <w:rFonts w:ascii="GHEA Grapalat" w:hAnsi="GHEA Grapalat" w:cs="Sylfaen"/>
                <w:shd w:val="clear" w:color="auto" w:fill="FFFFFF"/>
                <w:lang w:val="hy-AM"/>
              </w:rPr>
              <w:t>փոխվարչապետի</w:t>
            </w:r>
            <w:r>
              <w:rPr>
                <w:rFonts w:ascii="GHEA Grapalat" w:hAnsi="GHEA Grapalat"/>
                <w:shd w:val="clear" w:color="auto" w:fill="FFFFFF"/>
                <w:lang w:val="hy-AM"/>
              </w:rPr>
              <w:t xml:space="preserve"> </w:t>
            </w:r>
            <w:r>
              <w:rPr>
                <w:rFonts w:ascii="GHEA Grapalat" w:hAnsi="GHEA Grapalat"/>
                <w:lang w:val="hy-AM"/>
              </w:rPr>
              <w:t xml:space="preserve">2023 </w:t>
            </w:r>
            <w:r>
              <w:rPr>
                <w:rFonts w:ascii="GHEA Grapalat" w:hAnsi="GHEA Grapalat" w:cs="Sylfaen"/>
                <w:lang w:val="hy-AM"/>
              </w:rPr>
              <w:t>թվականի</w:t>
            </w:r>
            <w:r>
              <w:rPr>
                <w:rFonts w:ascii="GHEA Grapalat" w:hAnsi="GHEA Grapalat"/>
                <w:lang w:val="hy-AM"/>
              </w:rPr>
              <w:t xml:space="preserve"> </w:t>
            </w:r>
            <w:r>
              <w:rPr>
                <w:rFonts w:ascii="GHEA Grapalat" w:hAnsi="GHEA Grapalat" w:cs="Sylfaen"/>
                <w:lang w:val="hy-AM"/>
              </w:rPr>
              <w:t>հոկտեմբերի</w:t>
            </w:r>
            <w:r>
              <w:rPr>
                <w:rFonts w:ascii="GHEA Grapalat" w:hAnsi="GHEA Grapalat" w:cs="Times Armenian"/>
                <w:lang w:val="hy-AM"/>
              </w:rPr>
              <w:t xml:space="preserve"> 11-</w:t>
            </w:r>
            <w:r>
              <w:rPr>
                <w:rFonts w:ascii="GHEA Grapalat" w:hAnsi="GHEA Grapalat" w:cs="Sylfaen"/>
                <w:lang w:val="hy-AM"/>
              </w:rPr>
              <w:t>ի</w:t>
            </w:r>
            <w:r>
              <w:rPr>
                <w:rFonts w:ascii="GHEA Grapalat" w:hAnsi="GHEA Grapalat" w:cs="Times Armenian"/>
                <w:lang w:val="hy-AM"/>
              </w:rPr>
              <w:t xml:space="preserve"> N702-</w:t>
            </w:r>
            <w:r>
              <w:rPr>
                <w:rFonts w:ascii="GHEA Grapalat" w:hAnsi="GHEA Grapalat" w:cs="Sylfaen"/>
                <w:lang w:val="hy-AM"/>
              </w:rPr>
              <w:t>Ա</w:t>
            </w:r>
            <w:r>
              <w:rPr>
                <w:rFonts w:ascii="GHEA Grapalat" w:hAnsi="GHEA Grapalat" w:cs="Times Armenian"/>
                <w:lang w:val="hy-AM"/>
              </w:rPr>
              <w:t xml:space="preserve"> </w:t>
            </w:r>
            <w:r>
              <w:rPr>
                <w:rFonts w:ascii="GHEA Grapalat" w:hAnsi="GHEA Grapalat" w:cs="Sylfaen"/>
                <w:lang w:val="hy-AM"/>
              </w:rPr>
              <w:t>որոշմամբ</w:t>
            </w:r>
            <w:r>
              <w:rPr>
                <w:rFonts w:ascii="GHEA Grapalat" w:hAnsi="GHEA Grapalat"/>
                <w:lang w:val="hy-AM"/>
              </w:rPr>
              <w:t xml:space="preserve"> «</w:t>
            </w:r>
            <w:r>
              <w:rPr>
                <w:rFonts w:ascii="GHEA Grapalat" w:hAnsi="GHEA Grapalat" w:cs="Sylfaen"/>
                <w:lang w:val="hy-AM"/>
              </w:rPr>
              <w:t>Գորիսի</w:t>
            </w:r>
            <w:r>
              <w:rPr>
                <w:rFonts w:ascii="GHEA Grapalat" w:hAnsi="GHEA Grapalat"/>
                <w:lang w:val="hy-AM"/>
              </w:rPr>
              <w:t xml:space="preserve"> </w:t>
            </w:r>
            <w:r>
              <w:rPr>
                <w:rFonts w:ascii="GHEA Grapalat" w:hAnsi="GHEA Grapalat" w:cs="Sylfaen"/>
                <w:lang w:val="hy-AM"/>
              </w:rPr>
              <w:t>համայնքային</w:t>
            </w:r>
            <w:r>
              <w:rPr>
                <w:rFonts w:ascii="GHEA Grapalat" w:hAnsi="GHEA Grapalat"/>
                <w:lang w:val="hy-AM"/>
              </w:rPr>
              <w:t xml:space="preserve"> </w:t>
            </w:r>
            <w:r>
              <w:rPr>
                <w:rFonts w:ascii="GHEA Grapalat" w:hAnsi="GHEA Grapalat" w:cs="Sylfaen"/>
              </w:rPr>
              <w:t>զարգացում</w:t>
            </w:r>
            <w:r>
              <w:rPr>
                <w:rFonts w:ascii="GHEA Grapalat" w:hAnsi="GHEA Grapalat"/>
                <w:lang w:val="hy-AM"/>
              </w:rPr>
              <w:t xml:space="preserve">» </w:t>
            </w:r>
            <w:r>
              <w:rPr>
                <w:rFonts w:ascii="GHEA Grapalat" w:hAnsi="GHEA Grapalat" w:cs="Sylfaen"/>
              </w:rPr>
              <w:t>ծրագ</w:t>
            </w:r>
            <w:r>
              <w:rPr>
                <w:rFonts w:ascii="GHEA Grapalat" w:hAnsi="GHEA Grapalat" w:cs="Sylfaen"/>
                <w:lang w:val="hy-AM"/>
              </w:rPr>
              <w:t>իրը</w:t>
            </w:r>
            <w:r>
              <w:rPr>
                <w:rFonts w:ascii="GHEA Grapalat" w:hAnsi="GHEA Grapalat"/>
                <w:lang w:val="hy-AM"/>
              </w:rPr>
              <w:t xml:space="preserve"> </w:t>
            </w:r>
            <w:r>
              <w:rPr>
                <w:rFonts w:ascii="GHEA Grapalat" w:hAnsi="GHEA Grapalat" w:cs="Sylfaen"/>
                <w:lang w:val="hy-AM"/>
              </w:rPr>
              <w:t>որակվել</w:t>
            </w:r>
            <w:r>
              <w:rPr>
                <w:rFonts w:ascii="GHEA Grapalat" w:hAnsi="GHEA Grapalat" w:cs="Times Armenian"/>
                <w:lang w:val="hy-AM"/>
              </w:rPr>
              <w:t xml:space="preserve"> </w:t>
            </w:r>
            <w:r>
              <w:rPr>
                <w:rFonts w:ascii="GHEA Grapalat" w:hAnsi="GHEA Grapalat" w:cs="Sylfaen"/>
                <w:lang w:val="hy-AM"/>
              </w:rPr>
              <w:t>է</w:t>
            </w:r>
            <w:r>
              <w:rPr>
                <w:rFonts w:ascii="GHEA Grapalat" w:hAnsi="GHEA Grapalat" w:cs="Times Armenian"/>
                <w:lang w:val="hy-AM"/>
              </w:rPr>
              <w:t xml:space="preserve"> </w:t>
            </w:r>
            <w:r>
              <w:rPr>
                <w:rFonts w:ascii="GHEA Grapalat" w:hAnsi="GHEA Grapalat" w:cs="Sylfaen"/>
                <w:lang w:val="hy-AM"/>
              </w:rPr>
              <w:t>բարեգործական: Նշված որոշման 2-րդ կետով կարգավորվում է ընթացիկ հաշվետվությունների տրամադրման ժամկետները և ձևաչափերը.</w:t>
            </w:r>
          </w:p>
        </w:tc>
      </w:tr>
      <w:tr w:rsidR="00A63EAA" w:rsidTr="00A63EAA">
        <w:trPr>
          <w:gridBefore w:val="1"/>
          <w:gridAfter w:val="1"/>
          <w:wBefore w:w="23" w:type="dxa"/>
          <w:wAfter w:w="7" w:type="dxa"/>
          <w:trHeight w:val="420"/>
          <w:tblCellSpacing w:w="0" w:type="dxa"/>
        </w:trPr>
        <w:tc>
          <w:tcPr>
            <w:tcW w:w="9856" w:type="dxa"/>
            <w:gridSpan w:val="7"/>
            <w:vMerge w:val="restart"/>
            <w:tcBorders>
              <w:top w:val="outset" w:sz="6" w:space="0" w:color="auto"/>
              <w:left w:val="outset" w:sz="6" w:space="0" w:color="auto"/>
              <w:bottom w:val="outset" w:sz="6" w:space="0" w:color="auto"/>
              <w:right w:val="outset" w:sz="6" w:space="0" w:color="auto"/>
            </w:tcBorders>
            <w:shd w:val="clear" w:color="auto" w:fill="D0D0D0"/>
            <w:hideMark/>
          </w:tcPr>
          <w:p w:rsidR="00A63EAA" w:rsidRDefault="00A63EAA">
            <w:pPr>
              <w:pStyle w:val="NoSpacing"/>
              <w:jc w:val="center"/>
              <w:rPr>
                <w:rFonts w:ascii="GHEA Grapalat" w:hAnsi="GHEA Grapalat"/>
                <w:sz w:val="24"/>
                <w:szCs w:val="24"/>
              </w:rPr>
            </w:pPr>
            <w:r>
              <w:rPr>
                <w:rFonts w:ascii="GHEA Grapalat" w:hAnsi="GHEA Grapalat"/>
                <w:sz w:val="24"/>
                <w:szCs w:val="24"/>
              </w:rPr>
              <w:lastRenderedPageBreak/>
              <w:t>10.</w:t>
            </w:r>
            <w:r>
              <w:t xml:space="preserve">   </w:t>
            </w:r>
            <w:r>
              <w:rPr>
                <w:rFonts w:ascii="GHEA Grapalat" w:hAnsi="GHEA Grapalat"/>
                <w:sz w:val="24"/>
                <w:szCs w:val="24"/>
              </w:rPr>
              <w:t>Վարչապետի աշխատակազմի տարածքային զարգացման և</w:t>
            </w:r>
          </w:p>
          <w:p w:rsidR="00A63EAA" w:rsidRDefault="00A63EAA">
            <w:pPr>
              <w:pStyle w:val="NoSpacing"/>
              <w:jc w:val="center"/>
            </w:pPr>
            <w:r>
              <w:rPr>
                <w:rFonts w:ascii="GHEA Grapalat" w:hAnsi="GHEA Grapalat"/>
                <w:sz w:val="24"/>
                <w:szCs w:val="24"/>
              </w:rPr>
              <w:t>շրջակա միջավայրի հարցերի վարչություն</w:t>
            </w:r>
          </w:p>
        </w:tc>
        <w:tc>
          <w:tcPr>
            <w:tcW w:w="5069" w:type="dxa"/>
            <w:gridSpan w:val="4"/>
            <w:tcBorders>
              <w:top w:val="outset" w:sz="6" w:space="0" w:color="auto"/>
              <w:left w:val="outset" w:sz="6" w:space="0" w:color="auto"/>
              <w:bottom w:val="outset" w:sz="6" w:space="0" w:color="auto"/>
              <w:right w:val="outset" w:sz="6" w:space="0" w:color="auto"/>
            </w:tcBorders>
            <w:shd w:val="clear" w:color="auto" w:fill="D0D0D0"/>
          </w:tcPr>
          <w:p w:rsidR="00A63EAA" w:rsidRDefault="00A63EAA">
            <w:pPr>
              <w:pStyle w:val="BodyText"/>
              <w:tabs>
                <w:tab w:val="left" w:pos="4582"/>
              </w:tabs>
              <w:spacing w:line="23" w:lineRule="atLeast"/>
              <w:rPr>
                <w:rFonts w:ascii="GHEA Grapalat" w:eastAsia="Calibri" w:hAnsi="GHEA Grapalat" w:cs="Sylfaen"/>
                <w:szCs w:val="24"/>
                <w:lang w:val="en-US" w:eastAsia="en-US"/>
              </w:rPr>
            </w:pPr>
          </w:p>
        </w:tc>
      </w:tr>
      <w:tr w:rsidR="00A63EAA" w:rsidTr="00A63EAA">
        <w:trPr>
          <w:gridBefore w:val="1"/>
          <w:gridAfter w:val="1"/>
          <w:wBefore w:w="23" w:type="dxa"/>
          <w:wAfter w:w="7" w:type="dxa"/>
          <w:tblCellSpacing w:w="0" w:type="dxa"/>
        </w:trPr>
        <w:tc>
          <w:tcPr>
            <w:tcW w:w="2100" w:type="dxa"/>
            <w:gridSpan w:val="7"/>
            <w:vMerge/>
            <w:tcBorders>
              <w:top w:val="nil"/>
              <w:left w:val="nil"/>
              <w:bottom w:val="nil"/>
              <w:right w:val="nil"/>
            </w:tcBorders>
            <w:shd w:val="clear" w:color="auto" w:fill="FFFFFF"/>
            <w:vAlign w:val="center"/>
            <w:hideMark/>
          </w:tcPr>
          <w:p w:rsidR="00A63EAA" w:rsidRDefault="00A63EAA">
            <w:pPr>
              <w:spacing w:after="0" w:line="240" w:lineRule="auto"/>
              <w:rPr>
                <w:rFonts w:cs="Sylfaen"/>
                <w:b/>
                <w:lang w:val="en-GB"/>
              </w:rPr>
            </w:pPr>
          </w:p>
        </w:tc>
        <w:tc>
          <w:tcPr>
            <w:tcW w:w="5069" w:type="dxa"/>
            <w:gridSpan w:val="4"/>
            <w:tcBorders>
              <w:top w:val="outset" w:sz="6" w:space="0" w:color="auto"/>
              <w:left w:val="outset" w:sz="6" w:space="0" w:color="auto"/>
              <w:bottom w:val="outset" w:sz="6" w:space="0" w:color="auto"/>
              <w:right w:val="outset" w:sz="6" w:space="0" w:color="auto"/>
            </w:tcBorders>
            <w:shd w:val="clear" w:color="auto" w:fill="D0D0D0"/>
          </w:tcPr>
          <w:p w:rsidR="00A63EAA" w:rsidRDefault="00A63EAA">
            <w:pPr>
              <w:pStyle w:val="BodyText"/>
              <w:tabs>
                <w:tab w:val="left" w:pos="4582"/>
              </w:tabs>
              <w:spacing w:line="23" w:lineRule="atLeast"/>
              <w:rPr>
                <w:rFonts w:ascii="GHEA Grapalat" w:eastAsia="Calibri" w:hAnsi="GHEA Grapalat" w:cs="Sylfaen"/>
                <w:szCs w:val="24"/>
                <w:lang w:val="en-US" w:eastAsia="en-US"/>
              </w:rPr>
            </w:pPr>
          </w:p>
        </w:tc>
      </w:tr>
      <w:tr w:rsidR="00A63EAA" w:rsidRPr="00A63EAA" w:rsidTr="00A63EAA">
        <w:trPr>
          <w:gridBefore w:val="1"/>
          <w:wBefore w:w="23" w:type="dxa"/>
          <w:trHeight w:val="2328"/>
          <w:tblCellSpacing w:w="0" w:type="dxa"/>
        </w:trPr>
        <w:tc>
          <w:tcPr>
            <w:tcW w:w="710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63EAA" w:rsidRDefault="00A63EAA">
            <w:pPr>
              <w:tabs>
                <w:tab w:val="left" w:pos="6270"/>
              </w:tabs>
              <w:ind w:right="75" w:firstLine="240"/>
              <w:jc w:val="both"/>
              <w:rPr>
                <w:rFonts w:ascii="GHEA Grapalat" w:hAnsi="GHEA Grapalat"/>
                <w:sz w:val="24"/>
                <w:lang w:val="hy-AM"/>
              </w:rPr>
            </w:pPr>
            <w:r>
              <w:rPr>
                <w:rFonts w:ascii="GHEA Grapalat" w:hAnsi="GHEA Grapalat"/>
                <w:sz w:val="24"/>
                <w:lang w:val="hy-AM"/>
              </w:rPr>
              <w:t xml:space="preserve">«Համայնքային սեփականություն հանդիսացող հողամասերը նվիրաբերությամբ տրամադրելուն համաձայնություն տալու մասին» ՀՀ կառավարության որոշման նախագծի 1-ին կետով նախատեսվում է միայն համայնքային սեփականություն հանդիսացող հողամասերը նվիրաբերությամբ տրամադրել «Հայաստանի մանուկներ» բարեգործական հիմնադրամին: Մինչդեռ, անշարժ գույքի իրավունքների պետական գրանցման թիվ 27052025-09-0003 վկայականի ուսումնասիրությունից պարզ է դառնում, որ </w:t>
            </w:r>
            <w:r>
              <w:rPr>
                <w:rFonts w:ascii="GHEA Grapalat" w:hAnsi="GHEA Grapalat"/>
                <w:b/>
                <w:sz w:val="24"/>
                <w:lang w:val="hy-AM"/>
              </w:rPr>
              <w:t xml:space="preserve">հողամասը ծանրաբեռնված է շինություններով </w:t>
            </w:r>
            <w:r>
              <w:rPr>
                <w:rFonts w:ascii="GHEA Grapalat" w:hAnsi="GHEA Grapalat"/>
                <w:sz w:val="24"/>
                <w:lang w:val="hy-AM"/>
              </w:rPr>
              <w:t>և դրանց հետագա տնօրինման հարցը ունի լրացուցիչ հստակեցման կարիք:</w:t>
            </w:r>
          </w:p>
        </w:tc>
        <w:tc>
          <w:tcPr>
            <w:tcW w:w="7830" w:type="dxa"/>
            <w:gridSpan w:val="10"/>
            <w:tcBorders>
              <w:top w:val="outset" w:sz="6" w:space="0" w:color="auto"/>
              <w:left w:val="outset" w:sz="6" w:space="0" w:color="auto"/>
              <w:bottom w:val="outset" w:sz="6" w:space="0" w:color="auto"/>
              <w:right w:val="nil"/>
            </w:tcBorders>
            <w:shd w:val="clear" w:color="auto" w:fill="auto"/>
          </w:tcPr>
          <w:p w:rsidR="00A63EAA" w:rsidRDefault="00A63EAA">
            <w:pPr>
              <w:pStyle w:val="BodyText"/>
              <w:spacing w:line="276" w:lineRule="auto"/>
              <w:ind w:right="-90"/>
              <w:jc w:val="left"/>
              <w:rPr>
                <w:rFonts w:ascii="GHEA Grapalat" w:hAnsi="GHEA Grapalat"/>
                <w:bCs/>
                <w:szCs w:val="24"/>
                <w:lang w:val="hy-AM"/>
              </w:rPr>
            </w:pPr>
            <w:r>
              <w:rPr>
                <w:rFonts w:ascii="GHEA Grapalat" w:hAnsi="GHEA Grapalat"/>
                <w:b/>
                <w:szCs w:val="24"/>
                <w:lang w:val="hy-AM"/>
              </w:rPr>
              <w:t xml:space="preserve"> </w:t>
            </w:r>
            <w:r>
              <w:rPr>
                <w:rFonts w:ascii="GHEA Grapalat" w:hAnsi="GHEA Grapalat"/>
                <w:bCs/>
                <w:szCs w:val="24"/>
                <w:lang w:val="hy-AM"/>
              </w:rPr>
              <w:t>Ընդունվել է։</w:t>
            </w:r>
          </w:p>
          <w:p w:rsidR="00A63EAA" w:rsidRDefault="00A63EAA">
            <w:pPr>
              <w:pStyle w:val="BodyText"/>
              <w:spacing w:line="276" w:lineRule="auto"/>
              <w:ind w:left="75" w:right="90"/>
              <w:jc w:val="left"/>
              <w:rPr>
                <w:rFonts w:ascii="GHEA Grapalat" w:hAnsi="GHEA Grapalat"/>
                <w:bCs/>
                <w:iCs/>
                <w:szCs w:val="24"/>
                <w:lang w:val="hy-AM"/>
              </w:rPr>
            </w:pPr>
            <w:r>
              <w:rPr>
                <w:rFonts w:ascii="GHEA Grapalat" w:hAnsi="GHEA Grapalat" w:cs="Sylfaen"/>
                <w:szCs w:val="24"/>
                <w:lang w:val="hy-AM" w:eastAsia="en-US"/>
              </w:rPr>
              <w:t>Նախագծի վերնագրում, համապատասխան կետերում, Հավելված</w:t>
            </w:r>
            <w:r>
              <w:rPr>
                <w:rFonts w:ascii="GHEA Grapalat" w:hAnsi="GHEA Grapalat" w:cs="Sylfaen"/>
                <w:szCs w:val="24"/>
                <w:lang w:val="af-ZA" w:eastAsia="en-US"/>
              </w:rPr>
              <w:t xml:space="preserve"> N1</w:t>
            </w:r>
            <w:r>
              <w:rPr>
                <w:rFonts w:ascii="GHEA Grapalat" w:hAnsi="GHEA Grapalat"/>
                <w:bCs/>
                <w:iCs/>
                <w:szCs w:val="24"/>
                <w:lang w:val="hy-AM"/>
              </w:rPr>
              <w:t xml:space="preserve"> Ցանկի 2-րդ կետում  և հիմնավորման</w:t>
            </w:r>
            <w:r>
              <w:rPr>
                <w:rFonts w:ascii="GHEA Grapalat" w:hAnsi="GHEA Grapalat"/>
                <w:bCs/>
                <w:iCs/>
                <w:szCs w:val="24"/>
                <w:lang w:val="af-ZA"/>
              </w:rPr>
              <w:t xml:space="preserve"> </w:t>
            </w:r>
            <w:r>
              <w:rPr>
                <w:rFonts w:ascii="GHEA Grapalat" w:hAnsi="GHEA Grapalat"/>
                <w:bCs/>
                <w:iCs/>
                <w:szCs w:val="24"/>
                <w:lang w:val="hy-AM"/>
              </w:rPr>
              <w:t>մեջ</w:t>
            </w:r>
            <w:r>
              <w:rPr>
                <w:rFonts w:ascii="GHEA Grapalat" w:hAnsi="GHEA Grapalat"/>
                <w:bCs/>
                <w:iCs/>
                <w:szCs w:val="24"/>
                <w:lang w:val="af-ZA"/>
              </w:rPr>
              <w:t xml:space="preserve"> </w:t>
            </w:r>
            <w:r>
              <w:rPr>
                <w:rFonts w:ascii="GHEA Grapalat" w:hAnsi="GHEA Grapalat"/>
                <w:bCs/>
                <w:iCs/>
                <w:szCs w:val="24"/>
                <w:lang w:val="hy-AM"/>
              </w:rPr>
              <w:t>կատարվել</w:t>
            </w:r>
            <w:r>
              <w:rPr>
                <w:rFonts w:ascii="GHEA Grapalat" w:hAnsi="GHEA Grapalat"/>
                <w:bCs/>
                <w:iCs/>
                <w:szCs w:val="24"/>
                <w:lang w:val="af-ZA"/>
              </w:rPr>
              <w:t xml:space="preserve"> </w:t>
            </w:r>
            <w:r>
              <w:rPr>
                <w:rFonts w:ascii="GHEA Grapalat" w:hAnsi="GHEA Grapalat"/>
                <w:bCs/>
                <w:iCs/>
                <w:szCs w:val="24"/>
                <w:lang w:val="hy-AM"/>
              </w:rPr>
              <w:t>են համապատասխան փոփոխություններ։</w:t>
            </w:r>
          </w:p>
          <w:p w:rsidR="00A63EAA" w:rsidRDefault="00A63EAA">
            <w:pPr>
              <w:pStyle w:val="BodyText"/>
              <w:spacing w:line="276" w:lineRule="auto"/>
              <w:ind w:left="75" w:right="90"/>
              <w:jc w:val="left"/>
              <w:rPr>
                <w:rFonts w:ascii="GHEA Grapalat" w:hAnsi="GHEA Grapalat"/>
                <w:b/>
                <w:szCs w:val="24"/>
                <w:lang w:val="hy-AM"/>
              </w:rPr>
            </w:pPr>
            <w:r>
              <w:rPr>
                <w:rFonts w:ascii="GHEA Grapalat" w:hAnsi="GHEA Grapalat"/>
                <w:bCs/>
                <w:iCs/>
                <w:szCs w:val="24"/>
                <w:lang w:val="hy-AM"/>
              </w:rPr>
              <w:t xml:space="preserve"> </w:t>
            </w:r>
          </w:p>
          <w:p w:rsidR="00A63EAA" w:rsidRDefault="00A63EAA">
            <w:pPr>
              <w:pStyle w:val="BodyText"/>
              <w:spacing w:line="23" w:lineRule="atLeast"/>
              <w:ind w:left="75" w:right="-90"/>
              <w:jc w:val="left"/>
              <w:rPr>
                <w:rFonts w:ascii="GHEA Grapalat" w:hAnsi="GHEA Grapalat"/>
                <w:b/>
                <w:szCs w:val="24"/>
                <w:lang w:val="hy-AM"/>
              </w:rPr>
            </w:pPr>
          </w:p>
        </w:tc>
      </w:tr>
    </w:tbl>
    <w:p w:rsidR="00A63EAA" w:rsidRDefault="00A63EAA" w:rsidP="00A63EAA">
      <w:pPr>
        <w:rPr>
          <w:rFonts w:ascii="GHEA Grapalat" w:hAnsi="GHEA Grapalat"/>
          <w:sz w:val="24"/>
          <w:szCs w:val="24"/>
          <w:lang w:val="af-ZA"/>
        </w:rPr>
      </w:pPr>
    </w:p>
    <w:p w:rsidR="00A63EAA" w:rsidRDefault="00A63EAA" w:rsidP="00A63EAA">
      <w:pPr>
        <w:rPr>
          <w:rFonts w:ascii="GHEA Grapalat" w:hAnsi="GHEA Grapalat"/>
          <w:sz w:val="24"/>
          <w:szCs w:val="24"/>
          <w:lang w:val="af-ZA"/>
        </w:rPr>
      </w:pPr>
    </w:p>
    <w:p w:rsidR="00A63EAA" w:rsidRDefault="00A63EAA" w:rsidP="00A63EAA">
      <w:pPr>
        <w:rPr>
          <w:rFonts w:ascii="GHEA Grapalat" w:hAnsi="GHEA Grapalat"/>
          <w:sz w:val="24"/>
          <w:szCs w:val="24"/>
          <w:lang w:val="af-ZA"/>
        </w:rPr>
      </w:pPr>
    </w:p>
    <w:p w:rsidR="00A63EAA" w:rsidRDefault="00A63EAA" w:rsidP="00A63EAA">
      <w:pPr>
        <w:rPr>
          <w:rFonts w:ascii="GHEA Grapalat" w:hAnsi="GHEA Grapalat"/>
          <w:sz w:val="24"/>
          <w:szCs w:val="24"/>
          <w:lang w:val="af-ZA"/>
        </w:rPr>
      </w:pPr>
    </w:p>
    <w:p w:rsidR="001E63BF" w:rsidRPr="00A63EAA" w:rsidRDefault="001E63BF" w:rsidP="00A63EAA">
      <w:pPr>
        <w:rPr>
          <w:lang w:val="af-ZA"/>
        </w:rPr>
      </w:pPr>
      <w:bookmarkStart w:id="0" w:name="_GoBack"/>
      <w:bookmarkEnd w:id="0"/>
    </w:p>
    <w:sectPr w:rsidR="001E63BF" w:rsidRPr="00A63EAA" w:rsidSect="005556D5">
      <w:pgSz w:w="15840" w:h="12240" w:orient="landscape"/>
      <w:pgMar w:top="360" w:right="547" w:bottom="547" w:left="446"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6691" w:rsidRDefault="00F46691" w:rsidP="000E7B98">
      <w:pPr>
        <w:spacing w:after="0" w:line="240" w:lineRule="auto"/>
      </w:pPr>
      <w:r>
        <w:separator/>
      </w:r>
    </w:p>
  </w:endnote>
  <w:endnote w:type="continuationSeparator" w:id="0">
    <w:p w:rsidR="00F46691" w:rsidRDefault="00F46691" w:rsidP="000E7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00000001" w:usb1="08070000" w:usb2="00000010" w:usb3="00000000" w:csb0="00020000"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6691" w:rsidRDefault="00F46691" w:rsidP="000E7B98">
      <w:pPr>
        <w:spacing w:after="0" w:line="240" w:lineRule="auto"/>
      </w:pPr>
      <w:r>
        <w:separator/>
      </w:r>
    </w:p>
  </w:footnote>
  <w:footnote w:type="continuationSeparator" w:id="0">
    <w:p w:rsidR="00F46691" w:rsidRDefault="00F46691" w:rsidP="000E7B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06521"/>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 w15:restartNumberingAfterBreak="0">
    <w:nsid w:val="0EAD319F"/>
    <w:multiLevelType w:val="hybridMultilevel"/>
    <w:tmpl w:val="D26C1F74"/>
    <w:lvl w:ilvl="0" w:tplc="101AF7D2">
      <w:start w:val="1"/>
      <w:numFmt w:val="decimal"/>
      <w:lvlText w:val="%1."/>
      <w:lvlJc w:val="left"/>
      <w:pPr>
        <w:ind w:left="480" w:hanging="360"/>
      </w:pPr>
      <w:rPr>
        <w:rFonts w:eastAsia="Calibri" w:hint="default"/>
        <w:sz w:val="22"/>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4" w15:restartNumberingAfterBreak="0">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3429F0"/>
    <w:multiLevelType w:val="hybridMultilevel"/>
    <w:tmpl w:val="363A9CFC"/>
    <w:lvl w:ilvl="0" w:tplc="8BB065FE">
      <w:start w:val="2"/>
      <w:numFmt w:val="decimal"/>
      <w:lvlText w:val="%1."/>
      <w:lvlJc w:val="left"/>
      <w:pPr>
        <w:ind w:left="911" w:hanging="360"/>
      </w:pPr>
      <w:rPr>
        <w:rFonts w:hint="default"/>
      </w:r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7" w15:restartNumberingAfterBreak="0">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8" w15:restartNumberingAfterBreak="0">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2A7927F5"/>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1" w15:restartNumberingAfterBreak="0">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2" w15:restartNumberingAfterBreak="0">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4" w15:restartNumberingAfterBreak="0">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5" w15:restartNumberingAfterBreak="0">
    <w:nsid w:val="3F2B26D2"/>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42A461B7"/>
    <w:multiLevelType w:val="hybridMultilevel"/>
    <w:tmpl w:val="D97AA870"/>
    <w:lvl w:ilvl="0" w:tplc="0409000F">
      <w:start w:val="1"/>
      <w:numFmt w:val="decimal"/>
      <w:lvlText w:val="%1."/>
      <w:lvlJc w:val="left"/>
      <w:pPr>
        <w:ind w:left="1395" w:hanging="360"/>
      </w:p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17" w15:restartNumberingAfterBreak="0">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4E222772"/>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9" w15:restartNumberingAfterBreak="0">
    <w:nsid w:val="4FDD2539"/>
    <w:multiLevelType w:val="hybridMultilevel"/>
    <w:tmpl w:val="773A8E54"/>
    <w:lvl w:ilvl="0" w:tplc="0409000F">
      <w:start w:val="1"/>
      <w:numFmt w:val="decimal"/>
      <w:lvlText w:val="%1."/>
      <w:lvlJc w:val="left"/>
      <w:pPr>
        <w:ind w:left="920" w:hanging="360"/>
      </w:p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20" w15:restartNumberingAfterBreak="0">
    <w:nsid w:val="52677AA4"/>
    <w:multiLevelType w:val="hybridMultilevel"/>
    <w:tmpl w:val="BB50888A"/>
    <w:lvl w:ilvl="0" w:tplc="0809000F">
      <w:start w:val="1"/>
      <w:numFmt w:val="decimal"/>
      <w:lvlText w:val="%1."/>
      <w:lvlJc w:val="left"/>
      <w:pPr>
        <w:ind w:left="54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58EE6DD8"/>
    <w:multiLevelType w:val="hybridMultilevel"/>
    <w:tmpl w:val="2D269370"/>
    <w:lvl w:ilvl="0" w:tplc="C5BAE48A">
      <w:start w:val="2"/>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2" w15:restartNumberingAfterBreak="0">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3" w15:restartNumberingAfterBreak="0">
    <w:nsid w:val="5F952E27"/>
    <w:multiLevelType w:val="hybridMultilevel"/>
    <w:tmpl w:val="773A8E54"/>
    <w:lvl w:ilvl="0" w:tplc="0409000F">
      <w:start w:val="1"/>
      <w:numFmt w:val="decimal"/>
      <w:lvlText w:val="%1."/>
      <w:lvlJc w:val="left"/>
      <w:pPr>
        <w:ind w:left="920" w:hanging="360"/>
      </w:p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24" w15:restartNumberingAfterBreak="0">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15:restartNumberingAfterBreak="0">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6DA92F4D"/>
    <w:multiLevelType w:val="hybridMultilevel"/>
    <w:tmpl w:val="931649A8"/>
    <w:lvl w:ilvl="0" w:tplc="A10E223A">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8" w15:restartNumberingAfterBreak="0">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0" w15:restartNumberingAfterBreak="0">
    <w:nsid w:val="74B46027"/>
    <w:multiLevelType w:val="hybridMultilevel"/>
    <w:tmpl w:val="520AC05C"/>
    <w:lvl w:ilvl="0" w:tplc="5A3AE02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1" w15:restartNumberingAfterBreak="0">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2" w15:restartNumberingAfterBreak="0">
    <w:nsid w:val="75E17983"/>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3" w15:restartNumberingAfterBreak="0">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31"/>
  </w:num>
  <w:num w:numId="3">
    <w:abstractNumId w:val="11"/>
  </w:num>
  <w:num w:numId="4">
    <w:abstractNumId w:val="9"/>
  </w:num>
  <w:num w:numId="5">
    <w:abstractNumId w:val="3"/>
  </w:num>
  <w:num w:numId="6">
    <w:abstractNumId w:val="26"/>
  </w:num>
  <w:num w:numId="7">
    <w:abstractNumId w:val="17"/>
  </w:num>
  <w:num w:numId="8">
    <w:abstractNumId w:val="14"/>
  </w:num>
  <w:num w:numId="9">
    <w:abstractNumId w:val="34"/>
  </w:num>
  <w:num w:numId="10">
    <w:abstractNumId w:val="25"/>
  </w:num>
  <w:num w:numId="11">
    <w:abstractNumId w:val="22"/>
  </w:num>
  <w:num w:numId="12">
    <w:abstractNumId w:val="13"/>
  </w:num>
  <w:num w:numId="13">
    <w:abstractNumId w:val="1"/>
  </w:num>
  <w:num w:numId="14">
    <w:abstractNumId w:val="35"/>
  </w:num>
  <w:num w:numId="15">
    <w:abstractNumId w:val="12"/>
  </w:num>
  <w:num w:numId="16">
    <w:abstractNumId w:val="4"/>
  </w:num>
  <w:num w:numId="17">
    <w:abstractNumId w:val="5"/>
  </w:num>
  <w:num w:numId="18">
    <w:abstractNumId w:val="8"/>
  </w:num>
  <w:num w:numId="19">
    <w:abstractNumId w:val="24"/>
  </w:num>
  <w:num w:numId="20">
    <w:abstractNumId w:val="28"/>
  </w:num>
  <w:num w:numId="21">
    <w:abstractNumId w:val="7"/>
  </w:num>
  <w:num w:numId="22">
    <w:abstractNumId w:val="33"/>
  </w:num>
  <w:num w:numId="23">
    <w:abstractNumId w:val="6"/>
  </w:num>
  <w:num w:numId="24">
    <w:abstractNumId w:val="15"/>
  </w:num>
  <w:num w:numId="25">
    <w:abstractNumId w:val="27"/>
  </w:num>
  <w:num w:numId="26">
    <w:abstractNumId w:val="32"/>
  </w:num>
  <w:num w:numId="27">
    <w:abstractNumId w:val="0"/>
  </w:num>
  <w:num w:numId="28">
    <w:abstractNumId w:val="10"/>
  </w:num>
  <w:num w:numId="29">
    <w:abstractNumId w:val="2"/>
  </w:num>
  <w:num w:numId="30">
    <w:abstractNumId w:val="30"/>
  </w:num>
  <w:num w:numId="31">
    <w:abstractNumId w:val="18"/>
  </w:num>
  <w:num w:numId="32">
    <w:abstractNumId w:val="16"/>
  </w:num>
  <w:num w:numId="33">
    <w:abstractNumId w:val="19"/>
  </w:num>
  <w:num w:numId="34">
    <w:abstractNumId w:val="23"/>
  </w:num>
  <w:num w:numId="35">
    <w:abstractNumId w:val="21"/>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117"/>
    <w:rsid w:val="00000FA1"/>
    <w:rsid w:val="00001DA5"/>
    <w:rsid w:val="00002593"/>
    <w:rsid w:val="0000527E"/>
    <w:rsid w:val="00013EB2"/>
    <w:rsid w:val="00022600"/>
    <w:rsid w:val="00027E6F"/>
    <w:rsid w:val="00034088"/>
    <w:rsid w:val="0003457F"/>
    <w:rsid w:val="0003776E"/>
    <w:rsid w:val="000438A8"/>
    <w:rsid w:val="000510FA"/>
    <w:rsid w:val="0006225D"/>
    <w:rsid w:val="000650F2"/>
    <w:rsid w:val="00065556"/>
    <w:rsid w:val="00074B4E"/>
    <w:rsid w:val="00077A5C"/>
    <w:rsid w:val="00083947"/>
    <w:rsid w:val="00087992"/>
    <w:rsid w:val="0009430F"/>
    <w:rsid w:val="00094475"/>
    <w:rsid w:val="00097416"/>
    <w:rsid w:val="000A0875"/>
    <w:rsid w:val="000A4CB4"/>
    <w:rsid w:val="000A5469"/>
    <w:rsid w:val="000A6D07"/>
    <w:rsid w:val="000B169F"/>
    <w:rsid w:val="000B2940"/>
    <w:rsid w:val="000B5BBC"/>
    <w:rsid w:val="000C15E5"/>
    <w:rsid w:val="000D0EDA"/>
    <w:rsid w:val="000D4691"/>
    <w:rsid w:val="000E0A62"/>
    <w:rsid w:val="000E6041"/>
    <w:rsid w:val="000E7694"/>
    <w:rsid w:val="000E7B98"/>
    <w:rsid w:val="000F0642"/>
    <w:rsid w:val="000F6CBC"/>
    <w:rsid w:val="0010121A"/>
    <w:rsid w:val="00101F18"/>
    <w:rsid w:val="00102C9A"/>
    <w:rsid w:val="00103C6B"/>
    <w:rsid w:val="00113E49"/>
    <w:rsid w:val="001140E0"/>
    <w:rsid w:val="00114246"/>
    <w:rsid w:val="001153F6"/>
    <w:rsid w:val="00116886"/>
    <w:rsid w:val="00117870"/>
    <w:rsid w:val="001323AD"/>
    <w:rsid w:val="00135262"/>
    <w:rsid w:val="001361E7"/>
    <w:rsid w:val="00141B28"/>
    <w:rsid w:val="00143210"/>
    <w:rsid w:val="001449D6"/>
    <w:rsid w:val="001523DE"/>
    <w:rsid w:val="00160511"/>
    <w:rsid w:val="00161B7A"/>
    <w:rsid w:val="00163452"/>
    <w:rsid w:val="00163531"/>
    <w:rsid w:val="00173421"/>
    <w:rsid w:val="0018330C"/>
    <w:rsid w:val="001A2B8C"/>
    <w:rsid w:val="001A314E"/>
    <w:rsid w:val="001B084D"/>
    <w:rsid w:val="001B196B"/>
    <w:rsid w:val="001B22A8"/>
    <w:rsid w:val="001C1761"/>
    <w:rsid w:val="001C3CF2"/>
    <w:rsid w:val="001D63F0"/>
    <w:rsid w:val="001E05E8"/>
    <w:rsid w:val="001E3D55"/>
    <w:rsid w:val="001E50DD"/>
    <w:rsid w:val="001E63BF"/>
    <w:rsid w:val="001E7111"/>
    <w:rsid w:val="001F2718"/>
    <w:rsid w:val="001F38C4"/>
    <w:rsid w:val="00203E1C"/>
    <w:rsid w:val="00206041"/>
    <w:rsid w:val="00212222"/>
    <w:rsid w:val="00213098"/>
    <w:rsid w:val="002134AA"/>
    <w:rsid w:val="002208DD"/>
    <w:rsid w:val="00224E76"/>
    <w:rsid w:val="00224F14"/>
    <w:rsid w:val="00225446"/>
    <w:rsid w:val="00227CC1"/>
    <w:rsid w:val="00230C76"/>
    <w:rsid w:val="0023101D"/>
    <w:rsid w:val="00231080"/>
    <w:rsid w:val="00232607"/>
    <w:rsid w:val="0023347C"/>
    <w:rsid w:val="00245F40"/>
    <w:rsid w:val="00254397"/>
    <w:rsid w:val="002545AF"/>
    <w:rsid w:val="00257B75"/>
    <w:rsid w:val="002750F3"/>
    <w:rsid w:val="00275E0B"/>
    <w:rsid w:val="0028169B"/>
    <w:rsid w:val="00283975"/>
    <w:rsid w:val="00294FBF"/>
    <w:rsid w:val="002A66BD"/>
    <w:rsid w:val="002B2B85"/>
    <w:rsid w:val="002C534D"/>
    <w:rsid w:val="002C600C"/>
    <w:rsid w:val="002D5B7B"/>
    <w:rsid w:val="002E2FE4"/>
    <w:rsid w:val="002E7242"/>
    <w:rsid w:val="002F1ED6"/>
    <w:rsid w:val="002F699E"/>
    <w:rsid w:val="00304105"/>
    <w:rsid w:val="00311638"/>
    <w:rsid w:val="00315650"/>
    <w:rsid w:val="00323CF8"/>
    <w:rsid w:val="00325979"/>
    <w:rsid w:val="00326F09"/>
    <w:rsid w:val="00327914"/>
    <w:rsid w:val="00334824"/>
    <w:rsid w:val="00337877"/>
    <w:rsid w:val="00341951"/>
    <w:rsid w:val="00344AB8"/>
    <w:rsid w:val="00353144"/>
    <w:rsid w:val="003538B0"/>
    <w:rsid w:val="00353A3A"/>
    <w:rsid w:val="00366946"/>
    <w:rsid w:val="0037277F"/>
    <w:rsid w:val="00374EE8"/>
    <w:rsid w:val="003831BC"/>
    <w:rsid w:val="00383F7D"/>
    <w:rsid w:val="00386C50"/>
    <w:rsid w:val="00387125"/>
    <w:rsid w:val="00395628"/>
    <w:rsid w:val="003B3E45"/>
    <w:rsid w:val="003B67F3"/>
    <w:rsid w:val="003B7D42"/>
    <w:rsid w:val="003C5BE1"/>
    <w:rsid w:val="003C65D9"/>
    <w:rsid w:val="003C6A9D"/>
    <w:rsid w:val="003D2021"/>
    <w:rsid w:val="003D4299"/>
    <w:rsid w:val="003D4472"/>
    <w:rsid w:val="003D50F9"/>
    <w:rsid w:val="003D7181"/>
    <w:rsid w:val="003D74B7"/>
    <w:rsid w:val="003D7AFF"/>
    <w:rsid w:val="003E35AA"/>
    <w:rsid w:val="003F0313"/>
    <w:rsid w:val="003F3F68"/>
    <w:rsid w:val="00404F5D"/>
    <w:rsid w:val="00407D12"/>
    <w:rsid w:val="004132EB"/>
    <w:rsid w:val="00422095"/>
    <w:rsid w:val="004302E9"/>
    <w:rsid w:val="00431A5F"/>
    <w:rsid w:val="004369E1"/>
    <w:rsid w:val="00436E37"/>
    <w:rsid w:val="00440B09"/>
    <w:rsid w:val="00442EA3"/>
    <w:rsid w:val="004543EA"/>
    <w:rsid w:val="004655EA"/>
    <w:rsid w:val="00467381"/>
    <w:rsid w:val="00477644"/>
    <w:rsid w:val="004816CF"/>
    <w:rsid w:val="004862A1"/>
    <w:rsid w:val="00494CF6"/>
    <w:rsid w:val="00496DEC"/>
    <w:rsid w:val="004A3C98"/>
    <w:rsid w:val="004A4D5A"/>
    <w:rsid w:val="004A7AF1"/>
    <w:rsid w:val="004B2FC5"/>
    <w:rsid w:val="004B5DD4"/>
    <w:rsid w:val="004B6A96"/>
    <w:rsid w:val="004C2ECE"/>
    <w:rsid w:val="004D009C"/>
    <w:rsid w:val="004D0D81"/>
    <w:rsid w:val="004D5AD1"/>
    <w:rsid w:val="004D729C"/>
    <w:rsid w:val="004E5B20"/>
    <w:rsid w:val="004E737E"/>
    <w:rsid w:val="004E7F8B"/>
    <w:rsid w:val="004F0EA2"/>
    <w:rsid w:val="004F4E16"/>
    <w:rsid w:val="004F591C"/>
    <w:rsid w:val="004F6123"/>
    <w:rsid w:val="004F6C21"/>
    <w:rsid w:val="005055B1"/>
    <w:rsid w:val="00524F92"/>
    <w:rsid w:val="00526F66"/>
    <w:rsid w:val="00534083"/>
    <w:rsid w:val="00540A47"/>
    <w:rsid w:val="00540CA5"/>
    <w:rsid w:val="0055306B"/>
    <w:rsid w:val="005556D5"/>
    <w:rsid w:val="00555BC3"/>
    <w:rsid w:val="00560407"/>
    <w:rsid w:val="00561112"/>
    <w:rsid w:val="005712ED"/>
    <w:rsid w:val="005802B8"/>
    <w:rsid w:val="00580D96"/>
    <w:rsid w:val="00583B49"/>
    <w:rsid w:val="00585F2B"/>
    <w:rsid w:val="0058641B"/>
    <w:rsid w:val="00590761"/>
    <w:rsid w:val="005A37BE"/>
    <w:rsid w:val="005B0B67"/>
    <w:rsid w:val="005B7475"/>
    <w:rsid w:val="005C0BAA"/>
    <w:rsid w:val="005C46F8"/>
    <w:rsid w:val="005C5217"/>
    <w:rsid w:val="005D512E"/>
    <w:rsid w:val="005D52C3"/>
    <w:rsid w:val="005D7CBC"/>
    <w:rsid w:val="005E1614"/>
    <w:rsid w:val="005E39A5"/>
    <w:rsid w:val="005E70B5"/>
    <w:rsid w:val="005F044D"/>
    <w:rsid w:val="00602B51"/>
    <w:rsid w:val="006110EE"/>
    <w:rsid w:val="006113C5"/>
    <w:rsid w:val="006308B8"/>
    <w:rsid w:val="00633CAB"/>
    <w:rsid w:val="00634F8E"/>
    <w:rsid w:val="00635C0C"/>
    <w:rsid w:val="00640EC8"/>
    <w:rsid w:val="00650853"/>
    <w:rsid w:val="006537A8"/>
    <w:rsid w:val="0065474E"/>
    <w:rsid w:val="00654805"/>
    <w:rsid w:val="00655C09"/>
    <w:rsid w:val="006727AF"/>
    <w:rsid w:val="00676EE9"/>
    <w:rsid w:val="00683985"/>
    <w:rsid w:val="0068670F"/>
    <w:rsid w:val="006A0739"/>
    <w:rsid w:val="006B2FBE"/>
    <w:rsid w:val="006B585D"/>
    <w:rsid w:val="006B676B"/>
    <w:rsid w:val="006C53EE"/>
    <w:rsid w:val="006C78BA"/>
    <w:rsid w:val="006D3B41"/>
    <w:rsid w:val="006D3C26"/>
    <w:rsid w:val="006D553C"/>
    <w:rsid w:val="006E705F"/>
    <w:rsid w:val="006F4A68"/>
    <w:rsid w:val="00711655"/>
    <w:rsid w:val="007121EA"/>
    <w:rsid w:val="00720AB4"/>
    <w:rsid w:val="007230CD"/>
    <w:rsid w:val="0072585C"/>
    <w:rsid w:val="00741ED4"/>
    <w:rsid w:val="00743D60"/>
    <w:rsid w:val="0079002B"/>
    <w:rsid w:val="00794F13"/>
    <w:rsid w:val="007A045D"/>
    <w:rsid w:val="007A4173"/>
    <w:rsid w:val="007A7481"/>
    <w:rsid w:val="007B058D"/>
    <w:rsid w:val="007B147B"/>
    <w:rsid w:val="007D5303"/>
    <w:rsid w:val="007E0EBA"/>
    <w:rsid w:val="007E65A0"/>
    <w:rsid w:val="007E762D"/>
    <w:rsid w:val="00801689"/>
    <w:rsid w:val="0080389E"/>
    <w:rsid w:val="00805643"/>
    <w:rsid w:val="008058B1"/>
    <w:rsid w:val="008118A0"/>
    <w:rsid w:val="0081222B"/>
    <w:rsid w:val="00812BB7"/>
    <w:rsid w:val="00825BA4"/>
    <w:rsid w:val="00831E3A"/>
    <w:rsid w:val="0085461E"/>
    <w:rsid w:val="00855421"/>
    <w:rsid w:val="00855712"/>
    <w:rsid w:val="00855D65"/>
    <w:rsid w:val="00861E63"/>
    <w:rsid w:val="00861F20"/>
    <w:rsid w:val="008637E7"/>
    <w:rsid w:val="00866BB3"/>
    <w:rsid w:val="00883145"/>
    <w:rsid w:val="00884EA7"/>
    <w:rsid w:val="008850EF"/>
    <w:rsid w:val="00886E01"/>
    <w:rsid w:val="00891591"/>
    <w:rsid w:val="008922B7"/>
    <w:rsid w:val="008A7047"/>
    <w:rsid w:val="008B2F19"/>
    <w:rsid w:val="008C1DA4"/>
    <w:rsid w:val="008D0079"/>
    <w:rsid w:val="008D1DA7"/>
    <w:rsid w:val="008E2727"/>
    <w:rsid w:val="008E2D83"/>
    <w:rsid w:val="008F03AF"/>
    <w:rsid w:val="009026A0"/>
    <w:rsid w:val="00912CC1"/>
    <w:rsid w:val="0092029B"/>
    <w:rsid w:val="009208AB"/>
    <w:rsid w:val="00923D51"/>
    <w:rsid w:val="00926CDD"/>
    <w:rsid w:val="00937B8B"/>
    <w:rsid w:val="00952117"/>
    <w:rsid w:val="00954456"/>
    <w:rsid w:val="00966E8E"/>
    <w:rsid w:val="00967A67"/>
    <w:rsid w:val="00971739"/>
    <w:rsid w:val="00972764"/>
    <w:rsid w:val="009762DD"/>
    <w:rsid w:val="00980827"/>
    <w:rsid w:val="00982823"/>
    <w:rsid w:val="00986C8F"/>
    <w:rsid w:val="009910DA"/>
    <w:rsid w:val="00992BE3"/>
    <w:rsid w:val="0099514D"/>
    <w:rsid w:val="009A44F4"/>
    <w:rsid w:val="009B0928"/>
    <w:rsid w:val="009B643A"/>
    <w:rsid w:val="009C34C3"/>
    <w:rsid w:val="009C5D36"/>
    <w:rsid w:val="009C5EE0"/>
    <w:rsid w:val="009D267B"/>
    <w:rsid w:val="009D4D3E"/>
    <w:rsid w:val="009D4D66"/>
    <w:rsid w:val="009E4787"/>
    <w:rsid w:val="009E702C"/>
    <w:rsid w:val="009E7A0B"/>
    <w:rsid w:val="009F6AF9"/>
    <w:rsid w:val="00A041AC"/>
    <w:rsid w:val="00A17637"/>
    <w:rsid w:val="00A226A8"/>
    <w:rsid w:val="00A235F3"/>
    <w:rsid w:val="00A267A0"/>
    <w:rsid w:val="00A30269"/>
    <w:rsid w:val="00A4145C"/>
    <w:rsid w:val="00A505AA"/>
    <w:rsid w:val="00A51304"/>
    <w:rsid w:val="00A566D6"/>
    <w:rsid w:val="00A604BA"/>
    <w:rsid w:val="00A63EAA"/>
    <w:rsid w:val="00A911A1"/>
    <w:rsid w:val="00A92C6F"/>
    <w:rsid w:val="00A95B6D"/>
    <w:rsid w:val="00AA11AE"/>
    <w:rsid w:val="00AA695F"/>
    <w:rsid w:val="00AA752A"/>
    <w:rsid w:val="00AB685A"/>
    <w:rsid w:val="00AB6A7B"/>
    <w:rsid w:val="00AC74F2"/>
    <w:rsid w:val="00AD1858"/>
    <w:rsid w:val="00AE098F"/>
    <w:rsid w:val="00AE65B0"/>
    <w:rsid w:val="00AF269C"/>
    <w:rsid w:val="00AF529B"/>
    <w:rsid w:val="00B0613C"/>
    <w:rsid w:val="00B332CA"/>
    <w:rsid w:val="00B36EEE"/>
    <w:rsid w:val="00B37261"/>
    <w:rsid w:val="00B43B8E"/>
    <w:rsid w:val="00B4689F"/>
    <w:rsid w:val="00B47B6A"/>
    <w:rsid w:val="00B518CC"/>
    <w:rsid w:val="00B519FA"/>
    <w:rsid w:val="00B60874"/>
    <w:rsid w:val="00B66F79"/>
    <w:rsid w:val="00B73132"/>
    <w:rsid w:val="00B77C88"/>
    <w:rsid w:val="00B92030"/>
    <w:rsid w:val="00B938D4"/>
    <w:rsid w:val="00B95252"/>
    <w:rsid w:val="00B97AE9"/>
    <w:rsid w:val="00BA4E30"/>
    <w:rsid w:val="00BA6FAE"/>
    <w:rsid w:val="00BB497B"/>
    <w:rsid w:val="00BC7AD6"/>
    <w:rsid w:val="00BD77D9"/>
    <w:rsid w:val="00BD7994"/>
    <w:rsid w:val="00BE1132"/>
    <w:rsid w:val="00BE22ED"/>
    <w:rsid w:val="00BE2CF5"/>
    <w:rsid w:val="00BE35FC"/>
    <w:rsid w:val="00BE6CEA"/>
    <w:rsid w:val="00BF46EE"/>
    <w:rsid w:val="00C01378"/>
    <w:rsid w:val="00C03117"/>
    <w:rsid w:val="00C11546"/>
    <w:rsid w:val="00C13C8F"/>
    <w:rsid w:val="00C22640"/>
    <w:rsid w:val="00C24456"/>
    <w:rsid w:val="00C25E3F"/>
    <w:rsid w:val="00C33B08"/>
    <w:rsid w:val="00C33F4D"/>
    <w:rsid w:val="00C42636"/>
    <w:rsid w:val="00C453DE"/>
    <w:rsid w:val="00C466A9"/>
    <w:rsid w:val="00C47E9A"/>
    <w:rsid w:val="00C53EE9"/>
    <w:rsid w:val="00C556FB"/>
    <w:rsid w:val="00C60E9C"/>
    <w:rsid w:val="00C616FD"/>
    <w:rsid w:val="00C61CC9"/>
    <w:rsid w:val="00C62D9D"/>
    <w:rsid w:val="00C70929"/>
    <w:rsid w:val="00C71129"/>
    <w:rsid w:val="00C71EC1"/>
    <w:rsid w:val="00C73CF1"/>
    <w:rsid w:val="00C73FB4"/>
    <w:rsid w:val="00C84BD0"/>
    <w:rsid w:val="00C84E19"/>
    <w:rsid w:val="00C85F30"/>
    <w:rsid w:val="00C87DA0"/>
    <w:rsid w:val="00C92298"/>
    <w:rsid w:val="00CA6D08"/>
    <w:rsid w:val="00CC49E6"/>
    <w:rsid w:val="00CD3E29"/>
    <w:rsid w:val="00CD45B6"/>
    <w:rsid w:val="00CD6346"/>
    <w:rsid w:val="00CE0308"/>
    <w:rsid w:val="00CE56F1"/>
    <w:rsid w:val="00CE5A06"/>
    <w:rsid w:val="00CE603E"/>
    <w:rsid w:val="00CE639C"/>
    <w:rsid w:val="00CE74C3"/>
    <w:rsid w:val="00CF1CFE"/>
    <w:rsid w:val="00CF2530"/>
    <w:rsid w:val="00CF4862"/>
    <w:rsid w:val="00D116CD"/>
    <w:rsid w:val="00D13895"/>
    <w:rsid w:val="00D13DFE"/>
    <w:rsid w:val="00D2485B"/>
    <w:rsid w:val="00D26BA0"/>
    <w:rsid w:val="00D27E3E"/>
    <w:rsid w:val="00D30EF3"/>
    <w:rsid w:val="00D32367"/>
    <w:rsid w:val="00D323D1"/>
    <w:rsid w:val="00D336CE"/>
    <w:rsid w:val="00D40990"/>
    <w:rsid w:val="00D45C9F"/>
    <w:rsid w:val="00D45DC6"/>
    <w:rsid w:val="00D50E96"/>
    <w:rsid w:val="00D5315D"/>
    <w:rsid w:val="00D57F6C"/>
    <w:rsid w:val="00D73692"/>
    <w:rsid w:val="00D84F2F"/>
    <w:rsid w:val="00D90A23"/>
    <w:rsid w:val="00D94CEF"/>
    <w:rsid w:val="00DA2CAA"/>
    <w:rsid w:val="00DA3179"/>
    <w:rsid w:val="00DA5FEA"/>
    <w:rsid w:val="00DA67C2"/>
    <w:rsid w:val="00DA6A79"/>
    <w:rsid w:val="00DB2CCE"/>
    <w:rsid w:val="00DB52D7"/>
    <w:rsid w:val="00DC3DBD"/>
    <w:rsid w:val="00DC600C"/>
    <w:rsid w:val="00DD17A3"/>
    <w:rsid w:val="00DD746E"/>
    <w:rsid w:val="00DD79C3"/>
    <w:rsid w:val="00DE5478"/>
    <w:rsid w:val="00E02374"/>
    <w:rsid w:val="00E06A7A"/>
    <w:rsid w:val="00E07C51"/>
    <w:rsid w:val="00E10F01"/>
    <w:rsid w:val="00E14A5D"/>
    <w:rsid w:val="00E2586E"/>
    <w:rsid w:val="00E25B0C"/>
    <w:rsid w:val="00E315BC"/>
    <w:rsid w:val="00E36D25"/>
    <w:rsid w:val="00E43972"/>
    <w:rsid w:val="00E4666C"/>
    <w:rsid w:val="00E6387D"/>
    <w:rsid w:val="00E7695F"/>
    <w:rsid w:val="00E93B25"/>
    <w:rsid w:val="00EA497C"/>
    <w:rsid w:val="00EA6C2A"/>
    <w:rsid w:val="00EB2EA8"/>
    <w:rsid w:val="00EB70E4"/>
    <w:rsid w:val="00EC0906"/>
    <w:rsid w:val="00EC369A"/>
    <w:rsid w:val="00EC440A"/>
    <w:rsid w:val="00EC7561"/>
    <w:rsid w:val="00ED72E3"/>
    <w:rsid w:val="00EE1FB0"/>
    <w:rsid w:val="00EE3687"/>
    <w:rsid w:val="00EF0230"/>
    <w:rsid w:val="00EF4FAA"/>
    <w:rsid w:val="00F027D0"/>
    <w:rsid w:val="00F03365"/>
    <w:rsid w:val="00F04A88"/>
    <w:rsid w:val="00F0514A"/>
    <w:rsid w:val="00F05179"/>
    <w:rsid w:val="00F05332"/>
    <w:rsid w:val="00F05648"/>
    <w:rsid w:val="00F120FA"/>
    <w:rsid w:val="00F1309D"/>
    <w:rsid w:val="00F14890"/>
    <w:rsid w:val="00F16A17"/>
    <w:rsid w:val="00F17E05"/>
    <w:rsid w:val="00F24681"/>
    <w:rsid w:val="00F41023"/>
    <w:rsid w:val="00F42690"/>
    <w:rsid w:val="00F46691"/>
    <w:rsid w:val="00F471CB"/>
    <w:rsid w:val="00F51683"/>
    <w:rsid w:val="00F53B1A"/>
    <w:rsid w:val="00F55419"/>
    <w:rsid w:val="00F555D4"/>
    <w:rsid w:val="00F62E7C"/>
    <w:rsid w:val="00F630DE"/>
    <w:rsid w:val="00F7544D"/>
    <w:rsid w:val="00F776D6"/>
    <w:rsid w:val="00F77941"/>
    <w:rsid w:val="00F809D2"/>
    <w:rsid w:val="00F84276"/>
    <w:rsid w:val="00F85FB1"/>
    <w:rsid w:val="00F94C7B"/>
    <w:rsid w:val="00FA0154"/>
    <w:rsid w:val="00FA1244"/>
    <w:rsid w:val="00FB063E"/>
    <w:rsid w:val="00FB27D4"/>
    <w:rsid w:val="00FB746D"/>
    <w:rsid w:val="00FC1263"/>
    <w:rsid w:val="00FD2158"/>
    <w:rsid w:val="00FD22DD"/>
    <w:rsid w:val="00FD2C7B"/>
    <w:rsid w:val="00FD4993"/>
    <w:rsid w:val="00FD658D"/>
    <w:rsid w:val="00FE3976"/>
    <w:rsid w:val="00FE4397"/>
    <w:rsid w:val="00FF18F4"/>
    <w:rsid w:val="00FF27CB"/>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B0E63C6E-2410-4D67-9AC8-D933C580D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3BF"/>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001DA5"/>
    <w:pPr>
      <w:ind w:left="720"/>
      <w:contextualSpacing/>
    </w:pPr>
    <w:rPr>
      <w:lang w:val="x-none" w:eastAsia="x-none"/>
    </w:r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635C0C"/>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веб),Char11,Char"/>
    <w:basedOn w:val="Normal"/>
    <w:link w:val="NormalWebChar"/>
    <w:uiPriority w:val="99"/>
    <w:unhideWhenUsed/>
    <w:qFormat/>
    <w:rsid w:val="00635C0C"/>
    <w:pPr>
      <w:spacing w:before="100" w:beforeAutospacing="1" w:after="100" w:afterAutospacing="1" w:line="240" w:lineRule="auto"/>
    </w:pPr>
    <w:rPr>
      <w:sz w:val="24"/>
      <w:szCs w:val="24"/>
      <w:lang w:val="x-none" w:eastAsia="x-none"/>
    </w:rPr>
  </w:style>
  <w:style w:type="character" w:styleId="Emphasis">
    <w:name w:val="Emphasis"/>
    <w:qFormat/>
    <w:rsid w:val="006113C5"/>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C87DA0"/>
    <w:rPr>
      <w:sz w:val="22"/>
      <w:szCs w:val="22"/>
    </w:rPr>
  </w:style>
  <w:style w:type="paragraph" w:styleId="Header">
    <w:name w:val="header"/>
    <w:basedOn w:val="Normal"/>
    <w:link w:val="HeaderChar"/>
    <w:uiPriority w:val="99"/>
    <w:unhideWhenUsed/>
    <w:rsid w:val="000E7B98"/>
    <w:pPr>
      <w:tabs>
        <w:tab w:val="center" w:pos="4680"/>
        <w:tab w:val="right" w:pos="9360"/>
      </w:tabs>
    </w:pPr>
    <w:rPr>
      <w:lang w:val="x-none" w:eastAsia="x-none"/>
    </w:rPr>
  </w:style>
  <w:style w:type="character" w:customStyle="1" w:styleId="HeaderChar">
    <w:name w:val="Header Char"/>
    <w:link w:val="Header"/>
    <w:uiPriority w:val="99"/>
    <w:rsid w:val="000E7B98"/>
    <w:rPr>
      <w:sz w:val="22"/>
      <w:szCs w:val="22"/>
    </w:rPr>
  </w:style>
  <w:style w:type="paragraph" w:styleId="Footer">
    <w:name w:val="footer"/>
    <w:basedOn w:val="Normal"/>
    <w:link w:val="FooterChar"/>
    <w:uiPriority w:val="99"/>
    <w:unhideWhenUsed/>
    <w:rsid w:val="000E7B98"/>
    <w:pPr>
      <w:tabs>
        <w:tab w:val="center" w:pos="4680"/>
        <w:tab w:val="right" w:pos="9360"/>
      </w:tabs>
    </w:pPr>
    <w:rPr>
      <w:lang w:val="x-none" w:eastAsia="x-none"/>
    </w:rPr>
  </w:style>
  <w:style w:type="character" w:customStyle="1" w:styleId="FooterChar">
    <w:name w:val="Footer Char"/>
    <w:link w:val="Footer"/>
    <w:uiPriority w:val="99"/>
    <w:rsid w:val="000E7B9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8642">
      <w:bodyDiv w:val="1"/>
      <w:marLeft w:val="0"/>
      <w:marRight w:val="0"/>
      <w:marTop w:val="0"/>
      <w:marBottom w:val="0"/>
      <w:divBdr>
        <w:top w:val="none" w:sz="0" w:space="0" w:color="auto"/>
        <w:left w:val="none" w:sz="0" w:space="0" w:color="auto"/>
        <w:bottom w:val="none" w:sz="0" w:space="0" w:color="auto"/>
        <w:right w:val="none" w:sz="0" w:space="0" w:color="auto"/>
      </w:divBdr>
    </w:div>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106240269">
      <w:bodyDiv w:val="1"/>
      <w:marLeft w:val="0"/>
      <w:marRight w:val="0"/>
      <w:marTop w:val="0"/>
      <w:marBottom w:val="0"/>
      <w:divBdr>
        <w:top w:val="none" w:sz="0" w:space="0" w:color="auto"/>
        <w:left w:val="none" w:sz="0" w:space="0" w:color="auto"/>
        <w:bottom w:val="none" w:sz="0" w:space="0" w:color="auto"/>
        <w:right w:val="none" w:sz="0" w:space="0" w:color="auto"/>
      </w:divBdr>
    </w:div>
    <w:div w:id="281225856">
      <w:bodyDiv w:val="1"/>
      <w:marLeft w:val="0"/>
      <w:marRight w:val="0"/>
      <w:marTop w:val="0"/>
      <w:marBottom w:val="0"/>
      <w:divBdr>
        <w:top w:val="none" w:sz="0" w:space="0" w:color="auto"/>
        <w:left w:val="none" w:sz="0" w:space="0" w:color="auto"/>
        <w:bottom w:val="none" w:sz="0" w:space="0" w:color="auto"/>
        <w:right w:val="none" w:sz="0" w:space="0" w:color="auto"/>
      </w:divBdr>
    </w:div>
    <w:div w:id="345719347">
      <w:bodyDiv w:val="1"/>
      <w:marLeft w:val="0"/>
      <w:marRight w:val="0"/>
      <w:marTop w:val="0"/>
      <w:marBottom w:val="0"/>
      <w:divBdr>
        <w:top w:val="none" w:sz="0" w:space="0" w:color="auto"/>
        <w:left w:val="none" w:sz="0" w:space="0" w:color="auto"/>
        <w:bottom w:val="none" w:sz="0" w:space="0" w:color="auto"/>
        <w:right w:val="none" w:sz="0" w:space="0" w:color="auto"/>
      </w:divBdr>
    </w:div>
    <w:div w:id="379668422">
      <w:bodyDiv w:val="1"/>
      <w:marLeft w:val="0"/>
      <w:marRight w:val="0"/>
      <w:marTop w:val="0"/>
      <w:marBottom w:val="0"/>
      <w:divBdr>
        <w:top w:val="none" w:sz="0" w:space="0" w:color="auto"/>
        <w:left w:val="none" w:sz="0" w:space="0" w:color="auto"/>
        <w:bottom w:val="none" w:sz="0" w:space="0" w:color="auto"/>
        <w:right w:val="none" w:sz="0" w:space="0" w:color="auto"/>
      </w:divBdr>
    </w:div>
    <w:div w:id="434599373">
      <w:bodyDiv w:val="1"/>
      <w:marLeft w:val="0"/>
      <w:marRight w:val="0"/>
      <w:marTop w:val="0"/>
      <w:marBottom w:val="0"/>
      <w:divBdr>
        <w:top w:val="none" w:sz="0" w:space="0" w:color="auto"/>
        <w:left w:val="none" w:sz="0" w:space="0" w:color="auto"/>
        <w:bottom w:val="none" w:sz="0" w:space="0" w:color="auto"/>
        <w:right w:val="none" w:sz="0" w:space="0" w:color="auto"/>
      </w:divBdr>
    </w:div>
    <w:div w:id="459150497">
      <w:bodyDiv w:val="1"/>
      <w:marLeft w:val="0"/>
      <w:marRight w:val="0"/>
      <w:marTop w:val="0"/>
      <w:marBottom w:val="0"/>
      <w:divBdr>
        <w:top w:val="none" w:sz="0" w:space="0" w:color="auto"/>
        <w:left w:val="none" w:sz="0" w:space="0" w:color="auto"/>
        <w:bottom w:val="none" w:sz="0" w:space="0" w:color="auto"/>
        <w:right w:val="none" w:sz="0" w:space="0" w:color="auto"/>
      </w:divBdr>
    </w:div>
    <w:div w:id="483089983">
      <w:bodyDiv w:val="1"/>
      <w:marLeft w:val="0"/>
      <w:marRight w:val="0"/>
      <w:marTop w:val="0"/>
      <w:marBottom w:val="0"/>
      <w:divBdr>
        <w:top w:val="none" w:sz="0" w:space="0" w:color="auto"/>
        <w:left w:val="none" w:sz="0" w:space="0" w:color="auto"/>
        <w:bottom w:val="none" w:sz="0" w:space="0" w:color="auto"/>
        <w:right w:val="none" w:sz="0" w:space="0" w:color="auto"/>
      </w:divBdr>
    </w:div>
    <w:div w:id="642197250">
      <w:bodyDiv w:val="1"/>
      <w:marLeft w:val="0"/>
      <w:marRight w:val="0"/>
      <w:marTop w:val="0"/>
      <w:marBottom w:val="0"/>
      <w:divBdr>
        <w:top w:val="none" w:sz="0" w:space="0" w:color="auto"/>
        <w:left w:val="none" w:sz="0" w:space="0" w:color="auto"/>
        <w:bottom w:val="none" w:sz="0" w:space="0" w:color="auto"/>
        <w:right w:val="none" w:sz="0" w:space="0" w:color="auto"/>
      </w:divBdr>
    </w:div>
    <w:div w:id="719792588">
      <w:bodyDiv w:val="1"/>
      <w:marLeft w:val="0"/>
      <w:marRight w:val="0"/>
      <w:marTop w:val="0"/>
      <w:marBottom w:val="0"/>
      <w:divBdr>
        <w:top w:val="none" w:sz="0" w:space="0" w:color="auto"/>
        <w:left w:val="none" w:sz="0" w:space="0" w:color="auto"/>
        <w:bottom w:val="none" w:sz="0" w:space="0" w:color="auto"/>
        <w:right w:val="none" w:sz="0" w:space="0" w:color="auto"/>
      </w:divBdr>
    </w:div>
    <w:div w:id="747846441">
      <w:bodyDiv w:val="1"/>
      <w:marLeft w:val="0"/>
      <w:marRight w:val="0"/>
      <w:marTop w:val="0"/>
      <w:marBottom w:val="0"/>
      <w:divBdr>
        <w:top w:val="none" w:sz="0" w:space="0" w:color="auto"/>
        <w:left w:val="none" w:sz="0" w:space="0" w:color="auto"/>
        <w:bottom w:val="none" w:sz="0" w:space="0" w:color="auto"/>
        <w:right w:val="none" w:sz="0" w:space="0" w:color="auto"/>
      </w:divBdr>
    </w:div>
    <w:div w:id="837034757">
      <w:bodyDiv w:val="1"/>
      <w:marLeft w:val="0"/>
      <w:marRight w:val="0"/>
      <w:marTop w:val="0"/>
      <w:marBottom w:val="0"/>
      <w:divBdr>
        <w:top w:val="none" w:sz="0" w:space="0" w:color="auto"/>
        <w:left w:val="none" w:sz="0" w:space="0" w:color="auto"/>
        <w:bottom w:val="none" w:sz="0" w:space="0" w:color="auto"/>
        <w:right w:val="none" w:sz="0" w:space="0" w:color="auto"/>
      </w:divBdr>
    </w:div>
    <w:div w:id="863597611">
      <w:bodyDiv w:val="1"/>
      <w:marLeft w:val="0"/>
      <w:marRight w:val="0"/>
      <w:marTop w:val="0"/>
      <w:marBottom w:val="0"/>
      <w:divBdr>
        <w:top w:val="none" w:sz="0" w:space="0" w:color="auto"/>
        <w:left w:val="none" w:sz="0" w:space="0" w:color="auto"/>
        <w:bottom w:val="none" w:sz="0" w:space="0" w:color="auto"/>
        <w:right w:val="none" w:sz="0" w:space="0" w:color="auto"/>
      </w:divBdr>
    </w:div>
    <w:div w:id="873079540">
      <w:bodyDiv w:val="1"/>
      <w:marLeft w:val="0"/>
      <w:marRight w:val="0"/>
      <w:marTop w:val="0"/>
      <w:marBottom w:val="0"/>
      <w:divBdr>
        <w:top w:val="none" w:sz="0" w:space="0" w:color="auto"/>
        <w:left w:val="none" w:sz="0" w:space="0" w:color="auto"/>
        <w:bottom w:val="none" w:sz="0" w:space="0" w:color="auto"/>
        <w:right w:val="none" w:sz="0" w:space="0" w:color="auto"/>
      </w:divBdr>
    </w:div>
    <w:div w:id="882597190">
      <w:bodyDiv w:val="1"/>
      <w:marLeft w:val="0"/>
      <w:marRight w:val="0"/>
      <w:marTop w:val="0"/>
      <w:marBottom w:val="0"/>
      <w:divBdr>
        <w:top w:val="none" w:sz="0" w:space="0" w:color="auto"/>
        <w:left w:val="none" w:sz="0" w:space="0" w:color="auto"/>
        <w:bottom w:val="none" w:sz="0" w:space="0" w:color="auto"/>
        <w:right w:val="none" w:sz="0" w:space="0" w:color="auto"/>
      </w:divBdr>
    </w:div>
    <w:div w:id="937906112">
      <w:bodyDiv w:val="1"/>
      <w:marLeft w:val="0"/>
      <w:marRight w:val="0"/>
      <w:marTop w:val="0"/>
      <w:marBottom w:val="0"/>
      <w:divBdr>
        <w:top w:val="none" w:sz="0" w:space="0" w:color="auto"/>
        <w:left w:val="none" w:sz="0" w:space="0" w:color="auto"/>
        <w:bottom w:val="none" w:sz="0" w:space="0" w:color="auto"/>
        <w:right w:val="none" w:sz="0" w:space="0" w:color="auto"/>
      </w:divBdr>
    </w:div>
    <w:div w:id="1105004640">
      <w:bodyDiv w:val="1"/>
      <w:marLeft w:val="0"/>
      <w:marRight w:val="0"/>
      <w:marTop w:val="0"/>
      <w:marBottom w:val="0"/>
      <w:divBdr>
        <w:top w:val="none" w:sz="0" w:space="0" w:color="auto"/>
        <w:left w:val="none" w:sz="0" w:space="0" w:color="auto"/>
        <w:bottom w:val="none" w:sz="0" w:space="0" w:color="auto"/>
        <w:right w:val="none" w:sz="0" w:space="0" w:color="auto"/>
      </w:divBdr>
    </w:div>
    <w:div w:id="1159690315">
      <w:bodyDiv w:val="1"/>
      <w:marLeft w:val="0"/>
      <w:marRight w:val="0"/>
      <w:marTop w:val="0"/>
      <w:marBottom w:val="0"/>
      <w:divBdr>
        <w:top w:val="none" w:sz="0" w:space="0" w:color="auto"/>
        <w:left w:val="none" w:sz="0" w:space="0" w:color="auto"/>
        <w:bottom w:val="none" w:sz="0" w:space="0" w:color="auto"/>
        <w:right w:val="none" w:sz="0" w:space="0" w:color="auto"/>
      </w:divBdr>
    </w:div>
    <w:div w:id="1212495109">
      <w:bodyDiv w:val="1"/>
      <w:marLeft w:val="0"/>
      <w:marRight w:val="0"/>
      <w:marTop w:val="0"/>
      <w:marBottom w:val="0"/>
      <w:divBdr>
        <w:top w:val="none" w:sz="0" w:space="0" w:color="auto"/>
        <w:left w:val="none" w:sz="0" w:space="0" w:color="auto"/>
        <w:bottom w:val="none" w:sz="0" w:space="0" w:color="auto"/>
        <w:right w:val="none" w:sz="0" w:space="0" w:color="auto"/>
      </w:divBdr>
    </w:div>
    <w:div w:id="1344556110">
      <w:bodyDiv w:val="1"/>
      <w:marLeft w:val="0"/>
      <w:marRight w:val="0"/>
      <w:marTop w:val="0"/>
      <w:marBottom w:val="0"/>
      <w:divBdr>
        <w:top w:val="none" w:sz="0" w:space="0" w:color="auto"/>
        <w:left w:val="none" w:sz="0" w:space="0" w:color="auto"/>
        <w:bottom w:val="none" w:sz="0" w:space="0" w:color="auto"/>
        <w:right w:val="none" w:sz="0" w:space="0" w:color="auto"/>
      </w:divBdr>
    </w:div>
    <w:div w:id="1407806280">
      <w:bodyDiv w:val="1"/>
      <w:marLeft w:val="0"/>
      <w:marRight w:val="0"/>
      <w:marTop w:val="0"/>
      <w:marBottom w:val="0"/>
      <w:divBdr>
        <w:top w:val="none" w:sz="0" w:space="0" w:color="auto"/>
        <w:left w:val="none" w:sz="0" w:space="0" w:color="auto"/>
        <w:bottom w:val="none" w:sz="0" w:space="0" w:color="auto"/>
        <w:right w:val="none" w:sz="0" w:space="0" w:color="auto"/>
      </w:divBdr>
    </w:div>
    <w:div w:id="1535076273">
      <w:bodyDiv w:val="1"/>
      <w:marLeft w:val="0"/>
      <w:marRight w:val="0"/>
      <w:marTop w:val="0"/>
      <w:marBottom w:val="0"/>
      <w:divBdr>
        <w:top w:val="none" w:sz="0" w:space="0" w:color="auto"/>
        <w:left w:val="none" w:sz="0" w:space="0" w:color="auto"/>
        <w:bottom w:val="none" w:sz="0" w:space="0" w:color="auto"/>
        <w:right w:val="none" w:sz="0" w:space="0" w:color="auto"/>
      </w:divBdr>
    </w:div>
    <w:div w:id="1718818137">
      <w:bodyDiv w:val="1"/>
      <w:marLeft w:val="0"/>
      <w:marRight w:val="0"/>
      <w:marTop w:val="0"/>
      <w:marBottom w:val="0"/>
      <w:divBdr>
        <w:top w:val="none" w:sz="0" w:space="0" w:color="auto"/>
        <w:left w:val="none" w:sz="0" w:space="0" w:color="auto"/>
        <w:bottom w:val="none" w:sz="0" w:space="0" w:color="auto"/>
        <w:right w:val="none" w:sz="0" w:space="0" w:color="auto"/>
      </w:divBdr>
    </w:div>
    <w:div w:id="1910260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B4A8C9-F7DA-4291-9A1C-A57DC51CA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1415</Words>
  <Characters>10851</Characters>
  <Application>Microsoft Office Word</Application>
  <DocSecurity>0</DocSecurity>
  <Lines>338</Lines>
  <Paragraphs>93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https://mul2.gov.am/tasks/1173697/oneclick?token=7a4adae44119ee9d2a59ff4edf925a92</cp:keywords>
  <dc:description/>
  <cp:lastModifiedBy>Jemma Dadoyan</cp:lastModifiedBy>
  <cp:revision>3</cp:revision>
  <cp:lastPrinted>2022-10-14T12:10:00Z</cp:lastPrinted>
  <dcterms:created xsi:type="dcterms:W3CDTF">2025-06-25T13:00:00Z</dcterms:created>
  <dcterms:modified xsi:type="dcterms:W3CDTF">2025-07-08T13:09:00Z</dcterms:modified>
</cp:coreProperties>
</file>