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tabs>
          <w:tab w:val="left" w:pos="1080"/>
        </w:tabs>
        <w:spacing w:after="0" w:line="360" w:lineRule="auto"/>
        <w:rPr>
          <w:rFonts w:ascii="GHEA Grapalat" w:hAnsi="GHEA Grapalat"/>
          <w:b/>
          <w:color w:val="FF0000"/>
          <w:sz w:val="24"/>
          <w:szCs w:val="24"/>
          <w:lang w:val="hy-AM"/>
        </w:rPr>
      </w:pPr>
    </w:p>
    <w:p>
      <w:pPr>
        <w:tabs>
          <w:tab w:val="left" w:pos="1080"/>
        </w:tabs>
        <w:spacing w:after="0" w:line="360" w:lineRule="auto"/>
        <w:jc w:val="center"/>
        <w:rPr>
          <w:rFonts w:ascii="GHEA Grapalat" w:hAnsi="GHEA Grapalat"/>
          <w:b/>
          <w:sz w:val="24"/>
          <w:szCs w:val="24"/>
          <w:lang w:val="hy-AM"/>
        </w:rPr>
      </w:pPr>
      <w:r>
        <w:rPr>
          <w:rFonts w:ascii="GHEA Grapalat" w:hAnsi="GHEA Grapalat"/>
          <w:b/>
          <w:sz w:val="24"/>
          <w:szCs w:val="24"/>
          <w:lang w:val="hy-AM"/>
        </w:rPr>
        <w:t>ՀԻՄՆԱՎՈՐՈՒՄ</w:t>
      </w:r>
    </w:p>
    <w:p>
      <w:pPr>
        <w:spacing w:after="0" w:line="360" w:lineRule="auto"/>
        <w:jc w:val="center"/>
        <w:rPr>
          <w:rFonts w:ascii="GHEA Grapalat" w:hAnsi="GHEA Grapalat"/>
          <w:b/>
          <w:sz w:val="24"/>
          <w:szCs w:val="24"/>
          <w:lang w:val="af-ZA"/>
        </w:rPr>
      </w:pPr>
      <w:r>
        <w:rPr>
          <w:rFonts w:ascii="GHEA Grapalat" w:hAnsi="GHEA Grapalat"/>
          <w:b/>
          <w:sz w:val="24"/>
          <w:szCs w:val="24"/>
          <w:lang w:val="hy-AM"/>
        </w:rPr>
        <w:t>«</w:t>
      </w:r>
      <w:r>
        <w:rPr>
          <w:rFonts w:ascii="GHEA Grapalat" w:hAnsi="GHEA Grapalat" w:cs="Sylfaen"/>
          <w:b/>
          <w:sz w:val="24"/>
          <w:szCs w:val="24"/>
          <w:lang w:val="hy-AM"/>
        </w:rPr>
        <w:t>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և լրացումներ կատարելու մասին</w:t>
      </w:r>
      <w:r>
        <w:rPr>
          <w:rFonts w:ascii="GHEA Grapalat" w:hAnsi="GHEA Grapalat"/>
          <w:b/>
          <w:sz w:val="24"/>
          <w:szCs w:val="24"/>
          <w:lang w:val="af-ZA"/>
        </w:rPr>
        <w:t xml:space="preserve">» </w:t>
      </w:r>
      <w:r>
        <w:rPr>
          <w:rFonts w:ascii="GHEA Grapalat" w:hAnsi="GHEA Grapalat"/>
          <w:b/>
          <w:sz w:val="24"/>
          <w:szCs w:val="24"/>
          <w:lang w:val="hy-AM"/>
        </w:rPr>
        <w:t xml:space="preserve">Հայաստանի Հանրապետության  </w:t>
      </w:r>
      <w:r>
        <w:rPr>
          <w:rFonts w:ascii="GHEA Grapalat" w:hAnsi="GHEA Grapalat" w:cs="Arial"/>
          <w:b/>
          <w:bCs/>
          <w:sz w:val="24"/>
          <w:szCs w:val="24"/>
          <w:lang w:val="hy-AM"/>
        </w:rPr>
        <w:t>կառավարության որոշման</w:t>
      </w:r>
      <w:r>
        <w:rPr>
          <w:rFonts w:ascii="GHEA Grapalat" w:hAnsi="GHEA Grapalat"/>
          <w:b/>
          <w:sz w:val="24"/>
          <w:szCs w:val="24"/>
          <w:lang w:val="af-ZA"/>
        </w:rPr>
        <w:t xml:space="preserve"> նախագծի </w:t>
      </w:r>
      <w:r>
        <w:rPr>
          <w:rFonts w:ascii="GHEA Grapalat" w:hAnsi="GHEA Grapalat"/>
          <w:b/>
          <w:sz w:val="24"/>
          <w:szCs w:val="24"/>
          <w:lang w:val="hy-AM"/>
        </w:rPr>
        <w:t xml:space="preserve">ընդունման </w:t>
      </w:r>
      <w:r>
        <w:rPr>
          <w:rFonts w:ascii="GHEA Grapalat" w:hAnsi="GHEA Grapalat"/>
          <w:b/>
          <w:sz w:val="24"/>
          <w:szCs w:val="24"/>
          <w:lang w:val="af-ZA"/>
        </w:rPr>
        <w:t>վերաբերյալ</w:t>
      </w:r>
    </w:p>
    <w:p>
      <w:pPr>
        <w:tabs>
          <w:tab w:val="left" w:pos="1080"/>
        </w:tabs>
        <w:spacing w:after="0" w:line="360" w:lineRule="auto"/>
        <w:ind w:firstLine="720"/>
        <w:jc w:val="both"/>
        <w:rPr>
          <w:rFonts w:ascii="GHEA Grapalat" w:hAnsi="GHEA Grapalat" w:cs="Sylfaen"/>
          <w:b/>
          <w:bCs/>
          <w:sz w:val="24"/>
          <w:szCs w:val="24"/>
          <w:lang w:val="hy-AM"/>
        </w:rPr>
      </w:pPr>
    </w:p>
    <w:p>
      <w:pPr>
        <w:tabs>
          <w:tab w:val="left" w:pos="1080"/>
        </w:tabs>
        <w:spacing w:after="0" w:line="360" w:lineRule="auto"/>
        <w:ind w:firstLine="720"/>
        <w:jc w:val="both"/>
        <w:rPr>
          <w:rFonts w:ascii="GHEA Grapalat" w:hAnsi="GHEA Grapalat" w:cs="Sylfaen"/>
          <w:sz w:val="24"/>
          <w:szCs w:val="24"/>
          <w:lang w:val="hy-AM"/>
        </w:rPr>
      </w:pPr>
      <w:r>
        <w:rPr>
          <w:rFonts w:ascii="GHEA Grapalat" w:hAnsi="GHEA Grapalat" w:cs="Sylfaen"/>
          <w:b/>
          <w:bCs/>
          <w:sz w:val="24"/>
          <w:szCs w:val="24"/>
          <w:lang w:val="hy-AM"/>
        </w:rPr>
        <w:t xml:space="preserve">1. Իրավական ակտի ընդունման անհրաժեշտությունը </w:t>
      </w:r>
    </w:p>
    <w:p>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Ներկայացվող նախագծի նպատակը Հայաստանի Հանրապետության կառավարության 2025 թվականի հուլիսի 31-ի N 1033-Լ որոշման</w:t>
      </w:r>
      <w:r>
        <w:rPr>
          <w:rFonts w:ascii="GHEA Grapalat" w:hAnsi="GHEA Grapalat"/>
          <w:sz w:val="24"/>
          <w:szCs w:val="24"/>
          <w:shd w:val="clear" w:color="auto" w:fill="FFFFFF"/>
          <w:lang w:val="hy-AM"/>
        </w:rPr>
        <w:t xml:space="preserve"> </w:t>
      </w:r>
      <w:r>
        <w:rPr>
          <w:rFonts w:ascii="GHEA Grapalat" w:hAnsi="GHEA Grapalat" w:cs="Sylfaen"/>
          <w:sz w:val="24"/>
          <w:szCs w:val="24"/>
          <w:lang w:val="hy-AM"/>
        </w:rPr>
        <w:t>(այսուհետ՝ որոշում) 2-րդ կետով տրված հանձնարարականի հիման վրա առաջարկության ներկայացումն է՝ որոշմամբ կատարված փոփոխության արդյունքում անհայտ կորած զինծառայողների ընտանիքներին սոցիալական աջակցության տրամադրման շարունա</w:t>
      </w:r>
      <w:r>
        <w:rPr>
          <w:rFonts w:ascii="GHEA Grapalat" w:hAnsi="GHEA Grapalat" w:cs="Sylfaen"/>
          <w:sz w:val="24"/>
          <w:szCs w:val="24"/>
          <w:lang w:val="hy-AM"/>
        </w:rPr>
        <w:softHyphen/>
        <w:t>կակա</w:t>
      </w:r>
      <w:r>
        <w:rPr>
          <w:rFonts w:ascii="GHEA Grapalat" w:hAnsi="GHEA Grapalat" w:cs="Sylfaen"/>
          <w:sz w:val="24"/>
          <w:szCs w:val="24"/>
          <w:lang w:val="hy-AM"/>
        </w:rPr>
        <w:softHyphen/>
        <w:t>նությունն ապահովելու համար անհրաժեշտ ֆինանսական միջոցների հատկացման մասին:</w:t>
      </w:r>
    </w:p>
    <w:p>
      <w:pPr>
        <w:tabs>
          <w:tab w:val="left" w:pos="1080"/>
        </w:tabs>
        <w:spacing w:after="0" w:line="360" w:lineRule="auto"/>
        <w:ind w:firstLine="720"/>
        <w:jc w:val="both"/>
        <w:rPr>
          <w:rFonts w:ascii="GHEA Grapalat" w:hAnsi="GHEA Grapalat" w:cs="Sylfaen"/>
          <w:b/>
          <w:bCs/>
          <w:sz w:val="24"/>
          <w:szCs w:val="24"/>
          <w:lang w:val="hy-AM"/>
        </w:rPr>
      </w:pPr>
    </w:p>
    <w:p>
      <w:pPr>
        <w:tabs>
          <w:tab w:val="left" w:pos="1080"/>
        </w:tabs>
        <w:spacing w:after="0" w:line="360" w:lineRule="auto"/>
        <w:ind w:firstLine="720"/>
        <w:jc w:val="both"/>
        <w:rPr>
          <w:rFonts w:ascii="GHEA Grapalat" w:hAnsi="GHEA Grapalat" w:cs="Sylfaen"/>
          <w:b/>
          <w:bCs/>
          <w:sz w:val="24"/>
          <w:szCs w:val="24"/>
          <w:lang w:val="hy-AM"/>
        </w:rPr>
      </w:pPr>
      <w:r>
        <w:rPr>
          <w:rFonts w:ascii="GHEA Grapalat" w:hAnsi="GHEA Grapalat" w:cs="Sylfaen"/>
          <w:b/>
          <w:bCs/>
          <w:sz w:val="24"/>
          <w:szCs w:val="24"/>
          <w:lang w:val="hy-AM"/>
        </w:rPr>
        <w:t>1</w:t>
      </w:r>
      <w:r>
        <w:rPr>
          <w:rFonts w:ascii="GHEA Grapalat" w:hAnsi="GHEA Grapalat"/>
          <w:b/>
          <w:bCs/>
          <w:sz w:val="24"/>
          <w:szCs w:val="24"/>
          <w:lang w:val="hy-AM"/>
        </w:rPr>
        <w:t xml:space="preserve">.1.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հարաբերությունների</w:t>
      </w:r>
      <w:r>
        <w:rPr>
          <w:rFonts w:ascii="GHEA Grapalat" w:hAnsi="GHEA Grapalat"/>
          <w:b/>
          <w:bCs/>
          <w:sz w:val="24"/>
          <w:szCs w:val="24"/>
          <w:lang w:val="hy-AM"/>
        </w:rPr>
        <w:t xml:space="preserve"> </w:t>
      </w:r>
      <w:r>
        <w:rPr>
          <w:rFonts w:ascii="GHEA Grapalat" w:hAnsi="GHEA Grapalat" w:cs="Sylfaen"/>
          <w:b/>
          <w:bCs/>
          <w:sz w:val="24"/>
          <w:szCs w:val="24"/>
          <w:lang w:val="hy-AM"/>
        </w:rPr>
        <w:t>ներկա</w:t>
      </w:r>
      <w:r>
        <w:rPr>
          <w:rFonts w:ascii="GHEA Grapalat" w:hAnsi="GHEA Grapalat"/>
          <w:b/>
          <w:bCs/>
          <w:sz w:val="24"/>
          <w:szCs w:val="24"/>
          <w:lang w:val="hy-AM"/>
        </w:rPr>
        <w:t xml:space="preserve"> </w:t>
      </w:r>
      <w:r>
        <w:rPr>
          <w:rFonts w:ascii="GHEA Grapalat" w:hAnsi="GHEA Grapalat" w:cs="Sylfaen"/>
          <w:b/>
          <w:bCs/>
          <w:sz w:val="24"/>
          <w:szCs w:val="24"/>
          <w:lang w:val="hy-AM"/>
        </w:rPr>
        <w:t>վիճակը</w:t>
      </w:r>
      <w:r>
        <w:rPr>
          <w:rFonts w:ascii="GHEA Grapalat" w:hAnsi="GHEA Grapalat"/>
          <w:b/>
          <w:bCs/>
          <w:sz w:val="24"/>
          <w:szCs w:val="24"/>
          <w:lang w:val="hy-AM"/>
        </w:rPr>
        <w:t xml:space="preserve"> </w:t>
      </w:r>
      <w:r>
        <w:rPr>
          <w:rFonts w:ascii="GHEA Grapalat" w:hAnsi="GHEA Grapalat" w:cs="Sylfaen"/>
          <w:b/>
          <w:bCs/>
          <w:sz w:val="24"/>
          <w:szCs w:val="24"/>
          <w:lang w:val="hy-AM"/>
        </w:rPr>
        <w:t>և</w:t>
      </w:r>
      <w:r>
        <w:rPr>
          <w:rFonts w:ascii="GHEA Grapalat" w:hAnsi="GHEA Grapalat"/>
          <w:b/>
          <w:bCs/>
          <w:sz w:val="24"/>
          <w:szCs w:val="24"/>
          <w:lang w:val="hy-AM"/>
        </w:rPr>
        <w:t xml:space="preserve">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խնդիրները</w:t>
      </w:r>
    </w:p>
    <w:p>
      <w:pPr>
        <w:pStyle w:val="NormalWeb"/>
        <w:shd w:val="clear" w:color="auto" w:fill="FFFFFF"/>
        <w:spacing w:before="0" w:beforeAutospacing="0" w:after="0" w:afterAutospacing="0" w:line="360" w:lineRule="auto"/>
        <w:ind w:firstLine="720"/>
        <w:jc w:val="both"/>
        <w:rPr>
          <w:rFonts w:ascii="GHEA Grapalat" w:hAnsi="GHEA Grapalat"/>
          <w:lang w:val="hy-AM"/>
        </w:rPr>
      </w:pPr>
      <w:r>
        <w:rPr>
          <w:rFonts w:ascii="GHEA Grapalat" w:hAnsi="GHEA Grapalat" w:cs="Sylfaen"/>
          <w:lang w:val="hy-AM"/>
        </w:rPr>
        <w:t xml:space="preserve">Հայաստանի Հանրապետության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w:t>
      </w:r>
      <w:r>
        <w:rPr>
          <w:rStyle w:val="Strong"/>
          <w:rFonts w:ascii="GHEA Grapalat" w:hAnsi="GHEA Grapalat"/>
          <w:b w:val="0"/>
          <w:lang w:val="hy-AM"/>
        </w:rPr>
        <w:t xml:space="preserve">հաստատվել է </w:t>
      </w:r>
      <w:r>
        <w:rPr>
          <w:rFonts w:ascii="GHEA Grapalat" w:hAnsi="GHEA Grapalat" w:cs="Sylfaen"/>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ո</w:t>
      </w:r>
      <w:r>
        <w:rPr>
          <w:rFonts w:ascii="GHEA Grapalat" w:hAnsi="GHEA Grapalat"/>
          <w:lang w:val="af-ZA"/>
        </w:rPr>
        <w:t xml:space="preserve">րի նպատակը </w:t>
      </w:r>
      <w:r>
        <w:rPr>
          <w:rFonts w:ascii="GHEA Grapalat" w:hAnsi="GHEA Grapalat"/>
          <w:shd w:val="clear" w:color="auto" w:fill="FFFFFF"/>
          <w:lang w:val="hy-AM"/>
        </w:rPr>
        <w:t xml:space="preserve">անհայտ կորած զինծառայողների ընտանիքների անդամներին սոցիալական աջակցություն տրամադրելն </w:t>
      </w:r>
      <w:r>
        <w:rPr>
          <w:rFonts w:ascii="GHEA Grapalat" w:hAnsi="GHEA Grapalat"/>
          <w:lang w:val="hy-AM"/>
        </w:rPr>
        <w:t xml:space="preserve">է: </w:t>
      </w:r>
    </w:p>
    <w:p>
      <w:pPr>
        <w:pStyle w:val="1"/>
        <w:spacing w:after="0" w:line="360" w:lineRule="auto"/>
        <w:ind w:left="0" w:firstLine="720"/>
        <w:jc w:val="both"/>
        <w:rPr>
          <w:rFonts w:ascii="GHEA Grapalat" w:hAnsi="GHEA Grapalat" w:cs="GHEA Grapalat"/>
          <w:color w:val="000000"/>
          <w:sz w:val="24"/>
          <w:szCs w:val="24"/>
          <w:shd w:val="clear" w:color="auto" w:fill="FFFFFF"/>
          <w:lang w:val="hy-AM"/>
        </w:rPr>
      </w:pPr>
      <w:r>
        <w:rPr>
          <w:rFonts w:ascii="GHEA Grapalat" w:hAnsi="GHEA Grapalat"/>
          <w:sz w:val="24"/>
          <w:szCs w:val="24"/>
          <w:shd w:val="clear" w:color="auto" w:fill="FFFFFF"/>
          <w:lang w:val="hy-AM"/>
        </w:rPr>
        <w:t>Ո</w:t>
      </w:r>
      <w:r>
        <w:rPr>
          <w:rFonts w:ascii="GHEA Grapalat" w:hAnsi="GHEA Grapalat" w:cs="Sylfaen"/>
          <w:sz w:val="24"/>
          <w:szCs w:val="24"/>
          <w:lang w:val="hy-AM"/>
        </w:rPr>
        <w:t>րոշմամբ՝</w:t>
      </w:r>
      <w:r>
        <w:rPr>
          <w:rFonts w:ascii="GHEA Grapalat" w:hAnsi="GHEA Grapalat"/>
          <w:sz w:val="24"/>
          <w:szCs w:val="24"/>
          <w:shd w:val="clear" w:color="auto" w:fill="FFFFFF"/>
          <w:lang w:val="hy-AM"/>
        </w:rPr>
        <w:t xml:space="preserve"> </w:t>
      </w:r>
      <w:r>
        <w:rPr>
          <w:rFonts w:ascii="GHEA Grapalat" w:hAnsi="GHEA Grapalat" w:cs="Sylfaen"/>
          <w:sz w:val="24"/>
          <w:szCs w:val="24"/>
          <w:lang w:val="hy-AM"/>
        </w:rPr>
        <w:t xml:space="preserve">ամենամսյա դրամական վճարի ձևով սոցիալական աջակցության տրամադրման համար մինչև </w:t>
      </w:r>
      <w:r>
        <w:rPr>
          <w:rFonts w:ascii="GHEA Grapalat" w:hAnsi="GHEA Grapalat" w:cs="GHEA Grapalat"/>
          <w:sz w:val="24"/>
          <w:szCs w:val="24"/>
          <w:lang w:val="hy-AM"/>
        </w:rPr>
        <w:t>2025 թվականի հունիս և հուլիս ամիսները՝ ներառյալ</w:t>
      </w:r>
      <w:r>
        <w:rPr>
          <w:rFonts w:ascii="GHEA Grapalat" w:hAnsi="GHEA Grapalat" w:cs="Sylfaen"/>
          <w:sz w:val="24"/>
          <w:szCs w:val="24"/>
          <w:lang w:val="hy-AM"/>
        </w:rPr>
        <w:t xml:space="preserve"> </w:t>
      </w:r>
      <w:r>
        <w:rPr>
          <w:rFonts w:ascii="GHEA Grapalat" w:hAnsi="GHEA Grapalat" w:cs="Sylfaen"/>
          <w:sz w:val="24"/>
          <w:szCs w:val="24"/>
          <w:lang w:val="hy-AM"/>
        </w:rPr>
        <w:lastRenderedPageBreak/>
        <w:t>սահմանված ժամկետը</w:t>
      </w:r>
      <w:r>
        <w:rPr>
          <w:rFonts w:ascii="GHEA Grapalat" w:hAnsi="GHEA Grapalat" w:cs="GHEA Grapalat"/>
          <w:sz w:val="24"/>
          <w:szCs w:val="24"/>
          <w:lang w:val="hy-AM"/>
        </w:rPr>
        <w:t xml:space="preserve"> երկարաձգվել է մինչև 2025 թվականի օգոստոս և սեպտեմբեր ամիսները՝ ներառյալ</w:t>
      </w:r>
      <w:r>
        <w:rPr>
          <w:rFonts w:ascii="GHEA Grapalat" w:hAnsi="GHEA Grapalat" w:cs="GHEA Grapalat"/>
          <w:color w:val="000000"/>
          <w:sz w:val="24"/>
          <w:szCs w:val="24"/>
          <w:shd w:val="clear" w:color="auto" w:fill="FFFFFF"/>
          <w:lang w:val="hy-AM"/>
        </w:rPr>
        <w:t>:</w:t>
      </w:r>
    </w:p>
    <w:p>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 xml:space="preserve">Զինծառայողի ընտանիքին տրամադրվող սոցիալական աջակցության ամսական չափը կազմում է 300000 դրամ, որը տրամադրվում է </w:t>
      </w:r>
      <w:r>
        <w:rPr>
          <w:rFonts w:ascii="GHEA Grapalat" w:hAnsi="GHEA Grapalat"/>
          <w:shd w:val="clear" w:color="auto" w:fill="FFFFFF"/>
          <w:lang w:val="hy-AM"/>
        </w:rPr>
        <w:t xml:space="preserve">միջոցառումը հաստատելու ամսվանից, </w:t>
      </w:r>
      <w:r>
        <w:rPr>
          <w:rFonts w:ascii="GHEA Grapalat" w:hAnsi="GHEA Grapalat" w:cs="Sylfaen"/>
          <w:lang w:val="hy-AM"/>
        </w:rPr>
        <w:t>սակայն ոչ ավել, քան մինչև անհայտ կորած զինծառայողին դատական կարգով անհայտ բացակայող ճանաչելը:</w:t>
      </w:r>
    </w:p>
    <w:p>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Pr>
          <w:rFonts w:ascii="GHEA Grapalat" w:hAnsi="GHEA Grapalat" w:cs="GHEA Grapalat"/>
          <w:lang w:val="hy-AM"/>
        </w:rPr>
        <w:t>26.06.2025 թ. դրությամբ դեռևս անհայտ բացակայող ճանաչելու մասին դատական ակտեր չունեցող թվով 21</w:t>
      </w:r>
      <w:r>
        <w:rPr>
          <w:rFonts w:ascii="GHEA Grapalat" w:hAnsi="GHEA Grapalat" w:cs="GHEA Grapalat"/>
          <w:b/>
          <w:bCs/>
          <w:lang w:val="hy-AM"/>
        </w:rPr>
        <w:t xml:space="preserve"> </w:t>
      </w:r>
      <w:r>
        <w:rPr>
          <w:rFonts w:ascii="GHEA Grapalat" w:hAnsi="GHEA Grapalat" w:cs="GHEA Grapalat"/>
          <w:lang w:val="hy-AM"/>
        </w:rPr>
        <w:t>անհայտ կորած համարվող զինծառայողների ընտանիքների աջակցության տրամադրումը դադարեցվել է 2025 թ. օգոստոսի 1-ից</w:t>
      </w:r>
      <w:r>
        <w:rPr>
          <w:rFonts w:ascii="GHEA Grapalat" w:hAnsi="GHEA Grapalat" w:cs="GHEA Grapalat"/>
          <w:lang w:val="pt-BR"/>
        </w:rPr>
        <w:t xml:space="preserve">: </w:t>
      </w:r>
    </w:p>
    <w:p>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Pr>
          <w:rFonts w:ascii="GHEA Grapalat" w:hAnsi="GHEA Grapalat" w:cs="GHEA Grapalat"/>
          <w:lang w:val="pt-BR"/>
        </w:rPr>
        <w:t>Աջակցության</w:t>
      </w:r>
      <w:r>
        <w:rPr>
          <w:rFonts w:ascii="GHEA Grapalat" w:hAnsi="GHEA Grapalat" w:cs="GHEA Grapalat"/>
          <w:lang w:val="hy-AM"/>
        </w:rPr>
        <w:t xml:space="preserve"> </w:t>
      </w:r>
      <w:r>
        <w:rPr>
          <w:rFonts w:ascii="GHEA Grapalat" w:hAnsi="GHEA Grapalat" w:cs="GHEA Grapalat"/>
          <w:lang w:val="pt-BR"/>
        </w:rPr>
        <w:t>վճարման</w:t>
      </w:r>
      <w:r>
        <w:rPr>
          <w:rFonts w:ascii="GHEA Grapalat" w:hAnsi="GHEA Grapalat" w:cs="GHEA Grapalat"/>
          <w:lang w:val="hy-AM"/>
        </w:rPr>
        <w:t xml:space="preserve"> </w:t>
      </w:r>
      <w:r>
        <w:rPr>
          <w:rFonts w:ascii="GHEA Grapalat" w:hAnsi="GHEA Grapalat" w:cs="GHEA Grapalat"/>
          <w:lang w:val="pt-BR"/>
        </w:rPr>
        <w:t>ժամկետը</w:t>
      </w:r>
      <w:r>
        <w:rPr>
          <w:rFonts w:ascii="GHEA Grapalat" w:hAnsi="GHEA Grapalat" w:cs="GHEA Grapalat"/>
          <w:lang w:val="hy-AM"/>
        </w:rPr>
        <w:t xml:space="preserve"> որոշմամբ երկու ամսով երկարացվելու արդյունքում 21 </w:t>
      </w:r>
      <w:r>
        <w:rPr>
          <w:rFonts w:ascii="GHEA Grapalat" w:hAnsi="GHEA Grapalat"/>
          <w:lang w:val="hy-AM"/>
        </w:rPr>
        <w:t>անհայտ կորած համարվող զինծառայողների ընտանիքներին աջակցություն տրամադրելու համար միջոցառման ֆինանսավորման համար կպահանջվի լրացուցիչ 12,600.</w:t>
      </w:r>
      <w:r>
        <w:rPr>
          <w:rFonts w:ascii="GHEA Grapalat" w:hAnsi="GHEA Grapalat" w:cs="Sylfaen"/>
          <w:lang w:val="hy-AM"/>
        </w:rPr>
        <w:t xml:space="preserve">0 հազար </w:t>
      </w:r>
      <w:r>
        <w:rPr>
          <w:rFonts w:ascii="GHEA Grapalat" w:hAnsi="GHEA Grapalat" w:cs="GHEA Grapalat"/>
          <w:lang w:val="hy-AM"/>
        </w:rPr>
        <w:t>դրամ:</w:t>
      </w:r>
    </w:p>
    <w:p>
      <w:pPr>
        <w:tabs>
          <w:tab w:val="left" w:pos="1080"/>
        </w:tabs>
        <w:spacing w:after="0" w:line="360" w:lineRule="auto"/>
        <w:ind w:firstLine="720"/>
        <w:jc w:val="both"/>
        <w:rPr>
          <w:rFonts w:ascii="GHEA Grapalat" w:hAnsi="GHEA Grapalat" w:cs="GHEA Grapalat"/>
          <w:sz w:val="24"/>
          <w:szCs w:val="24"/>
          <w:lang w:val="es-ES"/>
        </w:rPr>
      </w:pPr>
      <w:r>
        <w:rPr>
          <w:rFonts w:ascii="GHEA Grapalat" w:hAnsi="GHEA Grapalat"/>
          <w:bCs/>
          <w:sz w:val="24"/>
          <w:szCs w:val="24"/>
          <w:lang w:val="hy-AM"/>
        </w:rPr>
        <w:t>Նախագծով</w:t>
      </w:r>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առաջարկվում</w:t>
      </w:r>
      <w:proofErr w:type="spellEnd"/>
      <w:r>
        <w:rPr>
          <w:rFonts w:ascii="GHEA Grapalat" w:hAnsi="GHEA Grapalat" w:cs="GHEA Grapalat"/>
          <w:sz w:val="24"/>
          <w:szCs w:val="24"/>
          <w:lang w:val="es-ES"/>
        </w:rPr>
        <w:t xml:space="preserve"> է </w:t>
      </w:r>
      <w:proofErr w:type="spellStart"/>
      <w:r>
        <w:rPr>
          <w:rFonts w:ascii="GHEA Grapalat" w:hAnsi="GHEA Grapalat" w:cs="GHEA Grapalat"/>
          <w:sz w:val="24"/>
          <w:szCs w:val="24"/>
          <w:lang w:val="es-ES"/>
        </w:rPr>
        <w:t>այն</w:t>
      </w:r>
      <w:proofErr w:type="spellEnd"/>
      <w:r>
        <w:rPr>
          <w:rFonts w:ascii="GHEA Grapalat" w:hAnsi="GHEA Grapalat" w:cs="GHEA Grapalat"/>
          <w:sz w:val="24"/>
          <w:szCs w:val="24"/>
          <w:lang w:val="es-ES"/>
        </w:rPr>
        <w:t xml:space="preserve"> </w:t>
      </w:r>
      <w:r>
        <w:rPr>
          <w:rFonts w:ascii="GHEA Grapalat" w:hAnsi="GHEA Grapalat" w:cs="Sylfaen"/>
          <w:color w:val="000000" w:themeColor="text1"/>
          <w:sz w:val="24"/>
          <w:szCs w:val="24"/>
          <w:lang w:val="hy-AM"/>
        </w:rPr>
        <w:t xml:space="preserve">հատկացնել Հայաստանի Հանրապետության 2025 թվականի պետական բյուջեով նախատեսված ՀՀ աշխատանքի և սոցիալական հարցերի նախարարությանը  </w:t>
      </w:r>
      <w:proofErr w:type="spellStart"/>
      <w:r>
        <w:rPr>
          <w:rFonts w:ascii="GHEA Grapalat" w:hAnsi="GHEA Grapalat" w:cs="GHEA Grapalat"/>
          <w:sz w:val="24"/>
          <w:szCs w:val="24"/>
          <w:lang w:val="es-ES"/>
        </w:rPr>
        <w:t>հատկացված</w:t>
      </w:r>
      <w:proofErr w:type="spellEnd"/>
      <w:r>
        <w:rPr>
          <w:rFonts w:ascii="GHEA Grapalat" w:hAnsi="GHEA Grapalat" w:cs="GHEA Grapalat"/>
          <w:sz w:val="24"/>
          <w:szCs w:val="24"/>
          <w:lang w:val="es-ES"/>
        </w:rPr>
        <w:t xml:space="preserve"> 10</w:t>
      </w:r>
      <w:r>
        <w:rPr>
          <w:rFonts w:ascii="GHEA Grapalat" w:hAnsi="GHEA Grapalat" w:cs="GHEA Grapalat"/>
          <w:sz w:val="24"/>
          <w:szCs w:val="24"/>
          <w:lang w:val="hy-AM"/>
        </w:rPr>
        <w:t>68</w:t>
      </w:r>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ծրագրի</w:t>
      </w:r>
      <w:proofErr w:type="spellEnd"/>
      <w:r>
        <w:rPr>
          <w:rFonts w:ascii="GHEA Grapalat" w:hAnsi="GHEA Grapalat" w:cs="GHEA Grapalat"/>
          <w:sz w:val="24"/>
          <w:szCs w:val="24"/>
          <w:lang w:val="es-ES"/>
        </w:rPr>
        <w:t xml:space="preserve"> 1</w:t>
      </w:r>
      <w:r>
        <w:rPr>
          <w:rFonts w:ascii="GHEA Grapalat" w:hAnsi="GHEA Grapalat" w:cs="GHEA Grapalat"/>
          <w:sz w:val="24"/>
          <w:szCs w:val="24"/>
          <w:lang w:val="hy-AM"/>
        </w:rPr>
        <w:t>2</w:t>
      </w:r>
      <w:r>
        <w:rPr>
          <w:rFonts w:ascii="GHEA Grapalat" w:hAnsi="GHEA Grapalat" w:cs="GHEA Grapalat"/>
          <w:sz w:val="24"/>
          <w:szCs w:val="24"/>
          <w:lang w:val="es-ES"/>
        </w:rPr>
        <w:t>00</w:t>
      </w:r>
      <w:r>
        <w:rPr>
          <w:rFonts w:ascii="GHEA Grapalat" w:hAnsi="GHEA Grapalat" w:cs="GHEA Grapalat"/>
          <w:sz w:val="24"/>
          <w:szCs w:val="24"/>
          <w:lang w:val="hy-AM"/>
        </w:rPr>
        <w:t>2</w:t>
      </w:r>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միջոցառման</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շրջանակներում</w:t>
      </w:r>
      <w:proofErr w:type="spellEnd"/>
      <w:r>
        <w:rPr>
          <w:rFonts w:ascii="GHEA Grapalat" w:hAnsi="GHEA Grapalat" w:cs="GHEA Grapalat"/>
          <w:sz w:val="24"/>
          <w:szCs w:val="24"/>
          <w:lang w:val="es-ES"/>
        </w:rPr>
        <w:t xml:space="preserve">: </w:t>
      </w:r>
    </w:p>
    <w:p>
      <w:pPr>
        <w:tabs>
          <w:tab w:val="left" w:pos="1080"/>
        </w:tabs>
        <w:spacing w:after="0" w:line="360" w:lineRule="auto"/>
        <w:ind w:firstLine="720"/>
        <w:jc w:val="both"/>
        <w:rPr>
          <w:rFonts w:ascii="GHEA Grapalat" w:hAnsi="GHEA Grapalat" w:cs="Sylfaen"/>
          <w:sz w:val="24"/>
          <w:szCs w:val="24"/>
          <w:lang w:val="hy-AM"/>
        </w:rPr>
      </w:pPr>
      <w:r>
        <w:rPr>
          <w:rFonts w:ascii="GHEA Grapalat" w:hAnsi="GHEA Grapalat" w:cs="GHEA Grapalat"/>
          <w:sz w:val="24"/>
          <w:szCs w:val="24"/>
          <w:lang w:val="es-ES"/>
        </w:rPr>
        <w:t xml:space="preserve">«1068. </w:t>
      </w:r>
      <w:r>
        <w:rPr>
          <w:rFonts w:ascii="GHEA Grapalat" w:hAnsi="GHEA Grapalat" w:cs="GHEA Grapalat"/>
          <w:sz w:val="24"/>
          <w:szCs w:val="24"/>
          <w:lang w:val="hy-AM"/>
        </w:rPr>
        <w:t>Ժողովրդագրական վիճակի բարելավում</w:t>
      </w:r>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ծրագրի</w:t>
      </w:r>
      <w:proofErr w:type="spellEnd"/>
      <w:r>
        <w:rPr>
          <w:rFonts w:ascii="GHEA Grapalat" w:hAnsi="GHEA Grapalat" w:cs="GHEA Grapalat"/>
          <w:sz w:val="24"/>
          <w:szCs w:val="24"/>
          <w:lang w:val="es-ES"/>
        </w:rPr>
        <w:t xml:space="preserve"> «1200</w:t>
      </w:r>
      <w:r>
        <w:rPr>
          <w:rFonts w:ascii="GHEA Grapalat" w:hAnsi="GHEA Grapalat" w:cs="GHEA Grapalat"/>
          <w:sz w:val="24"/>
          <w:szCs w:val="24"/>
          <w:lang w:val="hy-AM"/>
        </w:rPr>
        <w:t>2</w:t>
      </w:r>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Երեխայի</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ծննդյան</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միանվագ</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նպաստ</w:t>
      </w:r>
      <w:proofErr w:type="spellEnd"/>
      <w:r>
        <w:rPr>
          <w:rFonts w:ascii="GHEA Grapalat" w:hAnsi="GHEA Grapalat" w:cs="GHEA Grapalat"/>
          <w:sz w:val="24"/>
          <w:szCs w:val="24"/>
          <w:lang w:val="es-ES"/>
        </w:rPr>
        <w:t xml:space="preserve"> </w:t>
      </w:r>
      <w:r>
        <w:rPr>
          <w:rFonts w:ascii="GHEA Grapalat" w:hAnsi="GHEA Grapalat" w:cs="Sylfaen"/>
          <w:sz w:val="24"/>
          <w:szCs w:val="24"/>
          <w:lang w:val="hy-AM"/>
        </w:rPr>
        <w:t xml:space="preserve">միջոցառման պակասեցվող միջոցները հանգեցնում են արդյունքային ցուցանիշների փոփոխության՝ տարեկան ծրագրայինը նվազեցնել </w:t>
      </w:r>
      <w:r>
        <w:rPr>
          <w:rFonts w:ascii="GHEA Grapalat" w:hAnsi="GHEA Grapalat" w:cs="Sylfaen"/>
          <w:sz w:val="24"/>
          <w:szCs w:val="24"/>
          <w:lang w:val="es-ES"/>
        </w:rPr>
        <w:t>33</w:t>
      </w:r>
      <w:r>
        <w:rPr>
          <w:rFonts w:ascii="GHEA Grapalat" w:hAnsi="GHEA Grapalat" w:cs="Sylfaen"/>
          <w:sz w:val="24"/>
          <w:szCs w:val="24"/>
          <w:lang w:val="hy-AM"/>
        </w:rPr>
        <w:t xml:space="preserve"> -ով:</w:t>
      </w:r>
    </w:p>
    <w:p>
      <w:pPr>
        <w:spacing w:line="360" w:lineRule="auto"/>
        <w:ind w:firstLine="720"/>
        <w:jc w:val="both"/>
        <w:rPr>
          <w:rFonts w:ascii="GHEA Grapalat" w:hAnsi="GHEA Grapalat"/>
          <w:bCs/>
          <w:iCs/>
          <w:sz w:val="24"/>
          <w:szCs w:val="24"/>
          <w:lang w:val="hy-AM"/>
        </w:rPr>
      </w:pPr>
      <w:r>
        <w:rPr>
          <w:rFonts w:ascii="GHEA Grapalat" w:hAnsi="GHEA Grapalat"/>
          <w:bCs/>
          <w:iCs/>
          <w:sz w:val="24"/>
          <w:szCs w:val="24"/>
          <w:lang w:val="hy-AM"/>
        </w:rPr>
        <w:t>ՀՀ 2025 թ</w:t>
      </w:r>
      <w:r>
        <w:rPr>
          <w:rFonts w:ascii="GHEA Grapalat" w:hAnsi="GHEA Grapalat" w:cs="Cambria Math"/>
          <w:bCs/>
          <w:iCs/>
          <w:sz w:val="24"/>
          <w:szCs w:val="24"/>
          <w:lang w:val="hy-AM"/>
        </w:rPr>
        <w:t>վականի</w:t>
      </w:r>
      <w:r>
        <w:rPr>
          <w:rFonts w:ascii="GHEA Grapalat" w:hAnsi="GHEA Grapalat"/>
          <w:bCs/>
          <w:iCs/>
          <w:sz w:val="24"/>
          <w:szCs w:val="24"/>
          <w:lang w:val="hy-AM"/>
        </w:rPr>
        <w:t xml:space="preserve"> պետական բյուջեով միջոցառման հաստատված ցուցանիշը կազմում է 20,905,000</w:t>
      </w:r>
      <w:r>
        <w:rPr>
          <w:rFonts w:ascii="GHEA Grapalat" w:hAnsi="GHEA Grapalat" w:cs="Cambria Math"/>
          <w:bCs/>
          <w:iCs/>
          <w:sz w:val="24"/>
          <w:szCs w:val="24"/>
          <w:lang w:val="hy-AM"/>
        </w:rPr>
        <w:t>.</w:t>
      </w:r>
      <w:r>
        <w:rPr>
          <w:rFonts w:ascii="GHEA Grapalat" w:hAnsi="GHEA Grapalat"/>
          <w:bCs/>
          <w:iCs/>
          <w:sz w:val="24"/>
          <w:szCs w:val="24"/>
          <w:lang w:val="hy-AM"/>
        </w:rPr>
        <w:t>0 հազ</w:t>
      </w:r>
      <w:r>
        <w:rPr>
          <w:rFonts w:ascii="GHEA Grapalat" w:hAnsi="GHEA Grapalat" w:cs="Cambria Math"/>
          <w:bCs/>
          <w:iCs/>
          <w:sz w:val="24"/>
          <w:szCs w:val="24"/>
          <w:lang w:val="hy-AM"/>
        </w:rPr>
        <w:t>ար</w:t>
      </w:r>
      <w:r>
        <w:rPr>
          <w:rFonts w:ascii="GHEA Grapalat" w:hAnsi="GHEA Grapalat"/>
          <w:bCs/>
          <w:iCs/>
          <w:sz w:val="24"/>
          <w:szCs w:val="24"/>
          <w:lang w:val="hy-AM"/>
        </w:rPr>
        <w:t xml:space="preserve"> դրամ և 37,420 շահառու նորածին, իսկ ճշտվածը՝ 19,897,654.2 հազար դրամ և 36,423 շահառու նորածին։ Յոթ աամսվա համար հաստաված ցուցանիշը կազմում է 10,304,816.0 հազար դրամ՝ 18,900 շահառուի հաշվարկով, իսկ փաստացի ծախսերը կազմել են 9,399,464.3 հազար դրամ՝ 18,166 շահառուի հաշվարկով։ Շեղումը կազմում է 905,351.7 հազար դրամ։ Մինչև տարեվերջ կանխատեսումը կազմում է 19,704,280.3 հազար դրամ՝ 35,600 շահառուի հաշվարկով կամ 193,373.9 հազար դրամ և 823 շահառու շեղումով տարեկան ճշտված պլանի նկատմամբ։</w:t>
      </w:r>
    </w:p>
    <w:p>
      <w:pPr>
        <w:tabs>
          <w:tab w:val="left" w:pos="1080"/>
        </w:tabs>
        <w:spacing w:after="0" w:line="360" w:lineRule="auto"/>
        <w:ind w:firstLine="720"/>
        <w:jc w:val="both"/>
        <w:rPr>
          <w:rFonts w:ascii="GHEA Grapalat" w:hAnsi="GHEA Grapalat" w:cs="Sylfaen"/>
          <w:sz w:val="24"/>
          <w:szCs w:val="24"/>
          <w:lang w:val="hy-AM"/>
        </w:rPr>
      </w:pPr>
      <w:r>
        <w:rPr>
          <w:rFonts w:ascii="GHEA Grapalat" w:hAnsi="GHEA Grapalat"/>
          <w:color w:val="000000"/>
          <w:sz w:val="24"/>
          <w:szCs w:val="24"/>
          <w:lang w:val="hy-AM"/>
        </w:rPr>
        <w:lastRenderedPageBreak/>
        <w:t>Սույն միջոցառման գծով մինչև տարեվերջ լրացուցիչ ֆինանսական միջոցների պահանջ չի առաջանա:</w:t>
      </w:r>
    </w:p>
    <w:p>
      <w:pPr>
        <w:spacing w:after="0" w:line="360" w:lineRule="auto"/>
        <w:ind w:firstLine="720"/>
        <w:jc w:val="both"/>
        <w:rPr>
          <w:rFonts w:ascii="GHEA Grapalat" w:hAnsi="GHEA Grapalat" w:cs="GHEA Grapalat"/>
          <w:sz w:val="24"/>
          <w:szCs w:val="24"/>
          <w:lang w:val="es-ES"/>
        </w:rPr>
      </w:pPr>
    </w:p>
    <w:p>
      <w:pPr>
        <w:tabs>
          <w:tab w:val="left" w:pos="1080"/>
        </w:tabs>
        <w:spacing w:after="0" w:line="360" w:lineRule="auto"/>
        <w:ind w:firstLine="720"/>
        <w:jc w:val="both"/>
        <w:rPr>
          <w:rFonts w:ascii="GHEA Grapalat" w:hAnsi="GHEA Grapalat"/>
          <w:sz w:val="24"/>
          <w:szCs w:val="24"/>
          <w:lang w:val="hy-AM"/>
        </w:rPr>
      </w:pPr>
      <w:r>
        <w:rPr>
          <w:rFonts w:ascii="GHEA Grapalat" w:hAnsi="GHEA Grapalat"/>
          <w:b/>
          <w:bCs/>
          <w:sz w:val="24"/>
          <w:szCs w:val="24"/>
          <w:lang w:val="hy-AM"/>
        </w:rPr>
        <w:t xml:space="preserve">1.2.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խնդրի</w:t>
      </w:r>
      <w:r>
        <w:rPr>
          <w:rFonts w:ascii="GHEA Grapalat" w:hAnsi="GHEA Grapalat"/>
          <w:b/>
          <w:bCs/>
          <w:sz w:val="24"/>
          <w:szCs w:val="24"/>
          <w:lang w:val="hy-AM"/>
        </w:rPr>
        <w:t xml:space="preserve"> </w:t>
      </w:r>
      <w:r>
        <w:rPr>
          <w:rFonts w:ascii="GHEA Grapalat" w:hAnsi="GHEA Grapalat" w:cs="Sylfaen"/>
          <w:b/>
          <w:bCs/>
          <w:sz w:val="24"/>
          <w:szCs w:val="24"/>
          <w:lang w:val="hy-AM"/>
        </w:rPr>
        <w:t>առաջարկվող</w:t>
      </w:r>
      <w:r>
        <w:rPr>
          <w:rFonts w:ascii="GHEA Grapalat" w:hAnsi="GHEA Grapalat"/>
          <w:b/>
          <w:bCs/>
          <w:sz w:val="24"/>
          <w:szCs w:val="24"/>
          <w:lang w:val="hy-AM"/>
        </w:rPr>
        <w:t xml:space="preserve"> </w:t>
      </w:r>
      <w:r>
        <w:rPr>
          <w:rFonts w:ascii="GHEA Grapalat" w:hAnsi="GHEA Grapalat" w:cs="Sylfaen"/>
          <w:b/>
          <w:bCs/>
          <w:sz w:val="24"/>
          <w:szCs w:val="24"/>
          <w:lang w:val="hy-AM"/>
        </w:rPr>
        <w:t>լուծումը</w:t>
      </w:r>
      <w:r>
        <w:rPr>
          <w:rFonts w:ascii="GHEA Grapalat" w:hAnsi="GHEA Grapalat"/>
          <w:sz w:val="24"/>
          <w:szCs w:val="24"/>
          <w:lang w:val="hy-AM"/>
        </w:rPr>
        <w:t xml:space="preserve"> </w:t>
      </w:r>
    </w:p>
    <w:p>
      <w:pPr>
        <w:spacing w:after="0" w:line="360" w:lineRule="auto"/>
        <w:ind w:firstLine="720"/>
        <w:jc w:val="both"/>
        <w:rPr>
          <w:rFonts w:ascii="GHEA Grapalat" w:eastAsiaTheme="minorHAnsi" w:hAnsi="GHEA Grapalat" w:cs="Sylfaen"/>
          <w:sz w:val="24"/>
          <w:szCs w:val="24"/>
          <w:lang w:val="hy-AM"/>
        </w:rPr>
      </w:pPr>
      <w:r>
        <w:rPr>
          <w:rFonts w:ascii="GHEA Grapalat" w:eastAsiaTheme="minorHAnsi" w:hAnsi="GHEA Grapalat" w:cs="Sylfaen"/>
          <w:sz w:val="24"/>
          <w:szCs w:val="24"/>
          <w:lang w:val="hy-AM"/>
        </w:rPr>
        <w:t>Հաշվի առնելով վերը նշվածը՝ առաջարկվում է ընդունել ներկայացվող նախագիծը։</w:t>
      </w:r>
    </w:p>
    <w:p>
      <w:pPr>
        <w:tabs>
          <w:tab w:val="left" w:pos="1080"/>
        </w:tabs>
        <w:spacing w:after="0" w:line="360" w:lineRule="auto"/>
        <w:ind w:firstLine="720"/>
        <w:jc w:val="both"/>
        <w:rPr>
          <w:rFonts w:ascii="GHEA Grapalat" w:hAnsi="GHEA Grapalat"/>
          <w:b/>
          <w:bCs/>
          <w:sz w:val="24"/>
          <w:szCs w:val="24"/>
          <w:lang w:val="hy-AM"/>
        </w:rPr>
      </w:pPr>
    </w:p>
    <w:p>
      <w:pPr>
        <w:tabs>
          <w:tab w:val="left" w:pos="1080"/>
        </w:tabs>
        <w:spacing w:after="0" w:line="360" w:lineRule="auto"/>
        <w:ind w:firstLine="720"/>
        <w:jc w:val="both"/>
        <w:rPr>
          <w:rFonts w:ascii="GHEA Grapalat" w:hAnsi="GHEA Grapalat"/>
          <w:sz w:val="24"/>
          <w:szCs w:val="24"/>
          <w:lang w:val="hy-AM"/>
        </w:rPr>
      </w:pPr>
      <w:r>
        <w:rPr>
          <w:rFonts w:ascii="GHEA Grapalat" w:hAnsi="GHEA Grapalat"/>
          <w:b/>
          <w:bCs/>
          <w:sz w:val="24"/>
          <w:szCs w:val="24"/>
          <w:lang w:val="hy-AM"/>
        </w:rPr>
        <w:t xml:space="preserve">2.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առարկան</w:t>
      </w:r>
      <w:r>
        <w:rPr>
          <w:rFonts w:ascii="GHEA Grapalat" w:hAnsi="GHEA Grapalat"/>
          <w:sz w:val="24"/>
          <w:szCs w:val="24"/>
          <w:lang w:val="hy-AM"/>
        </w:rPr>
        <w:t xml:space="preserve"> </w:t>
      </w:r>
    </w:p>
    <w:p>
      <w:pPr>
        <w:tabs>
          <w:tab w:val="left" w:pos="1080"/>
        </w:tabs>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Ներկայացված նախագծով առաջարկվում է անհայտ կորած զինծառայողների ընտանիքների աջակցության միջոցառման շարունակականությունն ապահովելու համար </w:t>
      </w:r>
      <w:r>
        <w:rPr>
          <w:rFonts w:ascii="GHEA Grapalat" w:hAnsi="GHEA Grapalat" w:cs="Sylfaen"/>
          <w:color w:val="000000" w:themeColor="text1"/>
          <w:sz w:val="24"/>
          <w:szCs w:val="24"/>
          <w:lang w:val="hy-AM"/>
        </w:rPr>
        <w:t xml:space="preserve">Հայաստանի Հանրապետության 2025 թվականի պետական բյուջեով նախատեսված՝ ՀՀ աշխատանքի և սոցիալական հարցերի նախարարությանը հատկացված ֆինանսական միջոցների հաշվին </w:t>
      </w:r>
      <w:r>
        <w:rPr>
          <w:rFonts w:ascii="GHEA Grapalat" w:hAnsi="GHEA Grapalat"/>
          <w:color w:val="000000" w:themeColor="text1"/>
          <w:sz w:val="24"/>
          <w:szCs w:val="24"/>
          <w:lang w:val="hy-AM"/>
        </w:rPr>
        <w:t>հ</w:t>
      </w:r>
      <w:r>
        <w:rPr>
          <w:rFonts w:ascii="GHEA Grapalat" w:hAnsi="GHEA Grapalat"/>
          <w:color w:val="000000"/>
          <w:sz w:val="24"/>
          <w:szCs w:val="24"/>
          <w:lang w:val="af-ZA"/>
        </w:rPr>
        <w:t>ատկացնել</w:t>
      </w:r>
      <w:r>
        <w:rPr>
          <w:rFonts w:ascii="GHEA Grapalat" w:hAnsi="GHEA Grapalat"/>
          <w:bCs/>
          <w:sz w:val="24"/>
          <w:szCs w:val="24"/>
          <w:lang w:val="hy-AM"/>
        </w:rPr>
        <w:t xml:space="preserve"> 12</w:t>
      </w:r>
      <w:r>
        <w:rPr>
          <w:rFonts w:ascii="GHEA Grapalat" w:hAnsi="GHEA Grapalat" w:cs="Sylfaen"/>
          <w:sz w:val="24"/>
          <w:szCs w:val="24"/>
          <w:lang w:val="hy-AM"/>
        </w:rPr>
        <w:t>,600.0 հազար դրամ՝</w:t>
      </w:r>
      <w:r>
        <w:rPr>
          <w:rFonts w:ascii="GHEA Grapalat" w:hAnsi="GHEA Grapalat"/>
          <w:bCs/>
          <w:sz w:val="24"/>
          <w:szCs w:val="24"/>
          <w:lang w:val="hy-AM"/>
        </w:rPr>
        <w:t xml:space="preserve"> </w:t>
      </w:r>
      <w:r>
        <w:rPr>
          <w:rFonts w:ascii="GHEA Grapalat" w:hAnsi="GHEA Grapalat" w:cs="GHEA Grapalat"/>
          <w:sz w:val="24"/>
          <w:szCs w:val="24"/>
          <w:lang w:val="es-ES"/>
        </w:rPr>
        <w:t>10</w:t>
      </w:r>
      <w:r>
        <w:rPr>
          <w:rFonts w:ascii="GHEA Grapalat" w:hAnsi="GHEA Grapalat" w:cs="GHEA Grapalat"/>
          <w:sz w:val="24"/>
          <w:szCs w:val="24"/>
          <w:lang w:val="hy-AM"/>
        </w:rPr>
        <w:t>68</w:t>
      </w:r>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ծրագրի</w:t>
      </w:r>
      <w:proofErr w:type="spellEnd"/>
      <w:r>
        <w:rPr>
          <w:rFonts w:ascii="GHEA Grapalat" w:hAnsi="GHEA Grapalat" w:cs="GHEA Grapalat"/>
          <w:sz w:val="24"/>
          <w:szCs w:val="24"/>
          <w:lang w:val="es-ES"/>
        </w:rPr>
        <w:t xml:space="preserve"> 1</w:t>
      </w:r>
      <w:r>
        <w:rPr>
          <w:rFonts w:ascii="GHEA Grapalat" w:hAnsi="GHEA Grapalat" w:cs="GHEA Grapalat"/>
          <w:sz w:val="24"/>
          <w:szCs w:val="24"/>
          <w:lang w:val="hy-AM"/>
        </w:rPr>
        <w:t>2</w:t>
      </w:r>
      <w:r>
        <w:rPr>
          <w:rFonts w:ascii="GHEA Grapalat" w:hAnsi="GHEA Grapalat" w:cs="GHEA Grapalat"/>
          <w:sz w:val="24"/>
          <w:szCs w:val="24"/>
          <w:lang w:val="es-ES"/>
        </w:rPr>
        <w:t>00</w:t>
      </w:r>
      <w:r>
        <w:rPr>
          <w:rFonts w:ascii="GHEA Grapalat" w:hAnsi="GHEA Grapalat" w:cs="GHEA Grapalat"/>
          <w:sz w:val="24"/>
          <w:szCs w:val="24"/>
          <w:lang w:val="hy-AM"/>
        </w:rPr>
        <w:t>2</w:t>
      </w:r>
      <w:r>
        <w:rPr>
          <w:rFonts w:ascii="GHEA Grapalat" w:hAnsi="GHEA Grapalat" w:cs="GHEA Grapalat"/>
          <w:sz w:val="24"/>
          <w:szCs w:val="24"/>
          <w:lang w:val="es-ES"/>
        </w:rPr>
        <w:t xml:space="preserve"> </w:t>
      </w:r>
      <w:r>
        <w:rPr>
          <w:rFonts w:ascii="GHEA Grapalat" w:hAnsi="GHEA Grapalat"/>
          <w:bCs/>
          <w:sz w:val="24"/>
          <w:szCs w:val="24"/>
          <w:lang w:val="hy-AM"/>
        </w:rPr>
        <w:t>միջոցառման շրջանակներում:</w:t>
      </w:r>
      <w:r>
        <w:rPr>
          <w:rFonts w:ascii="GHEA Grapalat" w:hAnsi="GHEA Grapalat" w:cs="Sylfaen"/>
          <w:sz w:val="24"/>
          <w:szCs w:val="24"/>
          <w:lang w:val="hy-AM"/>
        </w:rPr>
        <w:t xml:space="preserve"> </w:t>
      </w:r>
    </w:p>
    <w:p>
      <w:pPr>
        <w:tabs>
          <w:tab w:val="left" w:pos="1080"/>
        </w:tabs>
        <w:spacing w:after="0" w:line="360" w:lineRule="auto"/>
        <w:ind w:firstLine="720"/>
        <w:jc w:val="both"/>
        <w:rPr>
          <w:rFonts w:ascii="GHEA Grapalat" w:hAnsi="GHEA Grapalat" w:cs="Sylfaen"/>
          <w:sz w:val="24"/>
          <w:szCs w:val="24"/>
          <w:lang w:val="hy-AM"/>
        </w:rPr>
      </w:pPr>
    </w:p>
    <w:p>
      <w:pPr>
        <w:tabs>
          <w:tab w:val="left" w:pos="1080"/>
        </w:tabs>
        <w:spacing w:after="0" w:line="360" w:lineRule="auto"/>
        <w:ind w:firstLine="720"/>
        <w:jc w:val="both"/>
        <w:rPr>
          <w:rFonts w:ascii="GHEA Grapalat" w:hAnsi="GHEA Grapalat"/>
          <w:sz w:val="24"/>
          <w:szCs w:val="24"/>
          <w:lang w:val="hy-AM"/>
        </w:rPr>
      </w:pPr>
      <w:r>
        <w:rPr>
          <w:rFonts w:ascii="GHEA Grapalat" w:hAnsi="GHEA Grapalat"/>
          <w:b/>
          <w:bCs/>
          <w:sz w:val="24"/>
          <w:szCs w:val="24"/>
          <w:lang w:val="hy-AM"/>
        </w:rPr>
        <w:t xml:space="preserve">3. </w:t>
      </w:r>
      <w:r>
        <w:rPr>
          <w:rFonts w:ascii="GHEA Grapalat" w:hAnsi="GHEA Grapalat" w:cs="Sylfaen"/>
          <w:b/>
          <w:bCs/>
          <w:sz w:val="24"/>
          <w:szCs w:val="24"/>
          <w:lang w:val="hy-AM"/>
        </w:rPr>
        <w:t>Իրավական</w:t>
      </w:r>
      <w:r>
        <w:rPr>
          <w:rFonts w:ascii="GHEA Grapalat" w:hAnsi="GHEA Grapalat"/>
          <w:b/>
          <w:bCs/>
          <w:sz w:val="24"/>
          <w:szCs w:val="24"/>
          <w:lang w:val="hy-AM"/>
        </w:rPr>
        <w:t xml:space="preserve"> </w:t>
      </w:r>
      <w:r>
        <w:rPr>
          <w:rFonts w:ascii="GHEA Grapalat" w:hAnsi="GHEA Grapalat" w:cs="Sylfaen"/>
          <w:b/>
          <w:bCs/>
          <w:sz w:val="24"/>
          <w:szCs w:val="24"/>
          <w:lang w:val="hy-AM"/>
        </w:rPr>
        <w:t>ակտի</w:t>
      </w:r>
      <w:r>
        <w:rPr>
          <w:rFonts w:ascii="GHEA Grapalat" w:hAnsi="GHEA Grapalat"/>
          <w:b/>
          <w:bCs/>
          <w:sz w:val="24"/>
          <w:szCs w:val="24"/>
          <w:lang w:val="hy-AM"/>
        </w:rPr>
        <w:t xml:space="preserve"> </w:t>
      </w:r>
      <w:r>
        <w:rPr>
          <w:rFonts w:ascii="GHEA Grapalat" w:hAnsi="GHEA Grapalat" w:cs="Sylfaen"/>
          <w:b/>
          <w:bCs/>
          <w:sz w:val="24"/>
          <w:szCs w:val="24"/>
          <w:lang w:val="hy-AM"/>
        </w:rPr>
        <w:t>կիրառման</w:t>
      </w:r>
      <w:r>
        <w:rPr>
          <w:rFonts w:ascii="GHEA Grapalat" w:hAnsi="GHEA Grapalat"/>
          <w:b/>
          <w:bCs/>
          <w:sz w:val="24"/>
          <w:szCs w:val="24"/>
          <w:lang w:val="hy-AM"/>
        </w:rPr>
        <w:t xml:space="preserve"> </w:t>
      </w:r>
      <w:r>
        <w:rPr>
          <w:rFonts w:ascii="GHEA Grapalat" w:hAnsi="GHEA Grapalat" w:cs="Sylfaen"/>
          <w:b/>
          <w:bCs/>
          <w:sz w:val="24"/>
          <w:szCs w:val="24"/>
          <w:lang w:val="hy-AM"/>
        </w:rPr>
        <w:t>դեպքում</w:t>
      </w:r>
      <w:r>
        <w:rPr>
          <w:rFonts w:ascii="GHEA Grapalat" w:hAnsi="GHEA Grapalat"/>
          <w:b/>
          <w:bCs/>
          <w:sz w:val="24"/>
          <w:szCs w:val="24"/>
          <w:lang w:val="hy-AM"/>
        </w:rPr>
        <w:t xml:space="preserve"> </w:t>
      </w:r>
      <w:r>
        <w:rPr>
          <w:rFonts w:ascii="GHEA Grapalat" w:hAnsi="GHEA Grapalat" w:cs="Sylfaen"/>
          <w:b/>
          <w:bCs/>
          <w:sz w:val="24"/>
          <w:szCs w:val="24"/>
          <w:lang w:val="hy-AM"/>
        </w:rPr>
        <w:t>ակնկալվող</w:t>
      </w:r>
      <w:r>
        <w:rPr>
          <w:rFonts w:ascii="GHEA Grapalat" w:hAnsi="GHEA Grapalat"/>
          <w:b/>
          <w:bCs/>
          <w:sz w:val="24"/>
          <w:szCs w:val="24"/>
          <w:lang w:val="hy-AM"/>
        </w:rPr>
        <w:t xml:space="preserve"> </w:t>
      </w:r>
      <w:r>
        <w:rPr>
          <w:rFonts w:ascii="GHEA Grapalat" w:hAnsi="GHEA Grapalat" w:cs="Sylfaen"/>
          <w:b/>
          <w:bCs/>
          <w:sz w:val="24"/>
          <w:szCs w:val="24"/>
          <w:lang w:val="hy-AM"/>
        </w:rPr>
        <w:t>արդյունքը.</w:t>
      </w:r>
      <w:r>
        <w:rPr>
          <w:rFonts w:ascii="GHEA Grapalat" w:hAnsi="GHEA Grapalat"/>
          <w:sz w:val="24"/>
          <w:szCs w:val="24"/>
          <w:lang w:val="hy-AM"/>
        </w:rPr>
        <w:t xml:space="preserve"> </w:t>
      </w:r>
    </w:p>
    <w:p>
      <w:pPr>
        <w:tabs>
          <w:tab w:val="left" w:pos="1080"/>
        </w:tabs>
        <w:spacing w:after="0" w:line="360" w:lineRule="auto"/>
        <w:ind w:firstLine="720"/>
        <w:jc w:val="both"/>
        <w:rPr>
          <w:rFonts w:ascii="GHEA Grapalat" w:eastAsiaTheme="minorHAnsi" w:hAnsi="GHEA Grapalat" w:cs="Sylfaen"/>
          <w:sz w:val="24"/>
          <w:szCs w:val="24"/>
          <w:lang w:val="hy-AM"/>
        </w:rPr>
      </w:pPr>
      <w:r>
        <w:rPr>
          <w:rFonts w:ascii="GHEA Grapalat" w:hAnsi="GHEA Grapalat"/>
          <w:sz w:val="24"/>
          <w:szCs w:val="24"/>
          <w:lang w:val="hy-AM"/>
        </w:rPr>
        <w:t xml:space="preserve">Նախագիծն ընդունվելու դեպքում անհայտ կորած </w:t>
      </w:r>
      <w:r>
        <w:rPr>
          <w:rFonts w:ascii="GHEA Grapalat" w:hAnsi="GHEA Grapalat" w:cs="Sylfaen"/>
          <w:sz w:val="24"/>
          <w:szCs w:val="24"/>
          <w:lang w:val="hy-AM"/>
        </w:rPr>
        <w:t>զինծառայողների ընտանիքներին սոցիալական աջակցության տրամադրման միջոցառման</w:t>
      </w:r>
      <w:r>
        <w:rPr>
          <w:rFonts w:ascii="GHEA Grapalat" w:hAnsi="GHEA Grapalat"/>
          <w:sz w:val="24"/>
          <w:szCs w:val="24"/>
          <w:lang w:val="hy-AM"/>
        </w:rPr>
        <w:t xml:space="preserve"> </w:t>
      </w:r>
      <w:r>
        <w:rPr>
          <w:rFonts w:ascii="GHEA Grapalat" w:hAnsi="GHEA Grapalat"/>
          <w:sz w:val="24"/>
          <w:szCs w:val="24"/>
          <w:lang w:val="af-ZA"/>
        </w:rPr>
        <w:t xml:space="preserve">շրջանակներում </w:t>
      </w:r>
      <w:r>
        <w:rPr>
          <w:rFonts w:ascii="GHEA Grapalat" w:hAnsi="GHEA Grapalat" w:cs="Sylfaen"/>
          <w:color w:val="000000" w:themeColor="text1"/>
          <w:sz w:val="24"/>
          <w:szCs w:val="24"/>
          <w:lang w:val="hy-AM"/>
        </w:rPr>
        <w:t xml:space="preserve">Հայաստանի Հանրապետության 2025 թվականի պետական բյուջեով նախատեսված ՀՀ աշխատանքի և սոցիալական հարցերի նախարարությանը հատկացված ֆինանսական միջոցների հաշվին </w:t>
      </w:r>
      <w:r>
        <w:rPr>
          <w:rFonts w:ascii="GHEA Grapalat" w:eastAsiaTheme="minorHAnsi" w:hAnsi="GHEA Grapalat" w:cs="Sylfaen"/>
          <w:sz w:val="24"/>
          <w:szCs w:val="24"/>
          <w:lang w:val="hy-AM"/>
        </w:rPr>
        <w:t xml:space="preserve">կհատկացվեն համապատասխան ֆինանսական միջոցներ: </w:t>
      </w:r>
    </w:p>
    <w:p>
      <w:pPr>
        <w:pStyle w:val="NormalWeb"/>
        <w:tabs>
          <w:tab w:val="left" w:pos="489"/>
        </w:tabs>
        <w:spacing w:before="0" w:beforeAutospacing="0" w:after="0" w:afterAutospacing="0" w:line="360" w:lineRule="auto"/>
        <w:contextualSpacing/>
        <w:jc w:val="both"/>
        <w:rPr>
          <w:rFonts w:ascii="GHEA Grapalat" w:eastAsiaTheme="minorHAnsi" w:hAnsi="GHEA Grapalat" w:cs="Sylfaen"/>
          <w:lang w:val="hy-AM"/>
        </w:rPr>
      </w:pPr>
    </w:p>
    <w:p>
      <w:pPr>
        <w:pStyle w:val="NormalWeb"/>
        <w:tabs>
          <w:tab w:val="left" w:pos="489"/>
        </w:tabs>
        <w:spacing w:before="0" w:beforeAutospacing="0" w:after="0" w:afterAutospacing="0" w:line="360" w:lineRule="auto"/>
        <w:contextualSpacing/>
        <w:jc w:val="both"/>
        <w:rPr>
          <w:rFonts w:ascii="GHEA Grapalat" w:hAnsi="GHEA Grapalat" w:cs="Sylfaen"/>
          <w:b/>
          <w:lang w:val="hy-AM" w:eastAsia="ru-RU"/>
        </w:rPr>
      </w:pPr>
      <w:r>
        <w:rPr>
          <w:rFonts w:ascii="GHEA Grapalat" w:hAnsi="GHEA Grapalat" w:cs="Sylfaen"/>
          <w:b/>
          <w:lang w:val="hy-AM"/>
        </w:rPr>
        <w:tab/>
      </w:r>
      <w:r>
        <w:rPr>
          <w:rFonts w:ascii="GHEA Grapalat" w:hAnsi="GHEA Grapalat" w:cs="Sylfaen"/>
          <w:b/>
          <w:lang w:val="hy-AM"/>
        </w:rPr>
        <w:tab/>
        <w:t>4. Կ</w:t>
      </w:r>
      <w:r>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pPr>
        <w:autoSpaceDE w:val="0"/>
        <w:autoSpaceDN w:val="0"/>
        <w:adjustRightInd w:val="0"/>
        <w:spacing w:after="0" w:line="360" w:lineRule="auto"/>
        <w:ind w:firstLine="540"/>
        <w:jc w:val="both"/>
        <w:rPr>
          <w:rFonts w:ascii="GHEA Grapalat" w:hAnsi="GHEA Grapalat" w:cs="GHEA Grapalat"/>
          <w:bCs/>
          <w:sz w:val="24"/>
          <w:szCs w:val="24"/>
          <w:lang w:val="hy-AM"/>
        </w:rPr>
      </w:pPr>
      <w:r>
        <w:rPr>
          <w:rFonts w:ascii="GHEA Grapalat" w:hAnsi="GHEA Grapalat"/>
          <w:sz w:val="24"/>
          <w:szCs w:val="24"/>
          <w:lang w:val="hy-AM"/>
        </w:rPr>
        <w:t xml:space="preserve">«Հայաստանի Հանրապետության 2025 թվականի պետական </w:t>
      </w:r>
      <w:r>
        <w:rPr>
          <w:rFonts w:ascii="GHEA Grapalat" w:hAnsi="GHEA Grapalat" w:cs="Sylfaen"/>
          <w:sz w:val="24"/>
          <w:szCs w:val="24"/>
          <w:lang w:val="hy-AM"/>
        </w:rPr>
        <w:t>պետական բյուջեի մասին օրենքում վերաբաշխում</w:t>
      </w:r>
      <w:r>
        <w:rPr>
          <w:rFonts w:ascii="GHEA Grapalat" w:hAnsi="GHEA Grapalat" w:cs="Sylfaen"/>
          <w:b/>
          <w:sz w:val="24"/>
          <w:szCs w:val="24"/>
          <w:lang w:val="hy-AM"/>
        </w:rPr>
        <w:t xml:space="preserve"> </w:t>
      </w:r>
      <w:r>
        <w:rPr>
          <w:rFonts w:ascii="GHEA Grapalat" w:hAnsi="GHEA Grapalat"/>
          <w:sz w:val="24"/>
          <w:szCs w:val="24"/>
          <w:lang w:val="hy-AM"/>
        </w:rPr>
        <w:t xml:space="preserve">և Հայաստանի Հանրապետության կառավարության 2024 թվականի դեկտեմբերի 27-ի N 2060-Ն որոշման մեջ փոփոխություններ և լրացումներ կատարելու մասին» Հայաստանի Հայաստանի Հանրապետության կառավարության </w:t>
      </w:r>
      <w:r>
        <w:rPr>
          <w:rFonts w:ascii="GHEA Grapalat" w:hAnsi="GHEA Grapalat"/>
          <w:sz w:val="24"/>
          <w:szCs w:val="24"/>
          <w:lang w:val="hy-AM"/>
        </w:rPr>
        <w:lastRenderedPageBreak/>
        <w:t xml:space="preserve">որոշման նախագիծը կապված է </w:t>
      </w:r>
      <w:r>
        <w:rPr>
          <w:rFonts w:ascii="GHEA Grapalat" w:hAnsi="GHEA Grapalat" w:cs="GHEA Grapalat"/>
          <w:bCs/>
          <w:sz w:val="24"/>
          <w:szCs w:val="24"/>
          <w:lang w:val="af-ZA"/>
        </w:rPr>
        <w:t xml:space="preserve">ՀՀ կառավարության 2021-2026թթ. ծրագրի </w:t>
      </w:r>
      <w:r>
        <w:rPr>
          <w:rFonts w:ascii="GHEA Grapalat" w:hAnsi="GHEA Grapalat" w:cs="GHEA Grapalat"/>
          <w:color w:val="000000"/>
          <w:sz w:val="24"/>
          <w:szCs w:val="24"/>
          <w:lang w:val="es-ES"/>
        </w:rPr>
        <w:t xml:space="preserve">«1.3 </w:t>
      </w:r>
      <w:r>
        <w:rPr>
          <w:rFonts w:ascii="GHEA Grapalat" w:hAnsi="GHEA Grapalat" w:cs="GHEA Grapalat"/>
          <w:bCs/>
          <w:sz w:val="24"/>
          <w:szCs w:val="24"/>
          <w:lang w:val="af-ZA"/>
        </w:rPr>
        <w:t>Պաշտպանության ոլորտ. Զինված ուժերի բարեփոխումներ</w:t>
      </w:r>
      <w:r>
        <w:rPr>
          <w:rFonts w:ascii="GHEA Grapalat" w:hAnsi="GHEA Grapalat" w:cs="GHEA Grapalat"/>
          <w:color w:val="000000"/>
          <w:sz w:val="24"/>
          <w:szCs w:val="24"/>
          <w:lang w:val="es-ES"/>
        </w:rPr>
        <w:t>»</w:t>
      </w:r>
      <w:r>
        <w:rPr>
          <w:rFonts w:ascii="GHEA Grapalat" w:hAnsi="GHEA Grapalat" w:cs="GHEA Grapalat"/>
          <w:bCs/>
          <w:sz w:val="24"/>
          <w:szCs w:val="24"/>
          <w:lang w:val="af-ZA"/>
        </w:rPr>
        <w:t xml:space="preserve"> բաժնի 9-րդ կետի պահանջների արդյունավետ ապահովման, ի դեմս՝ </w:t>
      </w:r>
      <w:r>
        <w:rPr>
          <w:rFonts w:ascii="GHEA Grapalat" w:hAnsi="GHEA Grapalat" w:cs="GHEA Grapalat"/>
          <w:bCs/>
          <w:sz w:val="24"/>
          <w:szCs w:val="24"/>
          <w:lang w:val="hy-AM"/>
        </w:rPr>
        <w:t>զինծառայողների և նրանց ընտանիքների անդամների սոցիալական պաշտպանության բարձրացումը Կառավարության ուշադրության կենտրոնում գտնվելու, զինծառայողների նյութական և սոցիալական ապահովման երաշխիքները մեծացնելու, պատերազմի հետևանքներն իրենց վրա կրող զինծառայողների սոցիալական և առողջապահական ծրագրերը նոր թափ ստանալու</w:t>
      </w:r>
      <w:r>
        <w:rPr>
          <w:rFonts w:ascii="GHEA Grapalat" w:hAnsi="GHEA Grapalat"/>
          <w:sz w:val="24"/>
          <w:szCs w:val="24"/>
          <w:lang w:val="af-ZA"/>
        </w:rPr>
        <w:t xml:space="preserve"> հետ</w:t>
      </w:r>
      <w:r>
        <w:rPr>
          <w:rFonts w:ascii="GHEA Grapalat" w:hAnsi="GHEA Grapalat" w:cs="GHEA Grapalat"/>
          <w:bCs/>
          <w:sz w:val="24"/>
          <w:szCs w:val="24"/>
          <w:lang w:val="af-ZA"/>
        </w:rPr>
        <w:t>:</w:t>
      </w:r>
      <w:r>
        <w:rPr>
          <w:rFonts w:ascii="GHEA Grapalat" w:hAnsi="GHEA Grapalat" w:cs="GHEA Grapalat"/>
          <w:bCs/>
          <w:sz w:val="24"/>
          <w:szCs w:val="24"/>
          <w:lang w:val="hy-AM"/>
        </w:rPr>
        <w:t xml:space="preserve"> </w:t>
      </w:r>
    </w:p>
    <w:p>
      <w:pPr>
        <w:autoSpaceDE w:val="0"/>
        <w:autoSpaceDN w:val="0"/>
        <w:adjustRightInd w:val="0"/>
        <w:spacing w:after="0" w:line="360" w:lineRule="auto"/>
        <w:ind w:firstLine="540"/>
        <w:jc w:val="both"/>
        <w:rPr>
          <w:rFonts w:ascii="GHEA Grapalat" w:hAnsi="GHEA Grapalat"/>
          <w:sz w:val="24"/>
          <w:szCs w:val="24"/>
          <w:lang w:val="hy-AM"/>
        </w:rPr>
      </w:pPr>
      <w:r>
        <w:rPr>
          <w:rFonts w:ascii="GHEA Grapalat" w:hAnsi="GHEA Grapalat" w:cs="GHEA Grapalat"/>
          <w:bCs/>
          <w:sz w:val="24"/>
          <w:szCs w:val="24"/>
          <w:lang w:val="hy-AM"/>
        </w:rPr>
        <w:t>Միաժամանակ, նախագծով ապահովվում է</w:t>
      </w:r>
      <w:r>
        <w:rPr>
          <w:rFonts w:ascii="GHEA Grapalat" w:hAnsi="GHEA Grapalat"/>
          <w:sz w:val="24"/>
          <w:szCs w:val="24"/>
          <w:lang w:val="hy-AM"/>
        </w:rPr>
        <w:t xml:space="preserve"> </w:t>
      </w:r>
      <w:r>
        <w:rPr>
          <w:rFonts w:ascii="GHEA Grapalat" w:hAnsi="GHEA Grapalat"/>
          <w:sz w:val="24"/>
          <w:szCs w:val="24"/>
          <w:shd w:val="clear" w:color="auto" w:fill="FFFFFF"/>
          <w:lang w:val="hy-AM"/>
        </w:rPr>
        <w:t xml:space="preserve">որոշման 2-րդ կետով </w:t>
      </w:r>
      <w:r>
        <w:rPr>
          <w:rFonts w:ascii="GHEA Grapalat" w:hAnsi="GHEA Grapalat"/>
          <w:sz w:val="24"/>
          <w:szCs w:val="24"/>
          <w:lang w:val="hy-AM"/>
        </w:rPr>
        <w:t>Հայաստանի Հանրապետության</w:t>
      </w:r>
      <w:r>
        <w:rPr>
          <w:rFonts w:ascii="GHEA Grapalat" w:hAnsi="GHEA Grapalat"/>
          <w:sz w:val="24"/>
          <w:szCs w:val="24"/>
          <w:shd w:val="clear" w:color="auto" w:fill="FFFFFF"/>
          <w:lang w:val="hy-AM"/>
        </w:rPr>
        <w:t xml:space="preserve"> աշխատանքի և սոցիալական հարցերի նախարարին տրված հանձնարարականի կատարումը</w:t>
      </w:r>
      <w:r>
        <w:rPr>
          <w:rFonts w:ascii="GHEA Grapalat" w:hAnsi="GHEA Grapalat"/>
          <w:sz w:val="24"/>
          <w:szCs w:val="24"/>
          <w:lang w:val="hy-AM"/>
        </w:rPr>
        <w:t>:</w:t>
      </w:r>
    </w:p>
    <w:p>
      <w:pPr>
        <w:autoSpaceDE w:val="0"/>
        <w:autoSpaceDN w:val="0"/>
        <w:adjustRightInd w:val="0"/>
        <w:spacing w:after="0" w:line="360" w:lineRule="auto"/>
        <w:ind w:firstLine="540"/>
        <w:jc w:val="both"/>
        <w:rPr>
          <w:rFonts w:ascii="GHEA Grapalat" w:hAnsi="GHEA Grapalat" w:cs="Sylfaen"/>
          <w:sz w:val="24"/>
          <w:szCs w:val="24"/>
          <w:lang w:val="hy-AM"/>
        </w:rPr>
      </w:pPr>
    </w:p>
    <w:p>
      <w:pPr>
        <w:spacing w:after="0" w:line="360" w:lineRule="auto"/>
        <w:ind w:firstLine="720"/>
        <w:jc w:val="both"/>
        <w:rPr>
          <w:rFonts w:ascii="GHEA Grapalat" w:hAnsi="GHEA Grapalat"/>
          <w:sz w:val="24"/>
          <w:szCs w:val="24"/>
          <w:lang w:val="hy-AM"/>
        </w:rPr>
      </w:pPr>
      <w:r>
        <w:rPr>
          <w:rFonts w:ascii="GHEA Grapalat" w:hAnsi="GHEA Grapalat" w:cs="Sylfaen"/>
          <w:b/>
          <w:sz w:val="24"/>
          <w:szCs w:val="24"/>
          <w:lang w:val="hy-AM"/>
        </w:rPr>
        <w:t>5. Տեղեկանք</w:t>
      </w:r>
    </w:p>
    <w:p>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«Հայաստանի Հանրապետության 2025 թվականի պետական </w:t>
      </w:r>
      <w:r>
        <w:rPr>
          <w:rFonts w:ascii="GHEA Grapalat" w:hAnsi="GHEA Grapalat" w:cs="Sylfaen"/>
          <w:sz w:val="24"/>
          <w:szCs w:val="24"/>
          <w:lang w:val="hy-AM"/>
        </w:rPr>
        <w:t xml:space="preserve">պետական բյուջեի մասին օրենքում վերաբաշխում </w:t>
      </w:r>
      <w:r>
        <w:rPr>
          <w:rFonts w:ascii="GHEA Grapalat" w:hAnsi="GHEA Grapalat"/>
          <w:sz w:val="24"/>
          <w:szCs w:val="24"/>
          <w:lang w:val="hy-AM"/>
        </w:rPr>
        <w:t>և Հայաստանի Հանրապետության կառավարության 2024 թվականի դեկտեմբերի 27-ի N 2060-Ն որոշման մեջ փոփոխություններ և լրացումներ կատարելու մասին» Հայաստանի Հայաստանի Հանրապետության կառավարության որոշման նախագծի ընդունման դեպքում Հայաստանի Հանրապետության պետական բյուջեում ծախսերը կամ եկամուտները չեն ավելանա:</w:t>
      </w:r>
    </w:p>
    <w:p>
      <w:pPr>
        <w:tabs>
          <w:tab w:val="left" w:pos="1080"/>
        </w:tabs>
        <w:spacing w:after="0" w:line="360" w:lineRule="auto"/>
        <w:ind w:firstLine="720"/>
        <w:jc w:val="both"/>
        <w:rPr>
          <w:rFonts w:ascii="GHEA Grapalat" w:hAnsi="GHEA Grapalat"/>
          <w:sz w:val="24"/>
          <w:szCs w:val="24"/>
          <w:lang w:val="hy-AM"/>
        </w:rPr>
      </w:pPr>
    </w:p>
    <w:sectPr>
      <w:pgSz w:w="12240" w:h="15840"/>
      <w:pgMar w:top="1440" w:right="810" w:bottom="99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6B2725-250B-4438-A9B8-F3951202E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style>
  <w:style w:type="paragraph" w:customStyle="1" w:styleId="1">
    <w:name w:val="Абзац списка1"/>
    <w:basedOn w:val="Normal"/>
    <w:uiPriority w:val="99"/>
    <w:qFormat/>
    <w:pPr>
      <w:ind w:left="720"/>
      <w:contextualSpacing/>
    </w:pPr>
    <w:rPr>
      <w:rFonts w:ascii="Calibri" w:eastAsia="Times New Roman" w:hAnsi="Calibri" w:cs="Times New Roman"/>
    </w:rPr>
  </w:style>
  <w:style w:type="character" w:styleId="Emphasis">
    <w:name w:val="Emphasis"/>
    <w:basedOn w:val="DefaultParagraphFont"/>
    <w:uiPriority w:val="20"/>
    <w:qFormat/>
    <w:rPr>
      <w:i/>
      <w:iCs/>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eastAsiaTheme="minorEastAsia"/>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206051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4</Pages>
  <Words>655</Words>
  <Characters>5033</Characters>
  <Application>Microsoft Office Word</Application>
  <DocSecurity>0</DocSecurity>
  <Lines>100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Astghik.Avagyan</dc:creator>
  <cp:keywords>https://mul2.gov.am/tasks/1204793/oneclick?token=c6c14957357a495b95fcedb5857b73e6</cp:keywords>
  <cp:lastModifiedBy>Davit Khachatryan</cp:lastModifiedBy>
  <cp:revision>11</cp:revision>
  <dcterms:created xsi:type="dcterms:W3CDTF">2025-07-07T10:32:00Z</dcterms:created>
  <dcterms:modified xsi:type="dcterms:W3CDTF">2025-08-29T13:56:00Z</dcterms:modified>
</cp:coreProperties>
</file>