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7430" w:rsidRPr="00343334" w:rsidRDefault="00FF7430" w:rsidP="00FF7430">
      <w:pPr>
        <w:pStyle w:val="NoSpacing"/>
        <w:spacing w:line="276" w:lineRule="auto"/>
        <w:ind w:left="-567" w:firstLine="0"/>
        <w:jc w:val="both"/>
        <w:rPr>
          <w:rFonts w:ascii="GHEA Grapalat" w:hAnsi="GHEA Grapalat" w:cs="Sylfaen"/>
          <w:i/>
          <w:sz w:val="20"/>
          <w:szCs w:val="24"/>
          <w:lang w:val="hy-AM"/>
        </w:rPr>
      </w:pPr>
      <w:r w:rsidRPr="00343334">
        <w:rPr>
          <w:rFonts w:ascii="GHEA Grapalat" w:hAnsi="GHEA Grapalat" w:cs="Sylfaen"/>
          <w:i/>
          <w:sz w:val="20"/>
          <w:szCs w:val="24"/>
          <w:lang w:val="hy-AM"/>
        </w:rPr>
        <w:t>«____» ______________ 20</w:t>
      </w:r>
      <w:r w:rsidR="00547C05" w:rsidRPr="00343334">
        <w:rPr>
          <w:rFonts w:ascii="GHEA Grapalat" w:hAnsi="GHEA Grapalat" w:cs="Sylfaen"/>
          <w:i/>
          <w:sz w:val="20"/>
          <w:szCs w:val="24"/>
          <w:lang w:val="hy-AM"/>
        </w:rPr>
        <w:t xml:space="preserve"> </w:t>
      </w:r>
      <w:r w:rsidRPr="00343334">
        <w:rPr>
          <w:rFonts w:ascii="GHEA Grapalat" w:hAnsi="GHEA Grapalat" w:cs="Sylfaen"/>
          <w:i/>
          <w:sz w:val="20"/>
          <w:szCs w:val="24"/>
          <w:lang w:val="hy-AM"/>
        </w:rPr>
        <w:t xml:space="preserve">   թ.</w:t>
      </w:r>
    </w:p>
    <w:p w:rsidR="00FF7430" w:rsidRPr="00343334" w:rsidRDefault="00FF7430" w:rsidP="00FF7430">
      <w:pPr>
        <w:pStyle w:val="NoSpacing"/>
        <w:spacing w:before="120" w:line="276" w:lineRule="auto"/>
        <w:ind w:left="-567" w:firstLine="0"/>
        <w:jc w:val="both"/>
        <w:rPr>
          <w:rFonts w:ascii="GHEA Grapalat" w:hAnsi="GHEA Grapalat" w:cs="Sylfaen"/>
          <w:i/>
          <w:sz w:val="20"/>
          <w:szCs w:val="24"/>
          <w:lang w:val="hy-AM"/>
        </w:rPr>
      </w:pPr>
      <w:r w:rsidRPr="00343334">
        <w:rPr>
          <w:rFonts w:ascii="GHEA Grapalat" w:hAnsi="GHEA Grapalat" w:cs="Sylfaen"/>
          <w:i/>
          <w:sz w:val="20"/>
          <w:szCs w:val="24"/>
          <w:lang w:val="hy-AM"/>
        </w:rPr>
        <w:t>No  ______________________</w:t>
      </w:r>
    </w:p>
    <w:p w:rsidR="00CF4E0C" w:rsidRDefault="00CF4E0C" w:rsidP="00276478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</w:p>
    <w:p w:rsidR="00276478" w:rsidRPr="00031807" w:rsidRDefault="00276478" w:rsidP="00031807">
      <w:pPr>
        <w:jc w:val="center"/>
        <w:rPr>
          <w:rFonts w:ascii="GHEA Grapalat" w:hAnsi="GHEA Grapalat" w:cs="Sylfaen"/>
          <w:lang w:val="hy-AM"/>
        </w:rPr>
      </w:pPr>
      <w:r w:rsidRPr="00031807">
        <w:rPr>
          <w:rFonts w:ascii="GHEA Grapalat" w:hAnsi="GHEA Grapalat"/>
          <w:b/>
          <w:bCs/>
          <w:lang w:val="hy-AM"/>
        </w:rPr>
        <w:t>ՏԵՂԵԿԱՆՔ</w:t>
      </w:r>
    </w:p>
    <w:p w:rsidR="00276478" w:rsidRPr="00031807" w:rsidRDefault="00434F88" w:rsidP="00031807">
      <w:pPr>
        <w:jc w:val="center"/>
        <w:rPr>
          <w:rFonts w:ascii="GHEA Grapalat" w:hAnsi="GHEA Grapalat"/>
          <w:b/>
          <w:bCs/>
          <w:lang w:val="hy-AM"/>
        </w:rPr>
      </w:pPr>
      <w:r w:rsidRPr="00031807">
        <w:rPr>
          <w:rFonts w:ascii="GHEA Grapalat" w:hAnsi="GHEA Grapalat"/>
          <w:b/>
          <w:bCs/>
          <w:iCs/>
          <w:lang w:val="hy-AM"/>
        </w:rPr>
        <w:t xml:space="preserve">«ԱՆԿԱԽ ՊԵՏՈՒԹՅՈՒՆՆԵՐԻ ՀԱՄԱԳՈՐԾԱԿՑՈՒԹՅԱՆ ՄԱՍՆԱԿԻՑ ՊԵՏՈՒԹՅՈՒՆՆԵՐԻ ՄԱՔՍԱՅԻՆ ԾԱՌԱՅՈՒԹՅՈՒՆՆԵՐԻ՝ ՄԱՔՍԱՅԻՆ ՆՊԱՏԱԿՆԵՐՈՎ ՓՈՐՁԱՔՆՆՈՒԹՅՈՒՆՆԵՐԻ և ՀԵՏԱԶՈՏՈՒԹՅՈՒՆՆԵՐԻ ԿԵՆՏՐՈՆԻ ՄԱՍԻՆ» </w:t>
      </w:r>
      <w:r w:rsidR="003212B2" w:rsidRPr="00031807">
        <w:rPr>
          <w:rFonts w:ascii="GHEA Grapalat" w:hAnsi="GHEA Grapalat"/>
          <w:b/>
          <w:bCs/>
          <w:iCs/>
          <w:lang w:val="hy-AM"/>
        </w:rPr>
        <w:t>ՀԱՄԱՁԱՅՆԱԳՐԻ</w:t>
      </w:r>
      <w:r w:rsidR="003212B2" w:rsidRPr="00031807">
        <w:rPr>
          <w:rFonts w:ascii="GHEA Grapalat" w:hAnsi="GHEA Grapalat"/>
          <w:bCs/>
          <w:iCs/>
          <w:lang w:val="hy-AM"/>
        </w:rPr>
        <w:t xml:space="preserve"> </w:t>
      </w:r>
      <w:r w:rsidR="000B20CE" w:rsidRPr="00031807">
        <w:rPr>
          <w:rFonts w:ascii="GHEA Grapalat" w:hAnsi="GHEA Grapalat"/>
          <w:b/>
          <w:bCs/>
          <w:lang w:val="hy-AM"/>
        </w:rPr>
        <w:t>ԿՆՔ</w:t>
      </w:r>
      <w:r w:rsidR="001C023E" w:rsidRPr="00031807">
        <w:rPr>
          <w:rFonts w:ascii="GHEA Grapalat" w:hAnsi="GHEA Grapalat"/>
          <w:b/>
          <w:bCs/>
          <w:lang w:val="hy-AM"/>
        </w:rPr>
        <w:t xml:space="preserve">ՄԱՆ ՆՊԱՏԱԿԱՀԱՐՄԱՐՈՒԹՅԱՆ ՎԵՐԱԲԵՐՅԱԼ </w:t>
      </w:r>
    </w:p>
    <w:p w:rsidR="00276478" w:rsidRPr="00031807" w:rsidRDefault="00276478" w:rsidP="00031807">
      <w:pPr>
        <w:spacing w:line="360" w:lineRule="auto"/>
        <w:jc w:val="both"/>
        <w:rPr>
          <w:rFonts w:ascii="GHEA Grapalat" w:hAnsi="GHEA Grapalat"/>
          <w:bCs/>
          <w:lang w:val="hy-AM"/>
        </w:rPr>
      </w:pPr>
    </w:p>
    <w:p w:rsidR="00E2326D" w:rsidRPr="00031807" w:rsidRDefault="00E2326D" w:rsidP="00031807">
      <w:pPr>
        <w:widowControl w:val="0"/>
        <w:tabs>
          <w:tab w:val="left" w:pos="1134"/>
        </w:tabs>
        <w:spacing w:line="346" w:lineRule="auto"/>
        <w:ind w:firstLine="567"/>
        <w:jc w:val="both"/>
        <w:rPr>
          <w:rFonts w:ascii="GHEA Grapalat" w:hAnsi="GHEA Grapalat" w:cs="Sylfaen"/>
          <w:lang w:val="hy-AM"/>
        </w:rPr>
      </w:pPr>
      <w:r w:rsidRPr="00031807">
        <w:rPr>
          <w:rFonts w:ascii="GHEA Grapalat" w:hAnsi="GHEA Grapalat"/>
          <w:lang w:val="hy-AM"/>
        </w:rPr>
        <w:t>Անկախ Պետությունների Համագործակցության մասնակից պետությունների մաքսային մարմինների՝ մաքսային նպատակներով փորձաքննությունների եւ հետազոտությունների կենտրոնը (այսուհետ՝ Կենտրոն) Անկախ Պետությունների Համագործակցության մասնակից պետությունների (այսուհետ՝ Կողմեր) մաքսային մարմինների փորձագիտական հիմնարկների միջպետական համագործակցության մարմին է և նախատեսված է Կողմերի մաքսային մարմինների փորձագիտական հիմնարկների կազմակերպման ու փոխգործակցության և միջազգային ու գիտահետազոտական կազմակերպությունների և դրանց կառույցների հետ կառուցողական համագործակցության համար։</w:t>
      </w:r>
    </w:p>
    <w:p w:rsidR="007E7F4F" w:rsidRPr="00031807" w:rsidRDefault="007E7F4F" w:rsidP="00031807">
      <w:pPr>
        <w:widowControl w:val="0"/>
        <w:spacing w:line="360" w:lineRule="auto"/>
        <w:ind w:firstLine="567"/>
        <w:jc w:val="both"/>
        <w:rPr>
          <w:rFonts w:ascii="GHEA Grapalat" w:hAnsi="GHEA Grapalat"/>
          <w:bCs/>
          <w:lang w:val="hy-AM"/>
        </w:rPr>
      </w:pPr>
      <w:r w:rsidRPr="00031807">
        <w:rPr>
          <w:rFonts w:ascii="GHEA Grapalat" w:hAnsi="GHEA Grapalat"/>
          <w:bCs/>
          <w:lang w:val="hy-AM"/>
        </w:rPr>
        <w:t>Սույն համաձայնագրի կնքումը նպատակ ունի շնորհել ԱՊՀ մասնակից պետության մասնագիտացված պետական մարմնին (հիմնարկին, կազմակերպությանը) մաքսային մարմինների մաքսային նպատակներով փորձաքննությունների և հետազոտությունների կենտրոնի կարգավիճակ</w:t>
      </w:r>
      <w:r w:rsidRPr="00031807">
        <w:rPr>
          <w:rFonts w:ascii="GHEA Grapalat" w:hAnsi="GHEA Grapalat"/>
          <w:lang w:val="hy-AM"/>
        </w:rPr>
        <w:t>, որն այդ պետության օրենսդրությանը համապատասխան լիազորված է մաքսային նպատակներով փորձաքննություններ ու հետազոտություններ անցկացնելու համար (այսուհետ՝ փորձագիտական հիմնարկ)։</w:t>
      </w:r>
    </w:p>
    <w:p w:rsidR="0023750E" w:rsidRPr="00031807" w:rsidRDefault="007E7F4F" w:rsidP="00031807">
      <w:pPr>
        <w:pStyle w:val="BodyText1"/>
        <w:shd w:val="clear" w:color="auto" w:fill="auto"/>
        <w:spacing w:line="346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031807">
        <w:rPr>
          <w:rFonts w:ascii="GHEA Grapalat" w:hAnsi="GHEA Grapalat"/>
          <w:sz w:val="24"/>
          <w:szCs w:val="24"/>
          <w:lang w:val="hy-AM"/>
        </w:rPr>
        <w:t xml:space="preserve">Կենտրոնն իր գործունեությունն իրականացնում է սույն համաձայնագրի հավելված եւ անբաժանելի մաս հանդիսացող՝ «Անկախ Պետությունների Համագործակցության մասնակից պետությունների մաքսային ծառայությունների՝ մաքսային նպատակներով փորձաքննությունների եւ հետազոտությունների կենտրոնի մասին» հիմնադրույթին </w:t>
      </w:r>
      <w:r w:rsidRPr="00031807">
        <w:rPr>
          <w:rFonts w:ascii="GHEA Grapalat" w:hAnsi="GHEA Grapalat"/>
          <w:sz w:val="24"/>
          <w:szCs w:val="24"/>
          <w:lang w:val="hy-AM"/>
        </w:rPr>
        <w:lastRenderedPageBreak/>
        <w:t>համապատասխան:</w:t>
      </w:r>
    </w:p>
    <w:p w:rsidR="00666DC2" w:rsidRPr="00031807" w:rsidRDefault="00666DC2" w:rsidP="00031807">
      <w:pPr>
        <w:pStyle w:val="BodyText1"/>
        <w:shd w:val="clear" w:color="auto" w:fill="auto"/>
        <w:spacing w:line="346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31807">
        <w:rPr>
          <w:rFonts w:ascii="GHEA Grapalat" w:hAnsi="GHEA Grapalat"/>
          <w:sz w:val="24"/>
          <w:szCs w:val="24"/>
          <w:lang w:val="hy-AM"/>
        </w:rPr>
        <w:t>Կենտրոնի գործունեության հիմնական ուղղություններն են՝</w:t>
      </w:r>
    </w:p>
    <w:p w:rsidR="00666DC2" w:rsidRPr="00031807" w:rsidRDefault="00666DC2" w:rsidP="00031807">
      <w:pPr>
        <w:widowControl w:val="0"/>
        <w:tabs>
          <w:tab w:val="left" w:pos="1134"/>
        </w:tabs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031807">
        <w:rPr>
          <w:rFonts w:ascii="GHEA Grapalat" w:hAnsi="GHEA Grapalat"/>
          <w:lang w:val="hy-AM"/>
        </w:rPr>
        <w:t>մաքսային նպատակներով փորձաքննություններ ու հետազոտություններ անցկացնելիս Կողմերի տեղեկատվավերլուծական և գիտամեթոդական փոխգործակցության իրականացումը.</w:t>
      </w:r>
    </w:p>
    <w:p w:rsidR="00666DC2" w:rsidRPr="00031807" w:rsidRDefault="00666DC2" w:rsidP="00031807">
      <w:pPr>
        <w:widowControl w:val="0"/>
        <w:tabs>
          <w:tab w:val="left" w:pos="1134"/>
        </w:tabs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031807">
        <w:rPr>
          <w:rFonts w:ascii="GHEA Grapalat" w:hAnsi="GHEA Grapalat"/>
          <w:lang w:val="hy-AM"/>
        </w:rPr>
        <w:t>մաքսային նպատակներով փորձաքննություններ ու հետազոտություններ անցկացնելիս Կողմերի գործնական և գիտատեխնիկական փոխգործակցության կազմակերպումը.</w:t>
      </w:r>
    </w:p>
    <w:p w:rsidR="00666DC2" w:rsidRPr="00031807" w:rsidRDefault="00666DC2" w:rsidP="00031807">
      <w:pPr>
        <w:widowControl w:val="0"/>
        <w:tabs>
          <w:tab w:val="left" w:pos="1134"/>
        </w:tabs>
        <w:spacing w:line="360" w:lineRule="auto"/>
        <w:ind w:firstLine="567"/>
        <w:jc w:val="both"/>
        <w:rPr>
          <w:rFonts w:ascii="GHEA Grapalat" w:hAnsi="GHEA Grapalat"/>
          <w:bCs/>
          <w:lang w:val="hy-AM"/>
        </w:rPr>
      </w:pPr>
      <w:r w:rsidRPr="00031807">
        <w:rPr>
          <w:rFonts w:ascii="GHEA Grapalat" w:hAnsi="GHEA Grapalat"/>
          <w:lang w:val="hy-AM"/>
        </w:rPr>
        <w:t>մաքսային նպատակներով փորձաքննություններ ու հետազոտություններ նշանակելիս և անցկացնելիս Կողմերի մաքսային մարմինների աշխատանքի կազմակերպման միատեսակ մոտեցումների մշակումը։</w:t>
      </w:r>
    </w:p>
    <w:p w:rsidR="00EB6754" w:rsidRPr="00031807" w:rsidRDefault="00140561" w:rsidP="00031807">
      <w:pPr>
        <w:widowControl w:val="0"/>
        <w:spacing w:line="360" w:lineRule="auto"/>
        <w:ind w:firstLine="567"/>
        <w:jc w:val="both"/>
        <w:rPr>
          <w:rFonts w:ascii="GHEA Grapalat" w:hAnsi="GHEA Grapalat" w:cs="GHEA Grapalat"/>
          <w:bCs/>
          <w:lang w:val="hy-AM"/>
        </w:rPr>
      </w:pPr>
      <w:r w:rsidRPr="00031807">
        <w:rPr>
          <w:rFonts w:ascii="GHEA Grapalat" w:hAnsi="GHEA Grapalat"/>
          <w:bCs/>
          <w:lang w:val="hy-AM"/>
        </w:rPr>
        <w:t>Սույն համաձայնագրի հիմնական նպատակն է մշակել միատեսակ մոտեցումներ ԱՊՀ մասնակից պետությունների մաքսային մարմինների աշխատանքի կազմակերպման հարցում փորձաքննություններ և ուսումնասիրություններ նշանակելիս և իրականացնելիս:</w:t>
      </w:r>
      <w:r w:rsidR="00D77D21" w:rsidRPr="00031807">
        <w:rPr>
          <w:rFonts w:ascii="GHEA Grapalat" w:hAnsi="GHEA Grapalat"/>
          <w:lang w:val="hy-AM"/>
        </w:rPr>
        <w:t xml:space="preserve"> </w:t>
      </w:r>
      <w:r w:rsidR="00D77D21" w:rsidRPr="00031807">
        <w:rPr>
          <w:rFonts w:ascii="GHEA Grapalat" w:hAnsi="GHEA Grapalat"/>
          <w:bCs/>
          <w:lang w:val="hy-AM"/>
        </w:rPr>
        <w:t xml:space="preserve">Կենտրոնի գործառույթների ողջ շրջանակն ուղղված է մաքսային նպատակներով փորձագիտական </w:t>
      </w:r>
      <w:r w:rsidR="00D77D21" w:rsidRPr="00031807">
        <w:rPr>
          <w:rFonts w:ascii="Cambria Math" w:hAnsi="Cambria Math" w:cs="Cambria Math"/>
          <w:bCs/>
          <w:lang w:val="hy-AM"/>
        </w:rPr>
        <w:t>​​</w:t>
      </w:r>
      <w:r w:rsidR="00D77D21" w:rsidRPr="00031807">
        <w:rPr>
          <w:rFonts w:ascii="GHEA Grapalat" w:hAnsi="GHEA Grapalat" w:cs="GHEA Grapalat"/>
          <w:bCs/>
          <w:lang w:val="hy-AM"/>
        </w:rPr>
        <w:t>հետազոտական</w:t>
      </w:r>
      <w:r w:rsidR="00D77D21" w:rsidRPr="00031807">
        <w:rPr>
          <w:rFonts w:ascii="GHEA Grapalat" w:hAnsi="GHEA Grapalat"/>
          <w:bCs/>
          <w:lang w:val="hy-AM"/>
        </w:rPr>
        <w:t xml:space="preserve"> </w:t>
      </w:r>
      <w:r w:rsidR="00D77D21" w:rsidRPr="00031807">
        <w:rPr>
          <w:rFonts w:ascii="Cambria Math" w:hAnsi="Cambria Math" w:cs="Cambria Math"/>
          <w:bCs/>
          <w:lang w:val="hy-AM"/>
        </w:rPr>
        <w:t>​​</w:t>
      </w:r>
      <w:r w:rsidR="00D77D21" w:rsidRPr="00031807">
        <w:rPr>
          <w:rFonts w:ascii="GHEA Grapalat" w:hAnsi="GHEA Grapalat" w:cs="GHEA Grapalat"/>
          <w:bCs/>
          <w:lang w:val="hy-AM"/>
        </w:rPr>
        <w:t>գործունեության</w:t>
      </w:r>
      <w:r w:rsidR="00D77D21" w:rsidRPr="00031807">
        <w:rPr>
          <w:rFonts w:ascii="GHEA Grapalat" w:hAnsi="GHEA Grapalat"/>
          <w:bCs/>
          <w:lang w:val="hy-AM"/>
        </w:rPr>
        <w:t xml:space="preserve"> </w:t>
      </w:r>
      <w:r w:rsidR="00D77D21" w:rsidRPr="00031807">
        <w:rPr>
          <w:rFonts w:ascii="GHEA Grapalat" w:hAnsi="GHEA Grapalat" w:cs="GHEA Grapalat"/>
          <w:bCs/>
          <w:lang w:val="hy-AM"/>
        </w:rPr>
        <w:t>ոլորտում</w:t>
      </w:r>
      <w:r w:rsidR="00D77D21" w:rsidRPr="00031807">
        <w:rPr>
          <w:rFonts w:ascii="GHEA Grapalat" w:hAnsi="GHEA Grapalat"/>
          <w:bCs/>
          <w:lang w:val="hy-AM"/>
        </w:rPr>
        <w:t xml:space="preserve"> </w:t>
      </w:r>
      <w:r w:rsidR="00D77D21" w:rsidRPr="00031807">
        <w:rPr>
          <w:rFonts w:ascii="GHEA Grapalat" w:hAnsi="GHEA Grapalat" w:cs="GHEA Grapalat"/>
          <w:bCs/>
          <w:lang w:val="hy-AM"/>
        </w:rPr>
        <w:t>համատեղ</w:t>
      </w:r>
      <w:r w:rsidR="00D77D21" w:rsidRPr="00031807">
        <w:rPr>
          <w:rFonts w:ascii="GHEA Grapalat" w:hAnsi="GHEA Grapalat"/>
          <w:bCs/>
          <w:lang w:val="hy-AM"/>
        </w:rPr>
        <w:t xml:space="preserve"> </w:t>
      </w:r>
      <w:r w:rsidR="00D77D21" w:rsidRPr="00031807">
        <w:rPr>
          <w:rFonts w:ascii="GHEA Grapalat" w:hAnsi="GHEA Grapalat" w:cs="GHEA Grapalat"/>
          <w:bCs/>
          <w:lang w:val="hy-AM"/>
        </w:rPr>
        <w:t>աշխատանքի</w:t>
      </w:r>
      <w:r w:rsidR="00D77D21" w:rsidRPr="00031807">
        <w:rPr>
          <w:rFonts w:ascii="GHEA Grapalat" w:hAnsi="GHEA Grapalat"/>
          <w:bCs/>
          <w:lang w:val="hy-AM"/>
        </w:rPr>
        <w:t xml:space="preserve"> </w:t>
      </w:r>
      <w:r w:rsidR="00D77D21" w:rsidRPr="00031807">
        <w:rPr>
          <w:rFonts w:ascii="GHEA Grapalat" w:hAnsi="GHEA Grapalat" w:cs="GHEA Grapalat"/>
          <w:bCs/>
          <w:lang w:val="hy-AM"/>
        </w:rPr>
        <w:t xml:space="preserve">կազմակերպմանը։ Համաձայնագիրը կօգնի բարելավել </w:t>
      </w:r>
      <w:r w:rsidR="00D77D21" w:rsidRPr="00031807">
        <w:rPr>
          <w:rFonts w:ascii="GHEA Grapalat" w:hAnsi="GHEA Grapalat"/>
          <w:bCs/>
          <w:lang w:val="hy-AM"/>
        </w:rPr>
        <w:t>ԱՊՀ մասնակից պետությունների</w:t>
      </w:r>
      <w:r w:rsidR="00D77D21" w:rsidRPr="00031807">
        <w:rPr>
          <w:rFonts w:ascii="GHEA Grapalat" w:hAnsi="GHEA Grapalat" w:cs="GHEA Grapalat"/>
          <w:bCs/>
          <w:lang w:val="hy-AM"/>
        </w:rPr>
        <w:t xml:space="preserve"> մաքսային մարմինների արդյունավետությունը տնտեսական պաշտպանության, անվտանգության ամրապնդման և մաքսային ոլորտում իրավախախտումների դեմ պայքարի, ինչպես նաև փորձագետների ներուժի և մասնագիտական </w:t>
      </w:r>
      <w:r w:rsidR="00D77D21" w:rsidRPr="00031807">
        <w:rPr>
          <w:rFonts w:ascii="Cambria Math" w:hAnsi="Cambria Math" w:cs="Cambria Math"/>
          <w:bCs/>
          <w:lang w:val="hy-AM"/>
        </w:rPr>
        <w:t>​​</w:t>
      </w:r>
      <w:r w:rsidR="00D77D21" w:rsidRPr="00031807">
        <w:rPr>
          <w:rFonts w:ascii="GHEA Grapalat" w:hAnsi="GHEA Grapalat" w:cs="GHEA Grapalat"/>
          <w:bCs/>
          <w:lang w:val="hy-AM"/>
        </w:rPr>
        <w:t>կարողությունների զարգացման գործում:</w:t>
      </w:r>
    </w:p>
    <w:p w:rsidR="00031807" w:rsidRPr="00031807" w:rsidRDefault="00031807" w:rsidP="00031807">
      <w:pPr>
        <w:widowControl w:val="0"/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031807">
        <w:rPr>
          <w:rFonts w:ascii="GHEA Grapalat" w:hAnsi="GHEA Grapalat"/>
          <w:lang w:val="hy-AM"/>
        </w:rPr>
        <w:t>Կենտրոնին փորձագիտական հիմնարկի կարգավիճակի տրամադրումն ապահովվում է Կողմերի ղեկավարների քվեարկության միջոցով եւ հաստատվում է ԱՊՀ մասնակից պետությունների մաքսային ծառայությունների ղեկավարների խորհրդի որոշմամբ՝ Կենտրոնին փորձագիտական հիմնարկի կարգավիճակի տրամադրման մասին նախապես ներկայացված պաշտոնական հայտերի քննարկման արդյունքներով։</w:t>
      </w:r>
    </w:p>
    <w:p w:rsidR="00031807" w:rsidRPr="00031807" w:rsidRDefault="00031807" w:rsidP="00031807">
      <w:pPr>
        <w:pStyle w:val="BodyText1"/>
        <w:shd w:val="clear" w:color="auto" w:fill="auto"/>
        <w:tabs>
          <w:tab w:val="left" w:pos="1134"/>
        </w:tabs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031807">
        <w:rPr>
          <w:rFonts w:ascii="GHEA Grapalat" w:hAnsi="GHEA Grapalat"/>
          <w:sz w:val="24"/>
          <w:szCs w:val="24"/>
          <w:lang w:val="hy-AM"/>
        </w:rPr>
        <w:t>Կենտրոնի կարգավիճակում փորձագիտական հիմնարկի լիազորություններն իրականացվում են 5 տարվա ընթացքում։</w:t>
      </w:r>
    </w:p>
    <w:p w:rsidR="006D5F54" w:rsidRDefault="00031807" w:rsidP="006D5F54">
      <w:pPr>
        <w:pStyle w:val="BodyText1"/>
        <w:shd w:val="clear" w:color="auto" w:fill="auto"/>
        <w:tabs>
          <w:tab w:val="left" w:pos="1134"/>
        </w:tabs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031807">
        <w:rPr>
          <w:rFonts w:ascii="GHEA Grapalat" w:hAnsi="GHEA Grapalat"/>
          <w:sz w:val="24"/>
          <w:szCs w:val="24"/>
          <w:lang w:val="hy-AM"/>
        </w:rPr>
        <w:t xml:space="preserve">Կենտրոնի լիազորությունների իրագործման հետ կապված ծախսերը կատարվում են այն Կողմի միջոցների հաշվին, որի փորձագիտական հիմնարկին տրամադրվել է </w:t>
      </w:r>
      <w:r w:rsidRPr="00031807">
        <w:rPr>
          <w:rFonts w:ascii="GHEA Grapalat" w:hAnsi="GHEA Grapalat"/>
          <w:sz w:val="24"/>
          <w:szCs w:val="24"/>
          <w:lang w:val="hy-AM"/>
        </w:rPr>
        <w:lastRenderedPageBreak/>
        <w:t>Կենտրոնի կարգավիճակ, ինչպես նաեւ Կենտրոնի սեփական եւ Կողմերի պետությունների օրենսդրությամբ սահմանված կարգով ներգրավված միջոցների հաշվին։</w:t>
      </w:r>
    </w:p>
    <w:p w:rsidR="006D5F54" w:rsidRDefault="006D5F54" w:rsidP="00031807">
      <w:pPr>
        <w:pStyle w:val="BodyText1"/>
        <w:shd w:val="clear" w:color="auto" w:fill="auto"/>
        <w:tabs>
          <w:tab w:val="left" w:pos="1134"/>
        </w:tabs>
        <w:spacing w:line="360" w:lineRule="auto"/>
        <w:ind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895CAF">
        <w:rPr>
          <w:rFonts w:ascii="GHEA Grapalat" w:hAnsi="GHEA Grapalat" w:cs="Arial"/>
          <w:sz w:val="24"/>
          <w:szCs w:val="24"/>
          <w:lang w:val="hy-AM"/>
        </w:rPr>
        <w:t xml:space="preserve">Համաձայնագրի ստորագրումը պայմանավորված է </w:t>
      </w:r>
      <w:r w:rsidRPr="00031807">
        <w:rPr>
          <w:rFonts w:ascii="GHEA Grapalat" w:hAnsi="GHEA Grapalat"/>
          <w:sz w:val="24"/>
          <w:szCs w:val="24"/>
          <w:lang w:val="hy-AM"/>
        </w:rPr>
        <w:t>Անկախ Պետությունների Համագործակցության</w:t>
      </w:r>
      <w:r w:rsidRPr="00895CAF">
        <w:rPr>
          <w:rFonts w:ascii="GHEA Grapalat" w:hAnsi="GHEA Grapalat" w:cs="Arial"/>
          <w:sz w:val="24"/>
          <w:szCs w:val="24"/>
          <w:lang w:val="hy-AM"/>
        </w:rPr>
        <w:t xml:space="preserve"> շրջանակներում համագործակցությամբ, որը բխում է ՀՀ կառավարության 2021 թվականի օգոստոսի 18-ի № 1363-Ա որոշմամբ հավանության արժանացած Կառավարության 2021-2026թթ. ծրագրի հավելվածի 1</w:t>
      </w:r>
      <w:r w:rsidRPr="00895CAF">
        <w:rPr>
          <w:rFonts w:ascii="Cambria Math" w:hAnsi="Cambria Math" w:cs="Cambria Math"/>
          <w:sz w:val="24"/>
          <w:szCs w:val="24"/>
          <w:lang w:val="hy-AM"/>
        </w:rPr>
        <w:t>․</w:t>
      </w:r>
      <w:r w:rsidRPr="00895CAF">
        <w:rPr>
          <w:rFonts w:ascii="GHEA Grapalat" w:hAnsi="GHEA Grapalat" w:cs="Arial"/>
          <w:sz w:val="24"/>
          <w:szCs w:val="24"/>
          <w:lang w:val="hy-AM"/>
        </w:rPr>
        <w:t xml:space="preserve">1 կետի դրույթներից, մասնավորապես՝ </w:t>
      </w:r>
      <w:r>
        <w:rPr>
          <w:rFonts w:ascii="GHEA Grapalat" w:hAnsi="GHEA Grapalat" w:cs="Arial"/>
          <w:sz w:val="24"/>
          <w:szCs w:val="24"/>
          <w:lang w:val="hy-AM"/>
        </w:rPr>
        <w:t xml:space="preserve">Հայաստանը շարունակելու է ակտիվ մասնակցել ԱՊՀ շրջանակներում համագործակցությանը և կազմակերպությունում ընթացող գործընթացներին։ Շարունակվելու է կարևորել նաև </w:t>
      </w:r>
      <w:r w:rsidR="00DA60C0">
        <w:rPr>
          <w:rFonts w:ascii="GHEA Grapalat" w:hAnsi="GHEA Grapalat" w:cs="Arial"/>
          <w:sz w:val="24"/>
          <w:szCs w:val="24"/>
          <w:lang w:val="hy-AM"/>
        </w:rPr>
        <w:t>ԱՊՀ երկրների հետ երկկողմ հարաբերությունների զարգացմանը</w:t>
      </w:r>
      <w:bookmarkStart w:id="0" w:name="_GoBack"/>
      <w:bookmarkEnd w:id="0"/>
      <w:r w:rsidRPr="00895CAF">
        <w:rPr>
          <w:rFonts w:ascii="GHEA Grapalat" w:hAnsi="GHEA Grapalat" w:cs="Arial"/>
          <w:sz w:val="24"/>
          <w:szCs w:val="24"/>
          <w:lang w:val="hy-AM"/>
        </w:rPr>
        <w:t>։</w:t>
      </w:r>
    </w:p>
    <w:p w:rsidR="00276478" w:rsidRPr="00031807" w:rsidRDefault="00276478" w:rsidP="00031807">
      <w:pPr>
        <w:pStyle w:val="BodyText1"/>
        <w:shd w:val="clear" w:color="auto" w:fill="auto"/>
        <w:tabs>
          <w:tab w:val="left" w:pos="1134"/>
        </w:tabs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31807">
        <w:rPr>
          <w:rFonts w:ascii="GHEA Grapalat" w:hAnsi="GHEA Grapalat"/>
          <w:sz w:val="24"/>
          <w:szCs w:val="24"/>
          <w:lang w:val="hy-AM"/>
        </w:rPr>
        <w:t xml:space="preserve">Ելնելով վերոշարադրյալից՝ Հայաստանի Հանրապետության պետական եկամուտների կոմիտեն նպատակահարմար է գտնում </w:t>
      </w:r>
      <w:r w:rsidR="00D76C9E" w:rsidRPr="00031807">
        <w:rPr>
          <w:rFonts w:ascii="GHEA Grapalat" w:hAnsi="GHEA Grapalat"/>
          <w:bCs/>
          <w:iCs/>
          <w:sz w:val="24"/>
          <w:szCs w:val="24"/>
          <w:lang w:val="hy-AM"/>
        </w:rPr>
        <w:t>«ԱՊՀ մասնակից պետությունների մաքսային մարմինների մաքսային նպատակներով փորձաքննությունների և հետազոտությունների կենտրոնի մասին» համաձայնագրի</w:t>
      </w:r>
      <w:r w:rsidR="00D76C9E" w:rsidRPr="0003180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31807">
        <w:rPr>
          <w:rFonts w:ascii="GHEA Grapalat" w:hAnsi="GHEA Grapalat"/>
          <w:sz w:val="24"/>
          <w:szCs w:val="24"/>
          <w:lang w:val="hy-AM"/>
        </w:rPr>
        <w:t xml:space="preserve">կնքումը: </w:t>
      </w:r>
    </w:p>
    <w:p w:rsidR="00A37C3F" w:rsidRDefault="00A37C3F" w:rsidP="00EB6754">
      <w:pPr>
        <w:spacing w:line="360" w:lineRule="auto"/>
        <w:ind w:firstLine="720"/>
        <w:jc w:val="right"/>
        <w:rPr>
          <w:rFonts w:ascii="GHEA Grapalat" w:hAnsi="GHEA Grapalat"/>
          <w:b/>
          <w:lang w:val="hy-AM"/>
        </w:rPr>
      </w:pPr>
    </w:p>
    <w:sectPr w:rsidR="00A37C3F" w:rsidSect="003C4907">
      <w:footerReference w:type="default" r:id="rId7"/>
      <w:headerReference w:type="first" r:id="rId8"/>
      <w:footerReference w:type="first" r:id="rId9"/>
      <w:pgSz w:w="11906" w:h="16838" w:code="9"/>
      <w:pgMar w:top="851" w:right="851" w:bottom="1134" w:left="1418" w:header="426" w:footer="56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06B1" w:rsidRDefault="00B906B1" w:rsidP="008125CF">
      <w:r>
        <w:separator/>
      </w:r>
    </w:p>
  </w:endnote>
  <w:endnote w:type="continuationSeparator" w:id="0">
    <w:p w:rsidR="00B906B1" w:rsidRDefault="00B906B1" w:rsidP="008125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7B36" w:rsidRDefault="00AA4053" w:rsidP="00197B36">
    <w:pPr>
      <w:pStyle w:val="Footer"/>
      <w:ind w:hanging="709"/>
    </w:pPr>
    <w:r>
      <w:rPr>
        <w:noProof/>
        <w:lang w:val="en-US" w:eastAsia="en-US"/>
      </w:rPr>
      <w:drawing>
        <wp:inline distT="0" distB="0" distL="0" distR="0">
          <wp:extent cx="6119495" cy="411480"/>
          <wp:effectExtent l="0" t="0" r="0" b="7620"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Untitled-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19495" cy="4114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6A48" w:rsidRDefault="00AA4053" w:rsidP="00197B36">
    <w:pPr>
      <w:pStyle w:val="Footer"/>
      <w:ind w:hanging="709"/>
    </w:pPr>
    <w:r>
      <w:rPr>
        <w:noProof/>
        <w:lang w:val="en-US" w:eastAsia="en-US"/>
      </w:rPr>
      <w:drawing>
        <wp:inline distT="0" distB="0" distL="0" distR="0">
          <wp:extent cx="6119495" cy="411480"/>
          <wp:effectExtent l="0" t="0" r="0" b="7620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Untitled-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19495" cy="4114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06B1" w:rsidRDefault="00B906B1" w:rsidP="008125CF">
      <w:r>
        <w:separator/>
      </w:r>
    </w:p>
  </w:footnote>
  <w:footnote w:type="continuationSeparator" w:id="0">
    <w:p w:rsidR="00B906B1" w:rsidRDefault="00B906B1" w:rsidP="008125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632" w:type="dxa"/>
      <w:tblInd w:w="-743" w:type="dxa"/>
      <w:tblBorders>
        <w:bottom w:val="thinThickSmallGap" w:sz="24" w:space="0" w:color="auto"/>
      </w:tblBorders>
      <w:tblLook w:val="04A0" w:firstRow="1" w:lastRow="0" w:firstColumn="1" w:lastColumn="0" w:noHBand="0" w:noVBand="1"/>
    </w:tblPr>
    <w:tblGrid>
      <w:gridCol w:w="1970"/>
      <w:gridCol w:w="8662"/>
    </w:tblGrid>
    <w:tr w:rsidR="00D66A48" w:rsidRPr="009E6DB3" w:rsidTr="004D4948">
      <w:trPr>
        <w:trHeight w:val="977"/>
      </w:trPr>
      <w:tc>
        <w:tcPr>
          <w:tcW w:w="1970" w:type="dxa"/>
          <w:shd w:val="clear" w:color="auto" w:fill="auto"/>
        </w:tcPr>
        <w:p w:rsidR="00D66A48" w:rsidRPr="009E6DB3" w:rsidRDefault="002340DF" w:rsidP="00D66A48">
          <w:pPr>
            <w:spacing w:after="320"/>
            <w:ind w:right="-108"/>
            <w:jc w:val="center"/>
            <w:rPr>
              <w:rFonts w:ascii="GHEA Grapalat" w:hAnsi="GHEA Grapalat" w:cs="Sylfaen"/>
              <w:b/>
            </w:rPr>
          </w:pPr>
          <w:r>
            <w:rPr>
              <w:noProof/>
            </w:rPr>
            <w:drawing>
              <wp:inline distT="0" distB="0" distL="0" distR="0">
                <wp:extent cx="1041400" cy="993775"/>
                <wp:effectExtent l="0" t="0" r="6350" b="0"/>
                <wp:docPr id="2" name="Picture 2" descr="Image result for Õ£Õ¥ÖÕ¢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Image result for Õ£Õ¥ÖÕ¢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r:link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41400" cy="993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662" w:type="dxa"/>
          <w:shd w:val="clear" w:color="auto" w:fill="auto"/>
          <w:vAlign w:val="center"/>
        </w:tcPr>
        <w:p w:rsidR="00723D53" w:rsidRPr="00D7296F" w:rsidRDefault="00723D53" w:rsidP="00723D53">
          <w:pPr>
            <w:jc w:val="center"/>
            <w:rPr>
              <w:rFonts w:ascii="GHEA Grapalat" w:hAnsi="GHEA Grapalat" w:cs="GHEA Grapalat"/>
              <w:bCs/>
              <w:color w:val="0F243E"/>
              <w:sz w:val="28"/>
              <w:szCs w:val="28"/>
            </w:rPr>
          </w:pPr>
          <w:r w:rsidRPr="00D7296F">
            <w:rPr>
              <w:rFonts w:ascii="GHEA Grapalat" w:hAnsi="GHEA Grapalat" w:cs="GHEA Grapalat"/>
              <w:bCs/>
              <w:color w:val="0F243E"/>
              <w:sz w:val="28"/>
              <w:szCs w:val="28"/>
            </w:rPr>
            <w:t>ՀԱՅԱՍՏԱՆԻ ՀԱՆՐԱՊԵՏՈՒԹՅ</w:t>
          </w:r>
          <w:r w:rsidR="008911CA" w:rsidRPr="00D7296F">
            <w:rPr>
              <w:rFonts w:ascii="GHEA Grapalat" w:hAnsi="GHEA Grapalat" w:cs="GHEA Grapalat"/>
              <w:bCs/>
              <w:color w:val="0F243E"/>
              <w:sz w:val="28"/>
              <w:szCs w:val="28"/>
            </w:rPr>
            <w:t>Ա</w:t>
          </w:r>
          <w:r w:rsidRPr="00D7296F">
            <w:rPr>
              <w:rFonts w:ascii="GHEA Grapalat" w:hAnsi="GHEA Grapalat" w:cs="GHEA Grapalat"/>
              <w:bCs/>
              <w:color w:val="0F243E"/>
              <w:sz w:val="28"/>
              <w:szCs w:val="28"/>
            </w:rPr>
            <w:t xml:space="preserve">Ն </w:t>
          </w:r>
        </w:p>
        <w:p w:rsidR="00723D53" w:rsidRPr="00D7296F" w:rsidRDefault="00723D53" w:rsidP="00723D53">
          <w:pPr>
            <w:jc w:val="center"/>
            <w:rPr>
              <w:rFonts w:ascii="GHEA Grapalat" w:hAnsi="GHEA Grapalat" w:cs="GHEA Grapalat"/>
              <w:bCs/>
              <w:color w:val="0F243E"/>
              <w:sz w:val="28"/>
              <w:szCs w:val="28"/>
            </w:rPr>
          </w:pPr>
          <w:r w:rsidRPr="00D7296F">
            <w:rPr>
              <w:rFonts w:ascii="GHEA Grapalat" w:hAnsi="GHEA Grapalat" w:cs="GHEA Grapalat"/>
              <w:bCs/>
              <w:color w:val="0F243E"/>
              <w:sz w:val="28"/>
              <w:szCs w:val="28"/>
            </w:rPr>
            <w:t xml:space="preserve">  ՊԵՏԱԿԱՆ ԵԿԱՄՈՒՏ</w:t>
          </w:r>
          <w:r w:rsidRPr="00D7296F">
            <w:rPr>
              <w:rFonts w:ascii="GHEA Grapalat" w:hAnsi="GHEA Grapalat" w:cs="GHEA Grapalat"/>
              <w:bCs/>
              <w:color w:val="0F243E"/>
              <w:sz w:val="28"/>
              <w:szCs w:val="28"/>
              <w:lang w:val="ru-RU"/>
            </w:rPr>
            <w:t>ՆԵՐԻ</w:t>
          </w:r>
          <w:r w:rsidRPr="00D7296F">
            <w:rPr>
              <w:rFonts w:ascii="GHEA Grapalat" w:hAnsi="GHEA Grapalat" w:cs="GHEA Grapalat"/>
              <w:bCs/>
              <w:color w:val="0F243E"/>
              <w:sz w:val="28"/>
              <w:szCs w:val="28"/>
            </w:rPr>
            <w:t xml:space="preserve"> </w:t>
          </w:r>
          <w:r w:rsidRPr="00D7296F">
            <w:rPr>
              <w:rFonts w:ascii="GHEA Grapalat" w:hAnsi="GHEA Grapalat" w:cs="GHEA Grapalat"/>
              <w:bCs/>
              <w:color w:val="0F243E"/>
              <w:sz w:val="28"/>
              <w:szCs w:val="28"/>
              <w:lang w:val="ru-RU"/>
            </w:rPr>
            <w:t>ԿՈՄԻՏԵ</w:t>
          </w:r>
        </w:p>
        <w:p w:rsidR="00D66A48" w:rsidRPr="00D7296F" w:rsidRDefault="00D66A48" w:rsidP="00D66A48">
          <w:pPr>
            <w:pStyle w:val="Heading2"/>
            <w:spacing w:before="0" w:after="0"/>
            <w:jc w:val="center"/>
            <w:rPr>
              <w:rFonts w:ascii="GHEA Grapalat" w:hAnsi="GHEA Grapalat" w:cs="Sylfaen"/>
              <w:i w:val="0"/>
            </w:rPr>
          </w:pPr>
          <w:r w:rsidRPr="00D7296F">
            <w:rPr>
              <w:rFonts w:ascii="GHEA Grapalat" w:hAnsi="GHEA Grapalat" w:cs="Sylfaen"/>
              <w:i w:val="0"/>
            </w:rPr>
            <w:t>ՆԱԽԱԳԱՀ</w:t>
          </w:r>
        </w:p>
        <w:p w:rsidR="00D66A48" w:rsidRPr="00D66A48" w:rsidRDefault="00D66A48" w:rsidP="00D66A48"/>
      </w:tc>
    </w:tr>
  </w:tbl>
  <w:p w:rsidR="00D66A48" w:rsidRDefault="00D66A4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700B85"/>
    <w:multiLevelType w:val="hybridMultilevel"/>
    <w:tmpl w:val="97B0DBDE"/>
    <w:lvl w:ilvl="0" w:tplc="C1660D1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46BA"/>
    <w:rsid w:val="000140F8"/>
    <w:rsid w:val="00020687"/>
    <w:rsid w:val="00031807"/>
    <w:rsid w:val="000358E3"/>
    <w:rsid w:val="00081B44"/>
    <w:rsid w:val="00082FED"/>
    <w:rsid w:val="00085B64"/>
    <w:rsid w:val="000B20CE"/>
    <w:rsid w:val="000D5A85"/>
    <w:rsid w:val="000E674C"/>
    <w:rsid w:val="00140561"/>
    <w:rsid w:val="001470C3"/>
    <w:rsid w:val="001501EB"/>
    <w:rsid w:val="00181463"/>
    <w:rsid w:val="00197B36"/>
    <w:rsid w:val="001A0086"/>
    <w:rsid w:val="001B72C6"/>
    <w:rsid w:val="001C023E"/>
    <w:rsid w:val="001D3C0C"/>
    <w:rsid w:val="001E02E5"/>
    <w:rsid w:val="001E342A"/>
    <w:rsid w:val="002340DF"/>
    <w:rsid w:val="0023750E"/>
    <w:rsid w:val="002417D9"/>
    <w:rsid w:val="0025429E"/>
    <w:rsid w:val="0025512E"/>
    <w:rsid w:val="00276478"/>
    <w:rsid w:val="00285BC6"/>
    <w:rsid w:val="00294E5D"/>
    <w:rsid w:val="002D21FF"/>
    <w:rsid w:val="00304716"/>
    <w:rsid w:val="00305C51"/>
    <w:rsid w:val="00314575"/>
    <w:rsid w:val="003212B2"/>
    <w:rsid w:val="00324C24"/>
    <w:rsid w:val="00343334"/>
    <w:rsid w:val="003433D9"/>
    <w:rsid w:val="00360DD4"/>
    <w:rsid w:val="003775BE"/>
    <w:rsid w:val="00392456"/>
    <w:rsid w:val="003C4907"/>
    <w:rsid w:val="003E2F18"/>
    <w:rsid w:val="00406C45"/>
    <w:rsid w:val="00422E53"/>
    <w:rsid w:val="00426265"/>
    <w:rsid w:val="00433F98"/>
    <w:rsid w:val="00434F88"/>
    <w:rsid w:val="004645DB"/>
    <w:rsid w:val="004B6D2D"/>
    <w:rsid w:val="004C46BA"/>
    <w:rsid w:val="004C6B21"/>
    <w:rsid w:val="004D4948"/>
    <w:rsid w:val="00502164"/>
    <w:rsid w:val="00523D45"/>
    <w:rsid w:val="005415BE"/>
    <w:rsid w:val="00541689"/>
    <w:rsid w:val="00547C05"/>
    <w:rsid w:val="005A471B"/>
    <w:rsid w:val="005B3792"/>
    <w:rsid w:val="005B6BEC"/>
    <w:rsid w:val="005E173B"/>
    <w:rsid w:val="006014C5"/>
    <w:rsid w:val="00654618"/>
    <w:rsid w:val="00666DC2"/>
    <w:rsid w:val="00674A27"/>
    <w:rsid w:val="006D5F54"/>
    <w:rsid w:val="006F4423"/>
    <w:rsid w:val="00704445"/>
    <w:rsid w:val="00723D53"/>
    <w:rsid w:val="00731607"/>
    <w:rsid w:val="007E2E05"/>
    <w:rsid w:val="007E7F4F"/>
    <w:rsid w:val="008125CF"/>
    <w:rsid w:val="00834F37"/>
    <w:rsid w:val="008648B7"/>
    <w:rsid w:val="00877347"/>
    <w:rsid w:val="00884A25"/>
    <w:rsid w:val="008911CA"/>
    <w:rsid w:val="008A24E8"/>
    <w:rsid w:val="008B189E"/>
    <w:rsid w:val="008C0C5C"/>
    <w:rsid w:val="008C2FC2"/>
    <w:rsid w:val="008C7FDF"/>
    <w:rsid w:val="008E3F0F"/>
    <w:rsid w:val="008F0571"/>
    <w:rsid w:val="00901494"/>
    <w:rsid w:val="0093057A"/>
    <w:rsid w:val="00942453"/>
    <w:rsid w:val="00996975"/>
    <w:rsid w:val="009B253A"/>
    <w:rsid w:val="009B2A02"/>
    <w:rsid w:val="009D5F86"/>
    <w:rsid w:val="009D742E"/>
    <w:rsid w:val="009E0536"/>
    <w:rsid w:val="009E1696"/>
    <w:rsid w:val="009E6DB3"/>
    <w:rsid w:val="009F525A"/>
    <w:rsid w:val="00A27877"/>
    <w:rsid w:val="00A37C3F"/>
    <w:rsid w:val="00A57BE1"/>
    <w:rsid w:val="00A60FE7"/>
    <w:rsid w:val="00A773AA"/>
    <w:rsid w:val="00A93804"/>
    <w:rsid w:val="00AA3F93"/>
    <w:rsid w:val="00AA4053"/>
    <w:rsid w:val="00AD1628"/>
    <w:rsid w:val="00B02BC6"/>
    <w:rsid w:val="00B05788"/>
    <w:rsid w:val="00B07A21"/>
    <w:rsid w:val="00B2745A"/>
    <w:rsid w:val="00B46201"/>
    <w:rsid w:val="00B503C8"/>
    <w:rsid w:val="00B50EB2"/>
    <w:rsid w:val="00B55815"/>
    <w:rsid w:val="00B74B41"/>
    <w:rsid w:val="00B76905"/>
    <w:rsid w:val="00B906B1"/>
    <w:rsid w:val="00B975C8"/>
    <w:rsid w:val="00BB7F86"/>
    <w:rsid w:val="00C03744"/>
    <w:rsid w:val="00C16FC7"/>
    <w:rsid w:val="00C325AE"/>
    <w:rsid w:val="00C3479E"/>
    <w:rsid w:val="00C5586D"/>
    <w:rsid w:val="00C56753"/>
    <w:rsid w:val="00C849D3"/>
    <w:rsid w:val="00C85F65"/>
    <w:rsid w:val="00CA105A"/>
    <w:rsid w:val="00CF4E0C"/>
    <w:rsid w:val="00D162ED"/>
    <w:rsid w:val="00D31E43"/>
    <w:rsid w:val="00D407E8"/>
    <w:rsid w:val="00D555C8"/>
    <w:rsid w:val="00D66A48"/>
    <w:rsid w:val="00D677AF"/>
    <w:rsid w:val="00D7296F"/>
    <w:rsid w:val="00D76C9E"/>
    <w:rsid w:val="00D77D21"/>
    <w:rsid w:val="00D81F89"/>
    <w:rsid w:val="00D83AD4"/>
    <w:rsid w:val="00DA60C0"/>
    <w:rsid w:val="00DC0C2B"/>
    <w:rsid w:val="00DD35E5"/>
    <w:rsid w:val="00DE0A65"/>
    <w:rsid w:val="00DE5956"/>
    <w:rsid w:val="00DF7E0E"/>
    <w:rsid w:val="00E0776C"/>
    <w:rsid w:val="00E10286"/>
    <w:rsid w:val="00E2326D"/>
    <w:rsid w:val="00E3473D"/>
    <w:rsid w:val="00E47B89"/>
    <w:rsid w:val="00E6696A"/>
    <w:rsid w:val="00EB6754"/>
    <w:rsid w:val="00F23996"/>
    <w:rsid w:val="00F327C7"/>
    <w:rsid w:val="00F62461"/>
    <w:rsid w:val="00F634C2"/>
    <w:rsid w:val="00FA65AC"/>
    <w:rsid w:val="00FB4FB2"/>
    <w:rsid w:val="00FF59D2"/>
    <w:rsid w:val="00FF74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2F28E56"/>
  <w15:docId w15:val="{E3A0DE97-B309-46F7-8995-5F4DB8ADDD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4F37"/>
    <w:rPr>
      <w:sz w:val="24"/>
      <w:szCs w:val="24"/>
    </w:rPr>
  </w:style>
  <w:style w:type="paragraph" w:styleId="Heading2">
    <w:name w:val="heading 2"/>
    <w:basedOn w:val="Normal"/>
    <w:next w:val="Normal"/>
    <w:qFormat/>
    <w:rsid w:val="004C46B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ParagraphFontParaChar">
    <w:name w:val="Default Paragraph Font Para Char"/>
    <w:basedOn w:val="Normal"/>
    <w:locked/>
    <w:rsid w:val="004C46BA"/>
    <w:pPr>
      <w:spacing w:after="160"/>
    </w:pPr>
    <w:rPr>
      <w:rFonts w:ascii="Verdana" w:eastAsia="Batang" w:hAnsi="Verdana" w:cs="Verdana"/>
      <w:lang w:val="en-GB"/>
    </w:rPr>
  </w:style>
  <w:style w:type="paragraph" w:styleId="NoSpacing">
    <w:name w:val="No Spacing"/>
    <w:link w:val="NoSpacingChar"/>
    <w:qFormat/>
    <w:rsid w:val="008648B7"/>
    <w:pPr>
      <w:ind w:left="576" w:hanging="576"/>
    </w:pPr>
    <w:rPr>
      <w:rFonts w:ascii="Calibri" w:eastAsia="Calibri" w:hAnsi="Calibri"/>
      <w:sz w:val="22"/>
      <w:szCs w:val="22"/>
    </w:rPr>
  </w:style>
  <w:style w:type="character" w:customStyle="1" w:styleId="NoSpacingChar">
    <w:name w:val="No Spacing Char"/>
    <w:link w:val="NoSpacing"/>
    <w:locked/>
    <w:rsid w:val="008648B7"/>
    <w:rPr>
      <w:rFonts w:ascii="Calibri" w:eastAsia="Calibri" w:hAnsi="Calibri"/>
      <w:sz w:val="22"/>
      <w:szCs w:val="22"/>
      <w:lang w:val="en-US" w:eastAsia="en-US" w:bidi="ar-SA"/>
    </w:rPr>
  </w:style>
  <w:style w:type="character" w:customStyle="1" w:styleId="apple-style-span">
    <w:name w:val="apple-style-span"/>
    <w:rsid w:val="008648B7"/>
  </w:style>
  <w:style w:type="character" w:styleId="Hyperlink">
    <w:name w:val="Hyperlink"/>
    <w:rsid w:val="009B2A02"/>
    <w:rPr>
      <w:color w:val="0000FF"/>
      <w:u w:val="single"/>
    </w:rPr>
  </w:style>
  <w:style w:type="paragraph" w:styleId="BalloonText">
    <w:name w:val="Balloon Text"/>
    <w:basedOn w:val="Normal"/>
    <w:semiHidden/>
    <w:rsid w:val="00C325A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8125CF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HeaderChar">
    <w:name w:val="Header Char"/>
    <w:link w:val="Header"/>
    <w:rsid w:val="008125CF"/>
    <w:rPr>
      <w:sz w:val="24"/>
      <w:szCs w:val="24"/>
    </w:rPr>
  </w:style>
  <w:style w:type="paragraph" w:styleId="Footer">
    <w:name w:val="footer"/>
    <w:basedOn w:val="Normal"/>
    <w:link w:val="FooterChar"/>
    <w:rsid w:val="008125CF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FooterChar">
    <w:name w:val="Footer Char"/>
    <w:link w:val="Footer"/>
    <w:rsid w:val="008125CF"/>
    <w:rPr>
      <w:sz w:val="24"/>
      <w:szCs w:val="24"/>
    </w:rPr>
  </w:style>
  <w:style w:type="table" w:styleId="TableGrid">
    <w:name w:val="Table Grid"/>
    <w:basedOn w:val="TableNormal"/>
    <w:rsid w:val="008125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rsid w:val="00C56753"/>
    <w:pPr>
      <w:jc w:val="both"/>
    </w:pPr>
    <w:rPr>
      <w:rFonts w:ascii="Times Armenian" w:hAnsi="Times Armenian"/>
      <w:szCs w:val="20"/>
      <w:lang w:val="x-none" w:eastAsia="x-none"/>
    </w:rPr>
  </w:style>
  <w:style w:type="paragraph" w:styleId="BodyTextIndent2">
    <w:name w:val="Body Text Indent 2"/>
    <w:basedOn w:val="Normal"/>
    <w:link w:val="BodyTextIndent2Char"/>
    <w:semiHidden/>
    <w:unhideWhenUsed/>
    <w:rsid w:val="000140F8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semiHidden/>
    <w:rsid w:val="000140F8"/>
    <w:rPr>
      <w:sz w:val="24"/>
      <w:szCs w:val="24"/>
    </w:rPr>
  </w:style>
  <w:style w:type="character" w:customStyle="1" w:styleId="Bodytext0">
    <w:name w:val="Body text_"/>
    <w:basedOn w:val="DefaultParagraphFont"/>
    <w:link w:val="BodyText1"/>
    <w:rsid w:val="007E7F4F"/>
    <w:rPr>
      <w:sz w:val="26"/>
      <w:szCs w:val="26"/>
      <w:shd w:val="clear" w:color="auto" w:fill="FFFFFF"/>
    </w:rPr>
  </w:style>
  <w:style w:type="paragraph" w:customStyle="1" w:styleId="BodyText1">
    <w:name w:val="Body Text1"/>
    <w:basedOn w:val="Normal"/>
    <w:link w:val="Bodytext0"/>
    <w:qFormat/>
    <w:rsid w:val="007E7F4F"/>
    <w:pPr>
      <w:widowControl w:val="0"/>
      <w:shd w:val="clear" w:color="auto" w:fill="FFFFFF"/>
      <w:spacing w:line="257" w:lineRule="auto"/>
      <w:ind w:firstLine="400"/>
    </w:pPr>
    <w:rPr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2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2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1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4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s://upload.wikimedia.org/wikipedia/commons/thumb/0/0f/Coat_of_arms_of_Armenia.svg/2000px-Coat_of_arms_of_Armenia.svg.png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3</Pages>
  <Words>622</Words>
  <Characters>3552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ÉÏ;ÉÏ’;É</vt:lpstr>
    </vt:vector>
  </TitlesOfParts>
  <Company>_</Company>
  <LinksUpToDate>false</LinksUpToDate>
  <CharactersWithSpaces>4166</CharactersWithSpaces>
  <SharedDoc>false</SharedDoc>
  <HLinks>
    <vt:vector size="6" baseType="variant">
      <vt:variant>
        <vt:i4>4456528</vt:i4>
      </vt:variant>
      <vt:variant>
        <vt:i4>4660</vt:i4>
      </vt:variant>
      <vt:variant>
        <vt:i4>1025</vt:i4>
      </vt:variant>
      <vt:variant>
        <vt:i4>1</vt:i4>
      </vt:variant>
      <vt:variant>
        <vt:lpwstr>https://upload.wikimedia.org/wikipedia/commons/thumb/0/0f/Coat_of_arms_of_Armenia.svg/2000px-Coat_of_arms_of_Armenia.svg.png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ÉÏ;ÉÏ’;É</dc:title>
  <dc:creator>Naira_Hovsepyan</dc:creator>
  <cp:keywords>https:/mul2-taxservice.gov.am/tasks/1646277/oneclick/Texekanq.docx?token=7b934cf9c46b4b2546119b713e27fdb1</cp:keywords>
  <cp:lastModifiedBy>Arpine Grigoryan</cp:lastModifiedBy>
  <cp:revision>28</cp:revision>
  <cp:lastPrinted>2019-05-27T10:48:00Z</cp:lastPrinted>
  <dcterms:created xsi:type="dcterms:W3CDTF">2022-05-03T12:59:00Z</dcterms:created>
  <dcterms:modified xsi:type="dcterms:W3CDTF">2025-09-03T05:35:00Z</dcterms:modified>
</cp:coreProperties>
</file>