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94ABE" w14:textId="77777777" w:rsidR="001345AF" w:rsidRPr="001345AF" w:rsidRDefault="001345AF" w:rsidP="001345AF">
      <w:pPr>
        <w:jc w:val="right"/>
        <w:rPr>
          <w:rStyle w:val="Strong"/>
          <w:rFonts w:ascii="GHEA Grapalat" w:eastAsia="Times New Roman" w:hAnsi="GHEA Grapalat" w:cs="Sylfaen"/>
          <w:color w:val="000000"/>
          <w:sz w:val="24"/>
          <w:szCs w:val="24"/>
          <w:lang w:val="de-DE"/>
        </w:rPr>
      </w:pPr>
    </w:p>
    <w:p w14:paraId="630522E1" w14:textId="77777777" w:rsidR="00425984" w:rsidRPr="00DB70BE" w:rsidRDefault="00425984" w:rsidP="00425984">
      <w:pPr>
        <w:jc w:val="center"/>
        <w:rPr>
          <w:rStyle w:val="Strong"/>
          <w:rFonts w:ascii="GHEA Grapalat" w:eastAsia="Times New Roman" w:hAnsi="GHEA Grapalat"/>
          <w:bCs w:val="0"/>
          <w:sz w:val="24"/>
          <w:szCs w:val="24"/>
          <w:lang w:val="de-DE"/>
        </w:rPr>
      </w:pPr>
      <w:r w:rsidRPr="00DB70BE">
        <w:rPr>
          <w:rStyle w:val="Strong"/>
          <w:rFonts w:ascii="GHEA Grapalat" w:eastAsia="Times New Roman" w:hAnsi="GHEA Grapalat" w:cs="Sylfaen"/>
          <w:sz w:val="24"/>
          <w:szCs w:val="24"/>
        </w:rPr>
        <w:t>ԱՄՓՈՓԱԹԵՐԹ</w:t>
      </w:r>
    </w:p>
    <w:p w14:paraId="5717F2FE" w14:textId="04ED60C4" w:rsidR="00425984" w:rsidRPr="00C06081" w:rsidRDefault="00C06081" w:rsidP="00433B4D">
      <w:pPr>
        <w:shd w:val="clear" w:color="auto" w:fill="FFFFFF"/>
        <w:spacing w:after="0" w:line="240" w:lineRule="auto"/>
        <w:ind w:firstLine="375"/>
        <w:jc w:val="center"/>
        <w:rPr>
          <w:rFonts w:ascii="GHEA Grapalat" w:eastAsia="Times New Roman" w:hAnsi="GHEA Grapalat" w:cs="Courier New"/>
          <w:b/>
          <w:sz w:val="24"/>
          <w:szCs w:val="24"/>
          <w:lang w:val="hy-AM"/>
        </w:rPr>
      </w:pPr>
      <w:r w:rsidRPr="00C06081">
        <w:rPr>
          <w:rFonts w:ascii="GHEA Grapalat" w:eastAsia="Times New Roman" w:hAnsi="GHEA Grapalat" w:cs="Courier New"/>
          <w:b/>
          <w:sz w:val="24"/>
          <w:szCs w:val="24"/>
          <w:lang w:val="hy-AM"/>
        </w:rPr>
        <w:t xml:space="preserve">«ՀԱՅԱՍՏԱՆԻ ՀԱՆՐԱՊԵՏՈՒԹՅԱՆ 2025 ԹՎԱԿԱՆԻ ՊԵՏԱԿԱՆ ԲՅՈՒՋԵԻ ՄԱՍԻՆ» ՀԱՅԱՍՏԱՆԻ ՀԱՆՐԱՊԵՏՈՒԹՅԱՆ ՕՐԵՆՔՈՒՄ ԵՎ ՀԱՅԱՍՏԱՆԻ ՀԱՆՐԱՊԵՏՈՒԹՅԱՆ ԿԱՌԱՎԱՐՈՒԹՅԱՆ 2024 ԹՎԱԿԱՆԻ ԴԵԿՏԵՄԲԵՐԻ 27-Ի </w:t>
      </w:r>
      <w:r w:rsidR="000E67EA" w:rsidRPr="000E67EA">
        <w:rPr>
          <w:rFonts w:ascii="GHEA Grapalat" w:hAnsi="GHEA Grapalat"/>
          <w:b/>
          <w:bCs/>
          <w:sz w:val="24"/>
          <w:szCs w:val="24"/>
          <w:lang w:val="fr-FR"/>
        </w:rPr>
        <w:t>№</w:t>
      </w:r>
      <w:r w:rsidRPr="00C06081">
        <w:rPr>
          <w:rFonts w:ascii="GHEA Grapalat" w:eastAsia="Times New Roman" w:hAnsi="GHEA Grapalat" w:cs="Courier New"/>
          <w:b/>
          <w:sz w:val="24"/>
          <w:szCs w:val="24"/>
          <w:lang w:val="hy-AM"/>
        </w:rPr>
        <w:t xml:space="preserve"> 2060-Ն ՈՐՈՇՄԱՆ ՄԵՋ ՓՈՓՈԽՈՒԹՅՈՒՆՆԵՐ ԿԱՏԱՐԵԼՈՒ ՄԱՍԻՆ</w:t>
      </w:r>
      <w:r w:rsidR="00433B4D" w:rsidRPr="00C06081">
        <w:rPr>
          <w:rFonts w:ascii="GHEA Grapalat" w:eastAsia="Times New Roman" w:hAnsi="GHEA Grapalat" w:cs="Courier New"/>
          <w:b/>
          <w:sz w:val="24"/>
          <w:szCs w:val="24"/>
          <w:lang w:val="hy-AM"/>
        </w:rPr>
        <w:t xml:space="preserve">» ՀԱՅԱՍՏԱՆԻ ՀԱՆՐԱՊԵՏՈՒԹՅԱՆ </w:t>
      </w:r>
      <w:r w:rsidR="00DB5242" w:rsidRPr="00C06081">
        <w:rPr>
          <w:rFonts w:ascii="GHEA Grapalat" w:eastAsia="Times New Roman" w:hAnsi="GHEA Grapalat" w:cs="Courier New"/>
          <w:b/>
          <w:sz w:val="24"/>
          <w:szCs w:val="24"/>
          <w:lang w:val="hy-AM"/>
        </w:rPr>
        <w:t>ԿԱՌԱՎԱՐՈՒԹՅԱՆ</w:t>
      </w:r>
      <w:r w:rsidR="00433B4D" w:rsidRPr="00C06081">
        <w:rPr>
          <w:rFonts w:ascii="GHEA Grapalat" w:eastAsia="Times New Roman" w:hAnsi="GHEA Grapalat" w:cs="Courier New"/>
          <w:b/>
          <w:sz w:val="24"/>
          <w:szCs w:val="24"/>
          <w:lang w:val="hy-AM"/>
        </w:rPr>
        <w:t xml:space="preserve"> ՈՐՈՇՄԱՆ ՆԱԽԱԳԾԻ</w:t>
      </w:r>
    </w:p>
    <w:p w14:paraId="4CD1F1A2" w14:textId="77777777" w:rsidR="00433B4D" w:rsidRPr="00DB70BE" w:rsidRDefault="00433B4D" w:rsidP="00433B4D">
      <w:pPr>
        <w:shd w:val="clear" w:color="auto" w:fill="FFFFFF"/>
        <w:spacing w:after="0" w:line="240" w:lineRule="auto"/>
        <w:ind w:firstLine="375"/>
        <w:rPr>
          <w:rStyle w:val="Strong"/>
          <w:rFonts w:ascii="GHEA Grapalat" w:eastAsia="Times New Roman" w:hAnsi="GHEA Grapalat" w:cs="Sylfaen"/>
          <w:bCs w:val="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3"/>
        <w:gridCol w:w="5082"/>
      </w:tblGrid>
      <w:tr w:rsidR="00B06D38" w:rsidRPr="00E41B77" w14:paraId="5374EDB7" w14:textId="77777777" w:rsidTr="00190FB0">
        <w:trPr>
          <w:jc w:val="center"/>
        </w:trPr>
        <w:tc>
          <w:tcPr>
            <w:tcW w:w="9133" w:type="dxa"/>
            <w:vMerge w:val="restart"/>
            <w:tcBorders>
              <w:top w:val="single" w:sz="4" w:space="0" w:color="auto"/>
              <w:left w:val="single" w:sz="4" w:space="0" w:color="auto"/>
              <w:right w:val="single" w:sz="4" w:space="0" w:color="auto"/>
            </w:tcBorders>
            <w:shd w:val="clear" w:color="auto" w:fill="BFBFBF" w:themeFill="background1" w:themeFillShade="BF"/>
          </w:tcPr>
          <w:p w14:paraId="1C84ECF0" w14:textId="7C5C14F0" w:rsidR="00B06D38" w:rsidRPr="00CC20E6" w:rsidRDefault="00C06081" w:rsidP="00B06D38">
            <w:pPr>
              <w:widowControl w:val="0"/>
              <w:spacing w:line="240" w:lineRule="auto"/>
              <w:jc w:val="center"/>
              <w:rPr>
                <w:rStyle w:val="Emphasis"/>
                <w:rFonts w:ascii="GHEA Grapalat" w:hAnsi="GHEA Grapalat"/>
                <w:i w:val="0"/>
                <w:sz w:val="24"/>
                <w:szCs w:val="24"/>
                <w:lang w:val="hy-AM"/>
              </w:rPr>
            </w:pPr>
            <w:r w:rsidRPr="00CC20E6">
              <w:rPr>
                <w:rStyle w:val="Emphasis"/>
                <w:rFonts w:ascii="GHEA Grapalat" w:hAnsi="GHEA Grapalat"/>
                <w:i w:val="0"/>
                <w:sz w:val="24"/>
                <w:szCs w:val="24"/>
              </w:rPr>
              <w:t>1</w:t>
            </w:r>
            <w:r w:rsidR="0097575F" w:rsidRPr="00CC20E6">
              <w:rPr>
                <w:rStyle w:val="Emphasis"/>
                <w:rFonts w:ascii="GHEA Grapalat" w:hAnsi="GHEA Grapalat"/>
                <w:i w:val="0"/>
                <w:sz w:val="24"/>
                <w:szCs w:val="24"/>
                <w:lang w:val="hy-AM"/>
              </w:rPr>
              <w:t>. ՀՀ ֆինանսների նախարարություն</w:t>
            </w:r>
          </w:p>
        </w:tc>
        <w:tc>
          <w:tcPr>
            <w:tcW w:w="50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827FFD" w14:textId="609C6F35" w:rsidR="00B06D38" w:rsidRPr="00244595" w:rsidRDefault="00244595" w:rsidP="002B65F6">
            <w:pPr>
              <w:spacing w:after="0" w:line="20" w:lineRule="atLeast"/>
              <w:jc w:val="center"/>
              <w:rPr>
                <w:rFonts w:ascii="GHEA Grapalat" w:eastAsia="Times New Roman" w:hAnsi="GHEA Grapalat"/>
                <w:sz w:val="24"/>
                <w:szCs w:val="24"/>
                <w:lang w:val="hy-AM"/>
              </w:rPr>
            </w:pPr>
            <w:r w:rsidRPr="00244595">
              <w:rPr>
                <w:rFonts w:ascii="GHEA Grapalat" w:eastAsia="Times New Roman" w:hAnsi="GHEA Grapalat"/>
                <w:sz w:val="24"/>
                <w:szCs w:val="24"/>
              </w:rPr>
              <w:t>01</w:t>
            </w:r>
            <w:r w:rsidR="00B06D38" w:rsidRPr="00244595">
              <w:rPr>
                <w:rFonts w:ascii="GHEA Grapalat" w:eastAsia="Times New Roman" w:hAnsi="GHEA Grapalat"/>
                <w:sz w:val="24"/>
                <w:szCs w:val="24"/>
                <w:lang w:val="hy-AM"/>
              </w:rPr>
              <w:t>.</w:t>
            </w:r>
            <w:r w:rsidR="006D08A6" w:rsidRPr="00244595">
              <w:rPr>
                <w:rFonts w:ascii="GHEA Grapalat" w:eastAsia="Times New Roman" w:hAnsi="GHEA Grapalat"/>
                <w:sz w:val="24"/>
                <w:szCs w:val="24"/>
              </w:rPr>
              <w:t>0</w:t>
            </w:r>
            <w:r w:rsidRPr="00244595">
              <w:rPr>
                <w:rFonts w:ascii="GHEA Grapalat" w:eastAsia="Times New Roman" w:hAnsi="GHEA Grapalat"/>
                <w:sz w:val="24"/>
                <w:szCs w:val="24"/>
              </w:rPr>
              <w:t>9</w:t>
            </w:r>
            <w:r w:rsidR="00B06D38" w:rsidRPr="00244595">
              <w:rPr>
                <w:rFonts w:ascii="GHEA Grapalat" w:eastAsia="Times New Roman" w:hAnsi="GHEA Grapalat"/>
                <w:sz w:val="24"/>
                <w:szCs w:val="24"/>
                <w:lang w:val="hy-AM"/>
              </w:rPr>
              <w:t>.202</w:t>
            </w:r>
            <w:r w:rsidR="00AA6B98" w:rsidRPr="00244595">
              <w:rPr>
                <w:rFonts w:ascii="GHEA Grapalat" w:eastAsia="Times New Roman" w:hAnsi="GHEA Grapalat"/>
                <w:sz w:val="24"/>
                <w:szCs w:val="24"/>
              </w:rPr>
              <w:t>5</w:t>
            </w:r>
            <w:r w:rsidR="00B06D38" w:rsidRPr="00244595">
              <w:rPr>
                <w:rFonts w:ascii="GHEA Grapalat" w:eastAsia="Times New Roman" w:hAnsi="GHEA Grapalat"/>
                <w:sz w:val="24"/>
                <w:szCs w:val="24"/>
                <w:lang w:val="hy-AM"/>
              </w:rPr>
              <w:t>թ.</w:t>
            </w:r>
          </w:p>
        </w:tc>
      </w:tr>
      <w:tr w:rsidR="00B06D38" w:rsidRPr="00E41B77" w14:paraId="2EB4E035" w14:textId="77777777" w:rsidTr="00190FB0">
        <w:trPr>
          <w:jc w:val="center"/>
        </w:trPr>
        <w:tc>
          <w:tcPr>
            <w:tcW w:w="9133" w:type="dxa"/>
            <w:vMerge/>
            <w:tcBorders>
              <w:left w:val="single" w:sz="4" w:space="0" w:color="auto"/>
              <w:bottom w:val="single" w:sz="4" w:space="0" w:color="auto"/>
              <w:right w:val="single" w:sz="4" w:space="0" w:color="auto"/>
            </w:tcBorders>
            <w:shd w:val="clear" w:color="auto" w:fill="BFBFBF" w:themeFill="background1" w:themeFillShade="BF"/>
          </w:tcPr>
          <w:p w14:paraId="47D07965" w14:textId="77777777" w:rsidR="00B06D38" w:rsidRPr="00CC20E6" w:rsidRDefault="00B06D38" w:rsidP="00B06D38">
            <w:pPr>
              <w:widowControl w:val="0"/>
              <w:spacing w:line="240" w:lineRule="auto"/>
              <w:jc w:val="both"/>
              <w:rPr>
                <w:rStyle w:val="Emphasis"/>
                <w:rFonts w:ascii="GHEA Grapalat" w:hAnsi="GHEA Grapalat"/>
                <w:i w:val="0"/>
                <w:iCs w:val="0"/>
                <w:sz w:val="24"/>
                <w:szCs w:val="24"/>
                <w:lang w:val="hy-AM"/>
              </w:rPr>
            </w:pPr>
          </w:p>
        </w:tc>
        <w:tc>
          <w:tcPr>
            <w:tcW w:w="50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CDF175" w14:textId="7C35C934" w:rsidR="00B06D38" w:rsidRPr="00244595" w:rsidRDefault="00B06D38" w:rsidP="002B65F6">
            <w:pPr>
              <w:spacing w:after="0" w:line="20" w:lineRule="atLeast"/>
              <w:jc w:val="center"/>
              <w:rPr>
                <w:rFonts w:ascii="GHEA Grapalat" w:eastAsia="Times New Roman" w:hAnsi="GHEA Grapalat"/>
                <w:sz w:val="24"/>
                <w:szCs w:val="24"/>
                <w:lang w:val="hy-AM"/>
              </w:rPr>
            </w:pPr>
            <w:r w:rsidRPr="00244595">
              <w:rPr>
                <w:rFonts w:ascii="GHEA Grapalat" w:eastAsia="Times New Roman" w:hAnsi="GHEA Grapalat"/>
                <w:sz w:val="24"/>
                <w:szCs w:val="24"/>
                <w:lang w:val="hy-AM"/>
              </w:rPr>
              <w:t xml:space="preserve">N </w:t>
            </w:r>
            <w:r w:rsidR="00244595" w:rsidRPr="00244595">
              <w:rPr>
                <w:rFonts w:ascii="GHEA Grapalat" w:eastAsia="Times New Roman" w:hAnsi="GHEA Grapalat"/>
                <w:sz w:val="24"/>
                <w:szCs w:val="24"/>
                <w:lang w:val="hy-AM"/>
              </w:rPr>
              <w:t>01/9/19522-2025</w:t>
            </w:r>
          </w:p>
        </w:tc>
      </w:tr>
      <w:tr w:rsidR="00B06D38" w:rsidRPr="000E67EA" w14:paraId="66035F6F" w14:textId="77777777" w:rsidTr="00190FB0">
        <w:trPr>
          <w:jc w:val="center"/>
        </w:trPr>
        <w:tc>
          <w:tcPr>
            <w:tcW w:w="9133" w:type="dxa"/>
            <w:tcBorders>
              <w:top w:val="single" w:sz="4" w:space="0" w:color="auto"/>
              <w:left w:val="single" w:sz="4" w:space="0" w:color="auto"/>
              <w:bottom w:val="single" w:sz="4" w:space="0" w:color="auto"/>
              <w:right w:val="single" w:sz="4" w:space="0" w:color="auto"/>
            </w:tcBorders>
            <w:shd w:val="clear" w:color="auto" w:fill="auto"/>
          </w:tcPr>
          <w:p w14:paraId="6C0A2EC3" w14:textId="71377ADE" w:rsidR="00C06081" w:rsidRPr="00244595" w:rsidRDefault="00244595" w:rsidP="00244595">
            <w:pPr>
              <w:spacing w:after="0" w:line="240" w:lineRule="auto"/>
              <w:jc w:val="both"/>
              <w:rPr>
                <w:rFonts w:ascii="GHEA Grapalat" w:hAnsi="GHEA Grapalat"/>
                <w:sz w:val="24"/>
                <w:szCs w:val="24"/>
                <w:lang w:val="hy-AM"/>
              </w:rPr>
            </w:pPr>
            <w:r>
              <w:rPr>
                <w:rFonts w:ascii="GHEA Grapalat" w:hAnsi="GHEA Grapalat"/>
                <w:sz w:val="24"/>
                <w:szCs w:val="24"/>
                <w:lang w:val="hy-AM"/>
              </w:rPr>
              <w:t>Ուսումնասիրելով Ձեր 27.08.2025թ. № ԴԽ/27.1/29521-2025 գրությամբ ներկայացված՝ «Հայաստանի Հանրապետության 2025 թվականի պետական բյուջեի մասին» Հայաստանի Հանրապետությ</w:t>
            </w:r>
            <w:bookmarkStart w:id="0" w:name="_GoBack"/>
            <w:bookmarkEnd w:id="0"/>
            <w:r>
              <w:rPr>
                <w:rFonts w:ascii="GHEA Grapalat" w:hAnsi="GHEA Grapalat"/>
                <w:sz w:val="24"/>
                <w:szCs w:val="24"/>
                <w:lang w:val="hy-AM"/>
              </w:rPr>
              <w:t xml:space="preserve">ան օրենքում և Հայաստանի Հանրապետության կառավարության 2024 թվականի դեկտեմբերի 27-ի № 2060-Ն որոշման մեջ փոփոխություններ կատարելու մասին» ՀՀ կառավարության որոշման նախագիծը (այսուհետ՝ Նախագիծ), որով առաջարկվում է 1167 ծրագրի «42008. Գերմանիայի զարգացման վարկերի բանկի (KFW) աջակցությամբ իրականացվող «Կովկասյան էլեկտրահաղորդման ցանց I» Հայաստան-Վրաստան հաղորդիչ գիծ/ենթակայանների վարկային ծրագրի շրջանակներում </w:t>
            </w:r>
            <w:proofErr w:type="spellStart"/>
            <w:r>
              <w:rPr>
                <w:rFonts w:ascii="GHEA Grapalat" w:hAnsi="GHEA Grapalat"/>
                <w:sz w:val="24"/>
                <w:szCs w:val="24"/>
                <w:lang w:val="hy-AM"/>
              </w:rPr>
              <w:t>ենթավարկի</w:t>
            </w:r>
            <w:proofErr w:type="spellEnd"/>
            <w:r>
              <w:rPr>
                <w:rFonts w:ascii="GHEA Grapalat" w:hAnsi="GHEA Grapalat"/>
                <w:sz w:val="24"/>
                <w:szCs w:val="24"/>
                <w:lang w:val="hy-AM"/>
              </w:rPr>
              <w:t xml:space="preserve"> տրամադրում «Բարձրավոլտ էլեկտրացանցեր» ՓԲԸ-ին» միջոցառմանը հատկացնել 180.0 մլն դրամ</w:t>
            </w:r>
            <w:r>
              <w:rPr>
                <w:rFonts w:ascii="GHEA Grapalat" w:hAnsi="GHEA Grapalat" w:cs="GHEA Grapalat"/>
                <w:sz w:val="24"/>
                <w:szCs w:val="24"/>
                <w:lang w:val="hy-AM"/>
              </w:rPr>
              <w:t>, որից վարկային միջոցների հաշվին 155.8 մլն դրամ և ՀՀ պետական բյուջեի համաֆինանսավորման միջոցների հաշվին 24</w:t>
            </w:r>
            <w:r>
              <w:rPr>
                <w:rFonts w:ascii="GHEA Grapalat" w:hAnsi="GHEA Grapalat" w:cs="Sylfaen"/>
                <w:sz w:val="24"/>
                <w:szCs w:val="24"/>
                <w:lang w:val="hy-AM"/>
              </w:rPr>
              <w:t>.2 մլն</w:t>
            </w:r>
            <w:r>
              <w:rPr>
                <w:rFonts w:ascii="GHEA Grapalat" w:hAnsi="GHEA Grapalat" w:cs="GHEA Grapalat"/>
                <w:sz w:val="24"/>
                <w:szCs w:val="24"/>
                <w:lang w:val="hy-AM"/>
              </w:rPr>
              <w:t xml:space="preserve"> դրամ</w:t>
            </w:r>
            <w:r>
              <w:rPr>
                <w:rFonts w:ascii="GHEA Grapalat" w:hAnsi="GHEA Grapalat"/>
                <w:sz w:val="24"/>
                <w:szCs w:val="24"/>
                <w:lang w:val="hy-AM"/>
              </w:rPr>
              <w:t xml:space="preserve">՝ գումարը վերաբաշխելով 1167 ծրագրի «42005. Վերակառուցման և զարգացման միջազգային բանկի աջակցությամբ իրականացվող «Աշնակ» և «Արարատ-2» ենթակայանների վերակառուցման ծրագրի շրջանակներում </w:t>
            </w:r>
            <w:proofErr w:type="spellStart"/>
            <w:r>
              <w:rPr>
                <w:rFonts w:ascii="GHEA Grapalat" w:hAnsi="GHEA Grapalat"/>
                <w:sz w:val="24"/>
                <w:szCs w:val="24"/>
                <w:lang w:val="hy-AM"/>
              </w:rPr>
              <w:t>ենթավարկի</w:t>
            </w:r>
            <w:proofErr w:type="spellEnd"/>
            <w:r>
              <w:rPr>
                <w:rFonts w:ascii="GHEA Grapalat" w:hAnsi="GHEA Grapalat"/>
                <w:sz w:val="24"/>
                <w:szCs w:val="24"/>
                <w:lang w:val="hy-AM"/>
              </w:rPr>
              <w:t xml:space="preserve"> տրամադրում «Բարձրավոլտ էլեկտրացանցեր» ՓԲԸ-ին» միջոցառման </w:t>
            </w:r>
            <w:r>
              <w:rPr>
                <w:rFonts w:ascii="GHEA Grapalat" w:hAnsi="GHEA Grapalat" w:cs="Sylfaen"/>
                <w:sz w:val="24"/>
                <w:szCs w:val="24"/>
                <w:lang w:val="hy-AM"/>
              </w:rPr>
              <w:t>ֆինանսական միջոցներից</w:t>
            </w:r>
            <w:r>
              <w:rPr>
                <w:rFonts w:ascii="GHEA Grapalat" w:hAnsi="GHEA Grapalat"/>
                <w:sz w:val="24"/>
                <w:szCs w:val="24"/>
                <w:lang w:val="hy-AM"/>
              </w:rPr>
              <w:t>, հայտնում ենք, որ դիտողություններ և առաջարկություններ չունենք:</w:t>
            </w:r>
          </w:p>
        </w:tc>
        <w:tc>
          <w:tcPr>
            <w:tcW w:w="5082" w:type="dxa"/>
            <w:tcBorders>
              <w:top w:val="single" w:sz="4" w:space="0" w:color="auto"/>
              <w:left w:val="single" w:sz="4" w:space="0" w:color="auto"/>
              <w:bottom w:val="single" w:sz="4" w:space="0" w:color="auto"/>
              <w:right w:val="single" w:sz="4" w:space="0" w:color="auto"/>
            </w:tcBorders>
            <w:shd w:val="clear" w:color="auto" w:fill="auto"/>
          </w:tcPr>
          <w:p w14:paraId="2FFF5498" w14:textId="77777777" w:rsidR="00B06D38" w:rsidRPr="00244595" w:rsidRDefault="00B06D38" w:rsidP="002B65F6">
            <w:pPr>
              <w:spacing w:after="0" w:line="20" w:lineRule="atLeast"/>
              <w:jc w:val="center"/>
              <w:rPr>
                <w:rFonts w:ascii="GHEA Grapalat" w:eastAsia="Times New Roman" w:hAnsi="GHEA Grapalat"/>
                <w:sz w:val="24"/>
                <w:szCs w:val="24"/>
                <w:lang w:val="hy-AM"/>
              </w:rPr>
            </w:pPr>
            <w:r w:rsidRPr="00244595">
              <w:rPr>
                <w:rFonts w:ascii="GHEA Grapalat" w:eastAsia="Times New Roman" w:hAnsi="GHEA Grapalat"/>
                <w:sz w:val="24"/>
                <w:szCs w:val="24"/>
                <w:lang w:val="hy-AM"/>
              </w:rPr>
              <w:t>Ընդունվել է` ի գիտություն:</w:t>
            </w:r>
          </w:p>
          <w:p w14:paraId="1DF33BA8" w14:textId="77777777" w:rsidR="00C17DBC" w:rsidRPr="00244595" w:rsidRDefault="00C17DBC" w:rsidP="002B65F6">
            <w:pPr>
              <w:spacing w:after="0" w:line="20" w:lineRule="atLeast"/>
              <w:jc w:val="center"/>
              <w:rPr>
                <w:rFonts w:ascii="GHEA Grapalat" w:eastAsia="Times New Roman" w:hAnsi="GHEA Grapalat"/>
                <w:sz w:val="24"/>
                <w:szCs w:val="24"/>
                <w:lang w:val="hy-AM"/>
              </w:rPr>
            </w:pPr>
          </w:p>
          <w:p w14:paraId="5DB0E30D" w14:textId="05416E23" w:rsidR="00CC25A7" w:rsidRPr="00244595" w:rsidRDefault="00CC25A7" w:rsidP="00CC25A7">
            <w:pPr>
              <w:spacing w:after="0" w:line="20" w:lineRule="atLeast"/>
              <w:jc w:val="center"/>
              <w:rPr>
                <w:rFonts w:ascii="GHEA Grapalat" w:eastAsia="Times New Roman" w:hAnsi="GHEA Grapalat"/>
                <w:sz w:val="24"/>
                <w:szCs w:val="24"/>
                <w:lang w:val="hy-AM"/>
              </w:rPr>
            </w:pPr>
          </w:p>
        </w:tc>
      </w:tr>
    </w:tbl>
    <w:p w14:paraId="2A710CE0" w14:textId="77777777" w:rsidR="00CB5B09" w:rsidRPr="001345AF" w:rsidRDefault="00CB5B09" w:rsidP="00425984">
      <w:pPr>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178F"/>
    <w:multiLevelType w:val="hybridMultilevel"/>
    <w:tmpl w:val="C52A5952"/>
    <w:lvl w:ilvl="0" w:tplc="CEBA3558">
      <w:start w:val="1"/>
      <w:numFmt w:val="decimal"/>
      <w:lvlText w:val="%1."/>
      <w:lvlJc w:val="left"/>
      <w:pPr>
        <w:ind w:left="1077" w:hanging="360"/>
      </w:pPr>
    </w:lvl>
    <w:lvl w:ilvl="1" w:tplc="04090019">
      <w:start w:val="1"/>
      <w:numFmt w:val="lowerLetter"/>
      <w:lvlText w:val="%2."/>
      <w:lvlJc w:val="left"/>
      <w:pPr>
        <w:ind w:left="1797" w:hanging="360"/>
      </w:pPr>
    </w:lvl>
    <w:lvl w:ilvl="2" w:tplc="0409001B">
      <w:start w:val="1"/>
      <w:numFmt w:val="lowerRoman"/>
      <w:lvlText w:val="%3."/>
      <w:lvlJc w:val="right"/>
      <w:pPr>
        <w:ind w:left="2517" w:hanging="180"/>
      </w:pPr>
    </w:lvl>
    <w:lvl w:ilvl="3" w:tplc="0409000F">
      <w:start w:val="1"/>
      <w:numFmt w:val="decimal"/>
      <w:lvlText w:val="%4."/>
      <w:lvlJc w:val="left"/>
      <w:pPr>
        <w:ind w:left="3237" w:hanging="360"/>
      </w:pPr>
    </w:lvl>
    <w:lvl w:ilvl="4" w:tplc="04090019">
      <w:start w:val="1"/>
      <w:numFmt w:val="lowerLetter"/>
      <w:lvlText w:val="%5."/>
      <w:lvlJc w:val="left"/>
      <w:pPr>
        <w:ind w:left="3957" w:hanging="360"/>
      </w:pPr>
    </w:lvl>
    <w:lvl w:ilvl="5" w:tplc="0409001B">
      <w:start w:val="1"/>
      <w:numFmt w:val="lowerRoman"/>
      <w:lvlText w:val="%6."/>
      <w:lvlJc w:val="right"/>
      <w:pPr>
        <w:ind w:left="4677" w:hanging="180"/>
      </w:pPr>
    </w:lvl>
    <w:lvl w:ilvl="6" w:tplc="0409000F">
      <w:start w:val="1"/>
      <w:numFmt w:val="decimal"/>
      <w:lvlText w:val="%7."/>
      <w:lvlJc w:val="left"/>
      <w:pPr>
        <w:ind w:left="5397" w:hanging="360"/>
      </w:pPr>
    </w:lvl>
    <w:lvl w:ilvl="7" w:tplc="04090019">
      <w:start w:val="1"/>
      <w:numFmt w:val="lowerLetter"/>
      <w:lvlText w:val="%8."/>
      <w:lvlJc w:val="left"/>
      <w:pPr>
        <w:ind w:left="6117" w:hanging="360"/>
      </w:pPr>
    </w:lvl>
    <w:lvl w:ilvl="8" w:tplc="0409001B">
      <w:start w:val="1"/>
      <w:numFmt w:val="lowerRoman"/>
      <w:lvlText w:val="%9."/>
      <w:lvlJc w:val="right"/>
      <w:pPr>
        <w:ind w:left="6837" w:hanging="180"/>
      </w:pPr>
    </w:lvl>
  </w:abstractNum>
  <w:abstractNum w:abstractNumId="1"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2C018A"/>
    <w:multiLevelType w:val="hybridMultilevel"/>
    <w:tmpl w:val="EB00E856"/>
    <w:lvl w:ilvl="0" w:tplc="DFBCE620">
      <w:start w:val="28"/>
      <w:numFmt w:val="bullet"/>
      <w:lvlText w:val="-"/>
      <w:lvlJc w:val="left"/>
      <w:pPr>
        <w:ind w:left="720" w:hanging="360"/>
      </w:pPr>
      <w:rPr>
        <w:rFonts w:ascii="GHEA Grapalat" w:eastAsia="Calibr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2"/>
  </w:num>
  <w:num w:numId="5">
    <w:abstractNumId w:val="4"/>
  </w:num>
  <w:num w:numId="6">
    <w:abstractNumId w:val="5"/>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B14E29"/>
    <w:rsid w:val="0001168E"/>
    <w:rsid w:val="00022AC5"/>
    <w:rsid w:val="00033B31"/>
    <w:rsid w:val="000573F4"/>
    <w:rsid w:val="000E67EA"/>
    <w:rsid w:val="001345AF"/>
    <w:rsid w:val="001427B2"/>
    <w:rsid w:val="00190FB0"/>
    <w:rsid w:val="001916E4"/>
    <w:rsid w:val="001F3E61"/>
    <w:rsid w:val="00244595"/>
    <w:rsid w:val="002B6BB3"/>
    <w:rsid w:val="00323A91"/>
    <w:rsid w:val="00371D0F"/>
    <w:rsid w:val="00420478"/>
    <w:rsid w:val="00425984"/>
    <w:rsid w:val="00425D13"/>
    <w:rsid w:val="00433B4D"/>
    <w:rsid w:val="0057615D"/>
    <w:rsid w:val="005F515F"/>
    <w:rsid w:val="006724DB"/>
    <w:rsid w:val="00692E45"/>
    <w:rsid w:val="006D08A6"/>
    <w:rsid w:val="00714855"/>
    <w:rsid w:val="00772D03"/>
    <w:rsid w:val="008673E9"/>
    <w:rsid w:val="0090429E"/>
    <w:rsid w:val="009077F5"/>
    <w:rsid w:val="00931684"/>
    <w:rsid w:val="0097575F"/>
    <w:rsid w:val="00986987"/>
    <w:rsid w:val="00A01F73"/>
    <w:rsid w:val="00A104C3"/>
    <w:rsid w:val="00A21C8F"/>
    <w:rsid w:val="00AA14CB"/>
    <w:rsid w:val="00AA6B98"/>
    <w:rsid w:val="00B06D38"/>
    <w:rsid w:val="00B14E29"/>
    <w:rsid w:val="00B81F8F"/>
    <w:rsid w:val="00BC3AC1"/>
    <w:rsid w:val="00C06081"/>
    <w:rsid w:val="00C07D0A"/>
    <w:rsid w:val="00C17DBC"/>
    <w:rsid w:val="00C53D3C"/>
    <w:rsid w:val="00C674C3"/>
    <w:rsid w:val="00CB5B09"/>
    <w:rsid w:val="00CC20E6"/>
    <w:rsid w:val="00CC25A7"/>
    <w:rsid w:val="00CE1B44"/>
    <w:rsid w:val="00CE4303"/>
    <w:rsid w:val="00CF0AD4"/>
    <w:rsid w:val="00D06F18"/>
    <w:rsid w:val="00D60764"/>
    <w:rsid w:val="00DB5242"/>
    <w:rsid w:val="00DB70BE"/>
    <w:rsid w:val="00DC68FF"/>
    <w:rsid w:val="00DF26BF"/>
    <w:rsid w:val="00DF45DD"/>
    <w:rsid w:val="00E3017A"/>
    <w:rsid w:val="00E3114D"/>
    <w:rsid w:val="00E41B77"/>
    <w:rsid w:val="00E71CD7"/>
    <w:rsid w:val="00EB4AC6"/>
    <w:rsid w:val="00ED19F1"/>
    <w:rsid w:val="00EF3BF4"/>
    <w:rsid w:val="00EF40A6"/>
    <w:rsid w:val="00F022FB"/>
    <w:rsid w:val="00F308F5"/>
    <w:rsid w:val="00F32BD1"/>
    <w:rsid w:val="00F54C3D"/>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98D8"/>
  <w15:docId w15:val="{9BF0C741-A4A1-4D23-92EC-B4BE260A3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03237607">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713337786">
      <w:bodyDiv w:val="1"/>
      <w:marLeft w:val="0"/>
      <w:marRight w:val="0"/>
      <w:marTop w:val="0"/>
      <w:marBottom w:val="0"/>
      <w:divBdr>
        <w:top w:val="none" w:sz="0" w:space="0" w:color="auto"/>
        <w:left w:val="none" w:sz="0" w:space="0" w:color="auto"/>
        <w:bottom w:val="none" w:sz="0" w:space="0" w:color="auto"/>
        <w:right w:val="none" w:sz="0" w:space="0" w:color="auto"/>
      </w:divBdr>
    </w:div>
    <w:div w:id="180049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https://mul2.gov.am/tasks/1205893/oneclick?token=3ada542f1a8e1f3299f7d1366626efa1</cp:keywords>
  <dc:description/>
  <cp:lastModifiedBy>Arpine Martirosyan</cp:lastModifiedBy>
  <cp:revision>84</cp:revision>
  <dcterms:created xsi:type="dcterms:W3CDTF">2021-03-25T07:24:00Z</dcterms:created>
  <dcterms:modified xsi:type="dcterms:W3CDTF">2025-09-04T10:32:00Z</dcterms:modified>
</cp:coreProperties>
</file>