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4C1" w:rsidRDefault="009F14C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4C1" w:rsidRDefault="009F14C1" w:rsidP="00A71CED">
      <w:pPr>
        <w:jc w:val="center"/>
      </w:pPr>
    </w:p>
    <w:p w:rsidR="009F14C1" w:rsidRDefault="009F14C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14C1" w:rsidRDefault="009F14C1" w:rsidP="00A71CED">
      <w:pPr>
        <w:pStyle w:val="mechtex"/>
        <w:rPr>
          <w:rFonts w:ascii="GHEA Mariam" w:hAnsi="GHEA Mariam"/>
          <w:b/>
        </w:rPr>
      </w:pPr>
    </w:p>
    <w:p w:rsidR="009F14C1" w:rsidRDefault="009F14C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14C1" w:rsidRPr="009F14C1" w:rsidRDefault="009F14C1" w:rsidP="00A71CED">
      <w:pPr>
        <w:jc w:val="center"/>
        <w:rPr>
          <w:rFonts w:ascii="GHEA Mariam" w:hAnsi="GHEA Mariam"/>
          <w:sz w:val="16"/>
          <w:szCs w:val="24"/>
        </w:rPr>
      </w:pPr>
    </w:p>
    <w:p w:rsidR="009F14C1" w:rsidRPr="00691610" w:rsidRDefault="009F14C1" w:rsidP="00A71CED">
      <w:pPr>
        <w:jc w:val="center"/>
        <w:rPr>
          <w:rFonts w:ascii="GHEA Mariam" w:hAnsi="GHEA Mariam"/>
          <w:sz w:val="12"/>
          <w:szCs w:val="24"/>
        </w:rPr>
      </w:pPr>
    </w:p>
    <w:p w:rsidR="009F14C1" w:rsidRPr="008E1B5A" w:rsidRDefault="009F14C1" w:rsidP="00A71CED">
      <w:pPr>
        <w:jc w:val="center"/>
        <w:rPr>
          <w:rFonts w:ascii="GHEA Mariam" w:hAnsi="GHEA Mariam"/>
          <w:sz w:val="24"/>
          <w:szCs w:val="24"/>
        </w:rPr>
      </w:pPr>
    </w:p>
    <w:p w:rsidR="009F14C1" w:rsidRPr="000F4671" w:rsidRDefault="009F14C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9F14C1" w:rsidRDefault="009F14C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14C1" w:rsidRPr="009F14C1" w:rsidRDefault="009F14C1" w:rsidP="00A71CED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9F14C1" w:rsidRDefault="009F14C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14C1" w:rsidRDefault="009F14C1" w:rsidP="009F14C1">
      <w:pPr>
        <w:pStyle w:val="mechtex"/>
        <w:rPr>
          <w:rFonts w:ascii="GHEA Mariam" w:hAnsi="GHEA Mariam"/>
          <w:sz w:val="24"/>
          <w:lang w:val="hy-AM"/>
        </w:rPr>
      </w:pPr>
      <w:r w:rsidRPr="009F14C1">
        <w:rPr>
          <w:rFonts w:ascii="GHEA Mariam" w:hAnsi="GHEA Mariam" w:cs="Sylfaen"/>
          <w:sz w:val="24"/>
          <w:lang w:val="hy-AM"/>
        </w:rPr>
        <w:t>ՀԱՅԱՍՏԱՆԻ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ՀԱՆՐԱՊԵՏՈՒԹՅԱՆ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ԿԱՌԱՎԱՐՈՒԹՅԱՆ</w:t>
      </w:r>
      <w:r w:rsidRPr="009F14C1">
        <w:rPr>
          <w:rFonts w:ascii="GHEA Mariam" w:hAnsi="GHEA Mariam"/>
          <w:sz w:val="24"/>
          <w:lang w:val="hy-AM"/>
        </w:rPr>
        <w:t xml:space="preserve"> 2018 </w:t>
      </w:r>
      <w:r w:rsidRPr="009F14C1">
        <w:rPr>
          <w:rFonts w:ascii="GHEA Mariam" w:hAnsi="GHEA Mariam" w:cs="Sylfaen"/>
          <w:sz w:val="24"/>
          <w:lang w:val="hy-AM"/>
        </w:rPr>
        <w:t>ԹՎԱԿԱՆԻ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ԴԵԿՏԵՄԲԵՐԻ</w:t>
      </w:r>
      <w:r w:rsidRPr="009F14C1">
        <w:rPr>
          <w:rFonts w:ascii="GHEA Mariam" w:hAnsi="GHEA Mariam"/>
          <w:sz w:val="24"/>
          <w:lang w:val="hy-AM"/>
        </w:rPr>
        <w:t xml:space="preserve"> 13-</w:t>
      </w:r>
      <w:r w:rsidRPr="009F14C1">
        <w:rPr>
          <w:rFonts w:ascii="GHEA Mariam" w:hAnsi="GHEA Mariam" w:cs="Sylfaen"/>
          <w:sz w:val="24"/>
          <w:lang w:val="hy-AM"/>
        </w:rPr>
        <w:t>Ի</w:t>
      </w:r>
      <w:r w:rsidRPr="009F14C1">
        <w:rPr>
          <w:rFonts w:ascii="GHEA Mariam" w:hAnsi="GHEA Mariam"/>
          <w:sz w:val="24"/>
          <w:lang w:val="hy-AM"/>
        </w:rPr>
        <w:t xml:space="preserve"> N</w:t>
      </w:r>
      <w:r w:rsidR="0047123E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/>
          <w:sz w:val="24"/>
          <w:lang w:val="hy-AM"/>
        </w:rPr>
        <w:t>1467-</w:t>
      </w:r>
      <w:r w:rsidRPr="009F14C1">
        <w:rPr>
          <w:rFonts w:ascii="GHEA Mariam" w:hAnsi="GHEA Mariam" w:cs="Sylfaen"/>
          <w:sz w:val="24"/>
          <w:lang w:val="hy-AM"/>
        </w:rPr>
        <w:t>Ն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ՈՐՈՇՄԱՆ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ՄԵՋ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ՓՈՓՈԽՈՒԹՅՈՒՆ</w:t>
      </w:r>
      <w:r w:rsidRPr="009F14C1">
        <w:rPr>
          <w:rFonts w:ascii="GHEA Mariam" w:hAnsi="GHEA Mariam"/>
          <w:sz w:val="24"/>
          <w:lang w:val="hy-AM"/>
        </w:rPr>
        <w:t xml:space="preserve"> </w:t>
      </w:r>
    </w:p>
    <w:p w:rsidR="009F14C1" w:rsidRDefault="009F14C1" w:rsidP="009F14C1">
      <w:pPr>
        <w:pStyle w:val="mechtex"/>
        <w:rPr>
          <w:rFonts w:ascii="GHEA Mariam" w:hAnsi="GHEA Mariam"/>
          <w:sz w:val="24"/>
          <w:lang w:val="hy-AM"/>
        </w:rPr>
      </w:pPr>
      <w:r w:rsidRPr="009F14C1">
        <w:rPr>
          <w:rFonts w:ascii="GHEA Mariam" w:hAnsi="GHEA Mariam" w:cs="Sylfaen"/>
          <w:sz w:val="24"/>
          <w:lang w:val="hy-AM"/>
        </w:rPr>
        <w:t>ԿԱՏԱՐԵԼՈՒ</w:t>
      </w:r>
      <w:r w:rsidRPr="009F14C1">
        <w:rPr>
          <w:rFonts w:ascii="GHEA Mariam" w:hAnsi="GHEA Mariam"/>
          <w:sz w:val="24"/>
          <w:lang w:val="hy-AM"/>
        </w:rPr>
        <w:t xml:space="preserve"> </w:t>
      </w:r>
      <w:r w:rsidRPr="009F14C1">
        <w:rPr>
          <w:rFonts w:ascii="GHEA Mariam" w:hAnsi="GHEA Mariam" w:cs="Sylfaen"/>
          <w:sz w:val="24"/>
          <w:lang w:val="hy-AM"/>
        </w:rPr>
        <w:t>ՄԱՍԻՆ</w:t>
      </w:r>
      <w:r w:rsidRPr="009F14C1">
        <w:rPr>
          <w:rFonts w:ascii="GHEA Mariam" w:hAnsi="GHEA Mariam"/>
          <w:sz w:val="24"/>
          <w:lang w:val="hy-AM"/>
        </w:rPr>
        <w:t xml:space="preserve"> </w:t>
      </w:r>
    </w:p>
    <w:p w:rsidR="009F14C1" w:rsidRPr="009F14C1" w:rsidRDefault="009F14C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14C1" w:rsidRPr="009F14C1" w:rsidRDefault="009F14C1" w:rsidP="009F14C1">
      <w:pPr>
        <w:pStyle w:val="mechtex"/>
        <w:rPr>
          <w:rFonts w:ascii="GHEA Mariam" w:hAnsi="GHEA Mariam"/>
          <w:sz w:val="2"/>
          <w:lang w:val="hy-AM"/>
        </w:rPr>
      </w:pPr>
    </w:p>
    <w:p w:rsidR="009F14C1" w:rsidRPr="009F14C1" w:rsidRDefault="009F14C1" w:rsidP="009F14C1">
      <w:pPr>
        <w:pStyle w:val="mechtex"/>
        <w:rPr>
          <w:rFonts w:ascii="GHEA Mariam" w:hAnsi="GHEA Mariam"/>
          <w:sz w:val="24"/>
          <w:lang w:val="hy-AM"/>
        </w:rPr>
      </w:pPr>
    </w:p>
    <w:p w:rsidR="009F14C1" w:rsidRPr="009F14C1" w:rsidRDefault="009F14C1" w:rsidP="009F14C1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F14C1">
        <w:rPr>
          <w:rFonts w:ascii="GHEA Mariam" w:hAnsi="GHEA Mariam" w:cs="Sylfaen"/>
          <w:sz w:val="24"/>
          <w:szCs w:val="24"/>
          <w:lang w:val="hy-AM"/>
        </w:rPr>
        <w:t>Հիմք ընդունելով Հայաստանի Հանրապետության հարկային օրենսգրքի 122-րդ հոդ</w:t>
      </w:r>
      <w:r w:rsidRPr="009F14C1">
        <w:rPr>
          <w:rFonts w:ascii="GHEA Mariam" w:hAnsi="GHEA Mariam" w:cs="Sylfaen"/>
          <w:sz w:val="24"/>
          <w:szCs w:val="24"/>
          <w:lang w:val="hy-AM"/>
        </w:rPr>
        <w:softHyphen/>
        <w:t>վածի 2-րդ մասը և «Նորմատիվ իրավական ակտերի մասին» Հայաստանի Հան</w:t>
      </w:r>
      <w:r w:rsidRPr="009F14C1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9F14C1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9F14C1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9F14C1">
        <w:rPr>
          <w:rFonts w:ascii="GHEA Mariam" w:hAnsi="GHEA Mariam" w:cs="Sylfaen"/>
          <w:sz w:val="24"/>
          <w:szCs w:val="24"/>
          <w:lang w:val="hy-AM"/>
        </w:rPr>
        <w:softHyphen/>
        <w:t xml:space="preserve">թյան օրենքի 33-րդ հոդվածի 1-ին մասը` </w:t>
      </w:r>
      <w:r w:rsidRPr="009F14C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F14C1">
        <w:rPr>
          <w:rFonts w:ascii="GHEA Mariam" w:hAnsi="GHEA Mariam" w:cs="Sylfaen"/>
          <w:sz w:val="24"/>
          <w:szCs w:val="22"/>
          <w:lang w:val="de-DE"/>
        </w:rPr>
        <w:t>ո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ր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ո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շ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ու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14C1">
        <w:rPr>
          <w:rFonts w:ascii="GHEA Mariam" w:hAnsi="GHEA Mariam" w:cs="Sylfaen"/>
          <w:sz w:val="24"/>
          <w:szCs w:val="22"/>
          <w:lang w:val="de-DE"/>
        </w:rPr>
        <w:t>մ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F14C1">
        <w:rPr>
          <w:rFonts w:ascii="GHEA Mariam" w:hAnsi="GHEA Mariam" w:cs="Sylfaen"/>
          <w:sz w:val="24"/>
          <w:szCs w:val="22"/>
          <w:lang w:val="de-DE"/>
        </w:rPr>
        <w:t>է</w:t>
      </w:r>
      <w:r w:rsidRPr="009F14C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F14C1" w:rsidRPr="009F14C1" w:rsidRDefault="009F14C1" w:rsidP="009F14C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կառավարության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2018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թվականի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դեկ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տեմբերի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13-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ի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Հարկման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բազայի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որոշման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նպատակով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համախառն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եկամտից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նվա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softHyphen/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զեցվող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գույքի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բնական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կորուստների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չափերը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սահմանելու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մասին</w:t>
      </w:r>
      <w:r w:rsidRPr="009F14C1">
        <w:rPr>
          <w:rFonts w:ascii="GHEA Mariam" w:eastAsia="Times New Roman" w:hAnsi="GHEA Mariam"/>
          <w:spacing w:val="-8"/>
          <w:sz w:val="24"/>
          <w:szCs w:val="24"/>
          <w:lang w:val="hy-AM"/>
        </w:rPr>
        <w:t>» N 1467-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Ն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որոշման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47123E" w:rsidRPr="000F4671">
        <w:rPr>
          <w:rFonts w:ascii="GHEA Mariam" w:hAnsi="GHEA Mariam"/>
          <w:sz w:val="24"/>
          <w:szCs w:val="24"/>
          <w:lang w:val="fr-FR"/>
        </w:rPr>
        <w:t>N</w:t>
      </w:r>
      <w:r w:rsidR="0047123E"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47123E">
        <w:rPr>
          <w:rFonts w:ascii="GHEA Mariam" w:eastAsia="Times New Roman" w:hAnsi="GHEA Mariam"/>
          <w:sz w:val="24"/>
          <w:szCs w:val="24"/>
          <w:lang w:val="hy-AM"/>
        </w:rPr>
        <w:t>9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հավելվածը շարադրել </w:t>
      </w:r>
      <w:r w:rsidR="0047123E">
        <w:rPr>
          <w:rFonts w:ascii="GHEA Mariam" w:eastAsia="Times New Roman" w:hAnsi="GHEA Mariam"/>
          <w:sz w:val="24"/>
          <w:szCs w:val="24"/>
          <w:lang w:val="hy-AM"/>
        </w:rPr>
        <w:t>նոր</w:t>
      </w:r>
      <w:r w:rsidRPr="009F14C1">
        <w:rPr>
          <w:rFonts w:ascii="GHEA Mariam" w:eastAsia="Times New Roman" w:hAnsi="GHEA Mariam"/>
          <w:sz w:val="24"/>
          <w:szCs w:val="24"/>
          <w:lang w:val="hy-AM"/>
        </w:rPr>
        <w:t xml:space="preserve"> խմբագրությամբ՝ համաձայն հավելվածի:</w:t>
      </w:r>
    </w:p>
    <w:p w:rsidR="009F14C1" w:rsidRPr="009F14C1" w:rsidRDefault="009F14C1" w:rsidP="009F14C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Սույն որոշումն ուժի մեջ է մտնում պաշտոնական հրապարակման</w:t>
      </w:r>
      <w:r w:rsidR="0047123E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ը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հաջորդ</w:t>
      </w:r>
      <w:r w:rsidR="0047123E">
        <w:rPr>
          <w:rFonts w:ascii="GHEA Mariam" w:eastAsia="Times New Roman" w:hAnsi="GHEA Mariam" w:cs="Sylfaen"/>
          <w:sz w:val="24"/>
          <w:szCs w:val="24"/>
          <w:lang w:val="hy-AM"/>
        </w:rPr>
        <w:t>ող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t>օրվանից և տարածվում է 2025 թվականի հունվարի 1-ից հետո ծագած հարաբե</w:t>
      </w:r>
      <w:r w:rsidRPr="009F14C1">
        <w:rPr>
          <w:rFonts w:ascii="GHEA Mariam" w:eastAsia="Times New Roman" w:hAnsi="GHEA Mariam" w:cs="Sylfaen"/>
          <w:spacing w:val="-8"/>
          <w:sz w:val="24"/>
          <w:szCs w:val="24"/>
          <w:lang w:val="hy-AM"/>
        </w:rPr>
        <w:softHyphen/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t>րու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softHyphen/>
        <w:t>թյուն</w:t>
      </w:r>
      <w:r w:rsidRPr="009F14C1">
        <w:rPr>
          <w:rFonts w:ascii="GHEA Mariam" w:eastAsia="Times New Roman" w:hAnsi="GHEA Mariam" w:cs="Sylfaen"/>
          <w:sz w:val="24"/>
          <w:szCs w:val="24"/>
          <w:lang w:val="hy-AM"/>
        </w:rPr>
        <w:softHyphen/>
        <w:t>ների վրա:</w:t>
      </w:r>
    </w:p>
    <w:p w:rsidR="009F14C1" w:rsidRPr="009F14C1" w:rsidRDefault="009F14C1" w:rsidP="00A71CED">
      <w:pPr>
        <w:jc w:val="center"/>
        <w:rPr>
          <w:rFonts w:ascii="GHEA Mariam" w:hAnsi="GHEA Mariam"/>
          <w:sz w:val="8"/>
          <w:szCs w:val="24"/>
          <w:lang w:val="hy-AM"/>
        </w:rPr>
      </w:pPr>
    </w:p>
    <w:p w:rsidR="009F14C1" w:rsidRPr="000F4671" w:rsidRDefault="009F14C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F14C1" w:rsidRPr="000F4671" w:rsidRDefault="009F14C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F14C1" w:rsidRPr="000F4671" w:rsidRDefault="009F14C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F14C1" w:rsidRPr="000F4671" w:rsidRDefault="009F14C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F14C1" w:rsidRPr="000F4671" w:rsidRDefault="009F14C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E12F1" w:rsidRPr="0065122A" w:rsidRDefault="009F14C1" w:rsidP="0065122A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1E12F1" w:rsidRPr="0065122A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E12F1" w:rsidRPr="0047123E" w:rsidRDefault="001E12F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47123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1E12F1" w:rsidRPr="0047123E" w:rsidRDefault="001E12F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123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47123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E12F1" w:rsidRPr="0047123E" w:rsidRDefault="001E12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123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1E12F1" w:rsidRPr="0047123E" w:rsidRDefault="001E12F1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7123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E12F1" w:rsidRPr="001E12F1" w:rsidRDefault="001E12F1" w:rsidP="001E12F1">
      <w:pPr>
        <w:pStyle w:val="BodyText"/>
        <w:spacing w:after="0"/>
        <w:ind w:left="5040" w:firstLine="720"/>
        <w:rPr>
          <w:rFonts w:ascii="GHEA Mariam" w:hAnsi="GHEA Mariam" w:cs="GHEA Mariam"/>
          <w:szCs w:val="16"/>
          <w:lang w:val="hy-AM"/>
        </w:rPr>
      </w:pPr>
      <w:r w:rsidRPr="001E12F1">
        <w:rPr>
          <w:rFonts w:ascii="GHEA Mariam" w:hAnsi="GHEA Mariam" w:cs="GHEA Mariam"/>
          <w:bCs/>
          <w:szCs w:val="16"/>
          <w:lang w:val="hy-AM"/>
        </w:rPr>
        <w:t></w:t>
      </w:r>
      <w:r w:rsidRPr="001E12F1">
        <w:rPr>
          <w:rFonts w:ascii="GHEA Mariam" w:hAnsi="GHEA Mariam" w:cs="GHEA Mariam"/>
          <w:szCs w:val="16"/>
          <w:lang w:val="hy-AM"/>
        </w:rPr>
        <w:t>Հավելված N 9</w:t>
      </w:r>
    </w:p>
    <w:p w:rsidR="001E12F1" w:rsidRPr="001E12F1" w:rsidRDefault="001E12F1" w:rsidP="001E12F1">
      <w:pPr>
        <w:pStyle w:val="BodyText"/>
        <w:spacing w:after="0"/>
        <w:ind w:left="3600" w:firstLine="720"/>
        <w:rPr>
          <w:rFonts w:ascii="GHEA Mariam" w:hAnsi="GHEA Mariam" w:cs="GHEA Mariam"/>
          <w:szCs w:val="16"/>
          <w:lang w:val="hy-AM"/>
        </w:rPr>
      </w:pPr>
      <w:r>
        <w:rPr>
          <w:rFonts w:ascii="GHEA Mariam" w:hAnsi="GHEA Mariam" w:cs="GHEA Mariam"/>
          <w:szCs w:val="16"/>
          <w:lang w:val="hy-AM"/>
        </w:rPr>
        <w:t xml:space="preserve">        </w:t>
      </w:r>
      <w:r w:rsidRPr="001E12F1">
        <w:rPr>
          <w:rFonts w:ascii="GHEA Mariam" w:hAnsi="GHEA Mariam" w:cs="GHEA Mariam"/>
          <w:szCs w:val="16"/>
          <w:lang w:val="hy-AM"/>
        </w:rPr>
        <w:t>ՀՀ կառավարության 2018 թվականի</w:t>
      </w:r>
    </w:p>
    <w:p w:rsidR="001E12F1" w:rsidRPr="001E12F1" w:rsidRDefault="001E12F1" w:rsidP="001E12F1">
      <w:pPr>
        <w:pStyle w:val="BodyText"/>
        <w:spacing w:after="0"/>
        <w:ind w:left="3600" w:firstLine="720"/>
        <w:rPr>
          <w:rFonts w:ascii="GHEA Mariam" w:hAnsi="GHEA Mariam" w:cs="GHEA Mariam"/>
          <w:szCs w:val="16"/>
          <w:lang w:val="hy-AM"/>
        </w:rPr>
      </w:pPr>
      <w:r>
        <w:rPr>
          <w:rFonts w:ascii="GHEA Mariam" w:hAnsi="GHEA Mariam" w:cs="GHEA Mariam"/>
          <w:szCs w:val="16"/>
          <w:lang w:val="hy-AM"/>
        </w:rPr>
        <w:t xml:space="preserve">        </w:t>
      </w:r>
      <w:r w:rsidRPr="001E12F1">
        <w:rPr>
          <w:rFonts w:ascii="GHEA Mariam" w:hAnsi="GHEA Mariam" w:cs="GHEA Mariam"/>
          <w:szCs w:val="16"/>
          <w:lang w:val="hy-AM"/>
        </w:rPr>
        <w:t>դեկտեմբերի 13-ի N 1467-Ն որոշման</w:t>
      </w:r>
    </w:p>
    <w:p w:rsidR="001E12F1" w:rsidRPr="001E12F1" w:rsidRDefault="001E12F1" w:rsidP="001E12F1">
      <w:pPr>
        <w:shd w:val="clear" w:color="auto" w:fill="FFFFFF"/>
        <w:jc w:val="right"/>
        <w:rPr>
          <w:rFonts w:ascii="GHEA Grapalat" w:hAnsi="GHEA Grapalat"/>
          <w:b/>
          <w:bCs/>
          <w:kern w:val="2"/>
          <w:sz w:val="10"/>
          <w:lang w:val="hy-AM"/>
          <w14:ligatures w14:val="standardContextual"/>
        </w:rPr>
      </w:pPr>
    </w:p>
    <w:p w:rsidR="001E12F1" w:rsidRPr="001E12F1" w:rsidRDefault="001E12F1" w:rsidP="001E12F1">
      <w:pPr>
        <w:spacing w:after="160" w:line="259" w:lineRule="auto"/>
        <w:jc w:val="center"/>
        <w:rPr>
          <w:rFonts w:ascii="GHEA Grapalat" w:hAnsi="GHEA Grapalat"/>
          <w:b/>
          <w:bCs/>
          <w:kern w:val="2"/>
          <w:sz w:val="32"/>
          <w:lang w:val="hy-AM"/>
          <w14:ligatures w14:val="standardContextual"/>
        </w:rPr>
      </w:pP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GHEA Mariam" w:hAnsi="GHEA Mariam" w:cs="Sylfaen"/>
          <w:sz w:val="24"/>
          <w:lang w:val="hy-AM"/>
        </w:rPr>
        <w:t>Չ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Ա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Փ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Ե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Ր</w:t>
      </w: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Calibri" w:hAnsi="Calibri" w:cs="Calibri"/>
          <w:sz w:val="24"/>
          <w:lang w:val="hy-AM"/>
        </w:rPr>
        <w:t> </w:t>
      </w: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GHEA Mariam" w:hAnsi="GHEA Mariam" w:cs="Sylfaen"/>
          <w:caps/>
          <w:sz w:val="24"/>
          <w:lang w:val="hy-AM"/>
        </w:rPr>
        <w:t>հարկման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բազայի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որոշման</w:t>
      </w:r>
      <w:r>
        <w:rPr>
          <w:rFonts w:ascii="GHEA Mariam" w:hAnsi="GHEA Mariam" w:cs="Sylfaen"/>
          <w:caps/>
          <w:sz w:val="24"/>
          <w:lang w:val="hy-AM"/>
        </w:rPr>
        <w:t xml:space="preserve"> 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նպատակով</w:t>
      </w:r>
      <w:r>
        <w:rPr>
          <w:rFonts w:ascii="GHEA Mariam" w:hAnsi="GHEA Mariam" w:cs="Sylfaen"/>
          <w:caps/>
          <w:sz w:val="24"/>
          <w:lang w:val="hy-AM"/>
        </w:rPr>
        <w:t xml:space="preserve"> 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ՀԱՄԱԽԱՌՆ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ԵԿԱՄՏԻՑ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ՆՎԱԶԵՑՎՈՂ</w:t>
      </w:r>
      <w:r w:rsidRPr="001E12F1">
        <w:rPr>
          <w:rFonts w:ascii="GHEA Mariam" w:hAnsi="GHEA Mariam"/>
          <w:caps/>
          <w:sz w:val="24"/>
          <w:lang w:val="hy-AM"/>
        </w:rPr>
        <w:t xml:space="preserve">  </w:t>
      </w:r>
      <w:r w:rsidRPr="001E12F1">
        <w:rPr>
          <w:rFonts w:ascii="GHEA Mariam" w:hAnsi="GHEA Mariam" w:cs="Sylfaen"/>
          <w:caps/>
          <w:sz w:val="24"/>
          <w:lang w:val="hy-AM"/>
        </w:rPr>
        <w:t>ԹԱՐՄ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կարտոֆիլի</w:t>
      </w:r>
      <w:r w:rsidRPr="001E12F1">
        <w:rPr>
          <w:rFonts w:ascii="GHEA Mariam" w:hAnsi="GHEA Mariam"/>
          <w:caps/>
          <w:sz w:val="24"/>
          <w:lang w:val="hy-AM"/>
        </w:rPr>
        <w:t xml:space="preserve">, </w:t>
      </w:r>
      <w:r w:rsidRPr="001E12F1">
        <w:rPr>
          <w:rFonts w:ascii="GHEA Mariam" w:hAnsi="GHEA Mariam" w:cs="Sylfaen"/>
          <w:caps/>
          <w:sz w:val="24"/>
          <w:lang w:val="hy-AM"/>
        </w:rPr>
        <w:t>բանջարեղենի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ԵՎ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պտուղների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տարբեր</w:t>
      </w:r>
      <w:r w:rsidRPr="001E12F1">
        <w:rPr>
          <w:rFonts w:ascii="GHEA Mariam" w:hAnsi="GHEA Mariam"/>
          <w:caps/>
          <w:spacing w:val="-8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տԻՊԻ</w:t>
      </w:r>
      <w:r w:rsidRPr="001E12F1">
        <w:rPr>
          <w:rFonts w:ascii="GHEA Mariam" w:hAnsi="GHEA Mariam"/>
          <w:caps/>
          <w:spacing w:val="-8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պահեստներում</w:t>
      </w:r>
      <w:r w:rsidRPr="001E12F1">
        <w:rPr>
          <w:rFonts w:ascii="GHEA Mariam" w:hAnsi="GHEA Mariam"/>
          <w:caps/>
          <w:spacing w:val="-8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պահպանման</w:t>
      </w:r>
      <w:r w:rsidRPr="001E12F1">
        <w:rPr>
          <w:rFonts w:ascii="GHEA Mariam" w:hAnsi="GHEA Mariam"/>
          <w:caps/>
          <w:spacing w:val="-8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ժամանակ</w:t>
      </w:r>
      <w:r w:rsidRPr="001E12F1">
        <w:rPr>
          <w:rFonts w:ascii="GHEA Mariam" w:hAnsi="GHEA Mariam"/>
          <w:caps/>
          <w:spacing w:val="-8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pacing w:val="-8"/>
          <w:sz w:val="24"/>
          <w:lang w:val="hy-AM"/>
        </w:rPr>
        <w:t>առաջացող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բնական</w:t>
      </w:r>
      <w:r w:rsidRPr="001E12F1">
        <w:rPr>
          <w:rFonts w:ascii="GHEA Mariam" w:hAnsi="GHEA Mariam"/>
          <w:caps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caps/>
          <w:sz w:val="24"/>
          <w:lang w:val="hy-AM"/>
        </w:rPr>
        <w:t>ԿՈՐուՍՏներԻ</w:t>
      </w:r>
    </w:p>
    <w:p w:rsidR="001E12F1" w:rsidRPr="001E12F1" w:rsidRDefault="001E12F1" w:rsidP="001E12F1">
      <w:pPr>
        <w:pStyle w:val="mechtex"/>
        <w:rPr>
          <w:rFonts w:ascii="Sylfaen" w:hAnsi="Sylfaen" w:cs="Calibri"/>
          <w:sz w:val="28"/>
          <w:lang w:val="hy-AM"/>
        </w:rPr>
      </w:pPr>
      <w:r w:rsidRPr="001E12F1">
        <w:rPr>
          <w:rFonts w:ascii="Calibri" w:hAnsi="Calibri" w:cs="Calibri"/>
          <w:sz w:val="24"/>
          <w:lang w:val="hy-AM"/>
        </w:rPr>
        <w:t> </w:t>
      </w:r>
    </w:p>
    <w:p w:rsidR="001E12F1" w:rsidRPr="001E12F1" w:rsidRDefault="001E12F1" w:rsidP="001E12F1">
      <w:pPr>
        <w:pStyle w:val="mechtex"/>
        <w:rPr>
          <w:rFonts w:ascii="Sylfaen" w:hAnsi="Sylfaen"/>
          <w:sz w:val="8"/>
          <w:lang w:val="hy-AM"/>
        </w:rPr>
      </w:pP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GHEA Mariam" w:hAnsi="GHEA Mariam"/>
          <w:sz w:val="24"/>
          <w:lang w:val="hy-AM"/>
        </w:rPr>
        <w:t>I</w:t>
      </w:r>
      <w:r w:rsidRPr="001E12F1">
        <w:rPr>
          <w:rFonts w:ascii="MS Mincho" w:eastAsia="MS Mincho" w:hAnsi="MS Mincho" w:cs="MS Mincho" w:hint="eastAsia"/>
          <w:sz w:val="24"/>
          <w:lang w:val="hy-AM"/>
        </w:rPr>
        <w:t>․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ԸՆԴՀԱՆՈՒՐ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ԴՐՈՒՅԹՆԵՐ</w:t>
      </w:r>
    </w:p>
    <w:p w:rsidR="001E12F1" w:rsidRPr="001E12F1" w:rsidRDefault="001E12F1" w:rsidP="001E12F1">
      <w:pPr>
        <w:pStyle w:val="mechtex"/>
        <w:rPr>
          <w:rFonts w:ascii="Sylfaen" w:hAnsi="Sylfaen" w:cs="Calibri"/>
          <w:sz w:val="28"/>
          <w:lang w:val="hy-AM"/>
        </w:rPr>
      </w:pPr>
      <w:r w:rsidRPr="001E12F1">
        <w:rPr>
          <w:rFonts w:ascii="Calibri" w:hAnsi="Calibri" w:cs="Calibri"/>
          <w:sz w:val="24"/>
          <w:lang w:val="hy-AM"/>
        </w:rPr>
        <w:t> </w:t>
      </w:r>
    </w:p>
    <w:p w:rsidR="001E12F1" w:rsidRPr="001E12F1" w:rsidRDefault="001E12F1" w:rsidP="001E12F1">
      <w:pPr>
        <w:pStyle w:val="mechtex"/>
        <w:rPr>
          <w:rFonts w:ascii="Sylfaen" w:hAnsi="Sylfaen"/>
          <w:sz w:val="28"/>
          <w:lang w:val="hy-AM"/>
        </w:rPr>
      </w:pP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Սույն հավելվածով սահմանվում են հարկման բազայի որոշման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նպատակով 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համա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softHyphen/>
        <w:t>խառն եկամտից նվազեցվող թարմ կարտոֆիլի, բանջարեղենի և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պտուղների 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 xml:space="preserve">բնական կորուստների չափերը, որոնք հետևանք են </w:t>
      </w:r>
      <w:r w:rsidRPr="001E12F1">
        <w:rPr>
          <w:rFonts w:ascii="GHEA Mariam" w:eastAsia="Times New Roman" w:hAnsi="GHEA Mariam"/>
          <w:spacing w:val="-8"/>
          <w:sz w:val="24"/>
          <w:szCs w:val="24"/>
          <w:lang w:val="hy-AM"/>
        </w:rPr>
        <w:t>դրանց պահպանման</w:t>
      </w:r>
      <w:r w:rsidRPr="001E12F1">
        <w:rPr>
          <w:rFonts w:ascii="GHEA Mariam" w:eastAsia="Times New Roman" w:hAnsi="GHEA Mariam"/>
          <w:sz w:val="24"/>
          <w:szCs w:val="24"/>
          <w:lang w:val="hy-AM"/>
        </w:rPr>
        <w:t xml:space="preserve"> ժամանակ դրանցում պարունակվող ջրի գոլորշացման: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 հավելվածի կիրառության իմաստով բնական կորուստների մեջ չեն մտնում այն կորուստները, որոնք առաջանում են ապրանքի փչանալու, տարայի վնասվելու հետևան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քով, ինչպես նաև խոտանը և թափոնները, որոնք առաջանում են ապրանքի ստացման, վերա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մշակման և փաթեթավորման հետևանքով: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 հավելվածով սահմանված բնական կորուստների չափերը տարած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վում են տար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բեր տիպի պահեստներում պահպանման դրված թարմ կարտոֆիլի, բան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ջարեղենի և պտուղ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ների</w:t>
      </w:r>
      <w:r w:rsidRPr="001E12F1">
        <w:rPr>
          <w:rFonts w:ascii="GHEA Mariam" w:hAnsi="GHEA Mariam"/>
          <w:sz w:val="24"/>
          <w:szCs w:val="24"/>
          <w:lang w:val="hy-AM"/>
        </w:rPr>
        <w:t xml:space="preserve"> վրա: Ընդ որում՝</w:t>
      </w:r>
    </w:p>
    <w:p w:rsidR="001E12F1" w:rsidRPr="001E12F1" w:rsidRDefault="001E12F1" w:rsidP="001E12F1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չսառեցվող պահեստներին են վերաբերում կարտոֆիլի պահեստը, բան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ջարեղենի պահեստը և մրգերի պահեստը բնական կամ ակտիվ օդափոխմամբ, դրանց համար նախա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 xml:space="preserve">տեսված պահեստները կամ նկուղները, ինչպես նաև բաց 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lastRenderedPageBreak/>
        <w:t>տարածությունները, եթե այդ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տեղ մթերքը պաշտպանված է տեղումներից, արևա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հարումից, լույսից և ցրտից` դրանք պահ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softHyphen/>
        <w:t>պանելով տարբեր միջոցներով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(պոլիմերային թաղանթով, բրեզենտով, վահա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նակ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նե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րով և այլն)</w:t>
      </w:r>
      <w:r w:rsidR="0047123E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</w:p>
    <w:p w:rsidR="001E12F1" w:rsidRPr="001E12F1" w:rsidRDefault="001E12F1" w:rsidP="001E12F1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սառեցվող պահեստների շարքին են պատկանում արհեստականորեն պաղեց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վող պահեստները և տարածքները: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Սույն հավելվածով սահմանված բնական կորուստների չափերը չեն տարածվում հետև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յալ ապրանքների վրա`</w:t>
      </w:r>
    </w:p>
    <w:p w:rsidR="001E12F1" w:rsidRPr="001E12F1" w:rsidRDefault="001E12F1" w:rsidP="001E12F1">
      <w:pPr>
        <w:pStyle w:val="ListParagraph"/>
        <w:numPr>
          <w:ilvl w:val="1"/>
          <w:numId w:val="3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որոնք ստացվ</w:t>
      </w:r>
      <w:r w:rsidR="0047123E">
        <w:rPr>
          <w:rFonts w:ascii="GHEA Mariam" w:eastAsia="Times New Roman" w:hAnsi="GHEA Mariam"/>
          <w:color w:val="000000"/>
          <w:sz w:val="24"/>
          <w:szCs w:val="24"/>
          <w:lang w:val="hy-AM"/>
        </w:rPr>
        <w:t>ում և հանձնվում են առանց կշռման.</w:t>
      </w:r>
    </w:p>
    <w:p w:rsidR="001E12F1" w:rsidRPr="001E12F1" w:rsidRDefault="001E12F1" w:rsidP="001E12F1">
      <w:pPr>
        <w:pStyle w:val="ListParagraph"/>
        <w:numPr>
          <w:ilvl w:val="1"/>
          <w:numId w:val="3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պահեստի շրջանառության մեջ գտնվող, սակայն փաստացի պահեստից բացակայող (տրանզիտային գործողություններ):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Սույն հավելվածով սահմանված չափերը համարվում են սահմանային և 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գործածվում են միայն պակասորդ հայտնաբերելու դեպքում:</w:t>
      </w:r>
      <w:r w:rsidRPr="001E12F1">
        <w:rPr>
          <w:rFonts w:ascii="GHEA Mariam" w:hAnsi="GHEA Mariam"/>
          <w:spacing w:val="-8"/>
          <w:sz w:val="24"/>
          <w:szCs w:val="24"/>
          <w:lang w:val="hy-AM"/>
        </w:rPr>
        <w:t xml:space="preserve"> Բնական</w:t>
      </w:r>
      <w:r w:rsidRPr="001E12F1">
        <w:rPr>
          <w:rFonts w:ascii="GHEA Mariam" w:hAnsi="GHEA Mariam"/>
          <w:sz w:val="24"/>
          <w:szCs w:val="24"/>
          <w:lang w:val="hy-AM"/>
        </w:rPr>
        <w:t xml:space="preserve"> կորուստների նախնական դուրս</w:t>
      </w:r>
      <w:r w:rsidRPr="001E12F1">
        <w:rPr>
          <w:rFonts w:ascii="GHEA Mariam" w:hAnsi="GHEA Mariam"/>
          <w:sz w:val="24"/>
          <w:szCs w:val="24"/>
          <w:lang w:val="hy-AM"/>
        </w:rPr>
        <w:softHyphen/>
        <w:t xml:space="preserve">գրում չի թույլատրվում։ 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Լոլիկի հասունացման շրջանում կիրառվում են բնական կորուստների հետևյալ չափերը` ամռանը` 0,5 տոկոս, աշնանը` 0,4 տոկոս յուրաքանչյուր օրվա համար, բայց ոչ ավելի, քան 4 տոկոս մինչև հասունացման ավարտը: Սույն կետով սահմանված չափերը գոր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 xml:space="preserve">ծածվում են միայն ռեզիդենտ շահութահարկ վճարողի և 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մշտական հաստատության միջո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softHyphen/>
        <w:t>ցով Հայաստանի Հանրապետությունում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գործունեու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թյուն իրականացնող ոչ ռեզի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դենտ շահութահարկ վճարողի կողմից լոլիկի հասու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>նացման համապատասխան ակտի ձևա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կերպմամբ:</w:t>
      </w:r>
    </w:p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Բանանի պահպանման և հասունացման շրջանում կիրառվում են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բնական կորուստ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ների հետևյալ չափերը` 0,5 տոկոս յուրաքանչյուր օրվա համար, բայց ոչ ավելի, քան 3 տոկոս մինչև հասունացման ավարտը: Սույն կետով սահմանված չափերը գոր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ծած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վում են միայն ռեզիդենտ շահութահարկ վճարողի և մշտական հաստատության միջոցով Հայաս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 xml:space="preserve">տանի Հանրապետությունում գործունեություն </w:t>
      </w: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իրականացնող ոչ ռեզիդենտ շահութահարկ վճարողի կողմից բանանի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հասունացման համա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  <w:t>պատասխան ակտի ձևակերպմամբ:</w:t>
      </w:r>
    </w:p>
    <w:p w:rsidR="001E12F1" w:rsidRDefault="001E12F1" w:rsidP="001E12F1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E12F1" w:rsidRDefault="001E12F1" w:rsidP="001E12F1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GHEA Mariam" w:hAnsi="GHEA Mariam"/>
          <w:sz w:val="24"/>
          <w:lang w:val="hy-AM"/>
        </w:rPr>
        <w:lastRenderedPageBreak/>
        <w:t>II</w:t>
      </w:r>
      <w:r w:rsidRPr="001E12F1">
        <w:rPr>
          <w:rFonts w:ascii="MS Mincho" w:eastAsia="MS Mincho" w:hAnsi="MS Mincho" w:cs="MS Mincho" w:hint="eastAsia"/>
          <w:sz w:val="24"/>
          <w:lang w:val="hy-AM"/>
        </w:rPr>
        <w:t>․</w:t>
      </w:r>
      <w:r w:rsidRPr="001E12F1">
        <w:rPr>
          <w:rFonts w:ascii="GHEA Mariam" w:hAnsi="GHEA Mariam"/>
          <w:sz w:val="24"/>
          <w:lang w:val="hy-AM"/>
        </w:rPr>
        <w:t xml:space="preserve"> </w:t>
      </w:r>
      <w:bookmarkStart w:id="0" w:name="_Hlk193988810"/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ԹԱՐՄ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ԿԱՐՏՈՖԻԼԻ</w:t>
      </w:r>
      <w:r w:rsidRPr="001E12F1">
        <w:rPr>
          <w:rFonts w:ascii="GHEA Mariam" w:hAnsi="GHEA Mariam"/>
          <w:sz w:val="24"/>
          <w:lang w:val="hy-AM"/>
        </w:rPr>
        <w:t xml:space="preserve">, </w:t>
      </w:r>
      <w:r w:rsidRPr="001E12F1">
        <w:rPr>
          <w:rFonts w:ascii="GHEA Mariam" w:hAnsi="GHEA Mariam" w:cs="Sylfaen"/>
          <w:sz w:val="24"/>
          <w:lang w:val="hy-AM"/>
        </w:rPr>
        <w:t>ԲԱՆՋԱՐԵՂԵՆԻ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ԵՎ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ՊՏՈՒՂՆԵՐԻ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ՏԱՐԲԵՐ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ՏԻՊԻ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ՊԱՀԵՍՏՆԵՐՈՒՄ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ՊԱՀՊԱՆՄԱՆ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ԺԱՄԱՆԱԿ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ԱՌԱՋԱՑՈՂ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ԲՆԱԿԱՆ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ԿՈՐՈՒՍՏՆԵՐԻ</w:t>
      </w:r>
      <w:r w:rsidRPr="001E12F1">
        <w:rPr>
          <w:rFonts w:ascii="GHEA Mariam" w:hAnsi="GHEA Mariam"/>
          <w:sz w:val="24"/>
          <w:lang w:val="hy-AM"/>
        </w:rPr>
        <w:t xml:space="preserve"> </w:t>
      </w:r>
      <w:r w:rsidRPr="001E12F1">
        <w:rPr>
          <w:rFonts w:ascii="GHEA Mariam" w:hAnsi="GHEA Mariam" w:cs="Sylfaen"/>
          <w:sz w:val="24"/>
          <w:lang w:val="hy-AM"/>
        </w:rPr>
        <w:t>ՉԱՓԵՐԸ</w:t>
      </w:r>
      <w:r w:rsidRPr="001E12F1">
        <w:rPr>
          <w:rFonts w:ascii="GHEA Mariam" w:hAnsi="GHEA Mariam"/>
          <w:sz w:val="24"/>
          <w:lang w:val="hy-AM"/>
        </w:rPr>
        <w:t xml:space="preserve"> </w:t>
      </w:r>
    </w:p>
    <w:p w:rsidR="001E12F1" w:rsidRPr="001E12F1" w:rsidRDefault="001E12F1" w:rsidP="001E12F1">
      <w:pPr>
        <w:pStyle w:val="mechtex"/>
        <w:rPr>
          <w:rFonts w:ascii="GHEA Mariam" w:hAnsi="GHEA Mariam"/>
          <w:sz w:val="24"/>
          <w:lang w:val="hy-AM"/>
        </w:rPr>
      </w:pPr>
      <w:r w:rsidRPr="001E12F1">
        <w:rPr>
          <w:rFonts w:ascii="GHEA Mariam" w:hAnsi="GHEA Mariam"/>
          <w:sz w:val="24"/>
          <w:lang w:val="hy-AM"/>
        </w:rPr>
        <w:t xml:space="preserve"> </w:t>
      </w:r>
    </w:p>
    <w:bookmarkEnd w:id="0"/>
    <w:p w:rsidR="001E12F1" w:rsidRPr="001E12F1" w:rsidRDefault="001E12F1" w:rsidP="001E12F1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990"/>
        </w:tabs>
        <w:spacing w:before="0"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pacing w:val="-10"/>
          <w:sz w:val="24"/>
          <w:szCs w:val="24"/>
          <w:lang w:val="hy-AM"/>
        </w:rPr>
      </w:pPr>
      <w:r w:rsidRPr="001E12F1">
        <w:rPr>
          <w:rFonts w:ascii="GHEA Mariam" w:eastAsia="Times New Roman" w:hAnsi="GHEA Mariam"/>
          <w:color w:val="000000"/>
          <w:spacing w:val="-8"/>
          <w:sz w:val="24"/>
          <w:szCs w:val="24"/>
          <w:lang w:val="hy-AM"/>
        </w:rPr>
        <w:t>Թարմ կարտոֆիլի, բանջարեղենի և պտուղների պահպանման</w:t>
      </w:r>
      <w:r w:rsidRPr="001E12F1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ժամանակ </w:t>
      </w:r>
      <w:r w:rsidRPr="001E12F1">
        <w:rPr>
          <w:rFonts w:ascii="GHEA Mariam" w:eastAsia="Times New Roman" w:hAnsi="GHEA Mariam"/>
          <w:color w:val="000000"/>
          <w:spacing w:val="-10"/>
          <w:sz w:val="24"/>
          <w:szCs w:val="24"/>
          <w:lang w:val="hy-AM"/>
        </w:rPr>
        <w:t>առա</w:t>
      </w:r>
      <w:r w:rsidRPr="001E12F1">
        <w:rPr>
          <w:rFonts w:ascii="GHEA Mariam" w:eastAsia="Times New Roman" w:hAnsi="GHEA Mariam"/>
          <w:color w:val="000000"/>
          <w:spacing w:val="-10"/>
          <w:sz w:val="24"/>
          <w:szCs w:val="24"/>
          <w:lang w:val="hy-AM"/>
        </w:rPr>
        <w:softHyphen/>
        <w:t>ջա</w:t>
      </w:r>
      <w:r w:rsidRPr="001E12F1">
        <w:rPr>
          <w:rFonts w:ascii="GHEA Mariam" w:eastAsia="Times New Roman" w:hAnsi="GHEA Mariam"/>
          <w:color w:val="000000"/>
          <w:spacing w:val="-10"/>
          <w:sz w:val="24"/>
          <w:szCs w:val="24"/>
          <w:lang w:val="hy-AM"/>
        </w:rPr>
        <w:softHyphen/>
        <w:t>ցող բնական կորուստների չափերն են (տոկոսներով քանակության նկատմամբ)`</w:t>
      </w:r>
    </w:p>
    <w:p w:rsidR="001E12F1" w:rsidRPr="001E12F1" w:rsidRDefault="001E12F1" w:rsidP="001E12F1">
      <w:pPr>
        <w:shd w:val="clear" w:color="auto" w:fill="FFFFFF"/>
        <w:tabs>
          <w:tab w:val="left" w:pos="990"/>
        </w:tabs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1E12F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Style w:val="TableGrid3"/>
        <w:tblW w:w="9715" w:type="dxa"/>
        <w:jc w:val="center"/>
        <w:tblLayout w:type="fixed"/>
        <w:tblLook w:val="04A0" w:firstRow="1" w:lastRow="0" w:firstColumn="1" w:lastColumn="0" w:noHBand="0" w:noVBand="1"/>
      </w:tblPr>
      <w:tblGrid>
        <w:gridCol w:w="4585"/>
        <w:gridCol w:w="3510"/>
        <w:gridCol w:w="1620"/>
      </w:tblGrid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Պահեստի  տիպը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Ամսական կորստի չափը,</w:t>
            </w:r>
            <w:r w:rsidRPr="001E12F1">
              <w:rPr>
                <w:rFonts w:ascii="GHEA Mariam" w:hAnsi="GHEA Mariam"/>
                <w:sz w:val="24"/>
                <w:szCs w:val="24"/>
                <w:lang w:val="ru-RU"/>
              </w:rPr>
              <w:t>%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 xml:space="preserve">Կարտոֆիլ 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0,7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0,8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Բուրտեր, խրամատներ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0,4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Ճակնդեղ, ամսաբողկ, բողկ, կոլրաբի, ստեպղին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0,6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0,7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Բուրտեր, խրամատներ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0,5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Գազար, մաղադանոս, նեխուր, շաղգամ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0,7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0,8</w:t>
            </w:r>
          </w:p>
        </w:tc>
      </w:tr>
      <w:tr w:rsidR="001E12F1" w:rsidRPr="001E12F1" w:rsidTr="0047123E">
        <w:trPr>
          <w:jc w:val="center"/>
        </w:trPr>
        <w:tc>
          <w:tcPr>
            <w:tcW w:w="4585" w:type="dxa"/>
            <w:vMerge/>
            <w:tcBorders>
              <w:bottom w:val="single" w:sz="4" w:space="0" w:color="auto"/>
            </w:tcBorders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Բուրտեր, խրամատներ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trike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</w:rPr>
              <w:t>0</w:t>
            </w:r>
            <w:r w:rsidRPr="001E12F1">
              <w:rPr>
                <w:rFonts w:ascii="GHEA Mariam" w:hAnsi="GHEA Mariam"/>
                <w:sz w:val="24"/>
                <w:szCs w:val="24"/>
                <w:lang w:val="ru-RU"/>
              </w:rPr>
              <w:t>,4</w:t>
            </w:r>
          </w:p>
        </w:tc>
      </w:tr>
      <w:tr w:rsidR="001E12F1" w:rsidRPr="001E12F1" w:rsidTr="00FC1E97">
        <w:trPr>
          <w:trHeight w:val="359"/>
          <w:jc w:val="center"/>
        </w:trPr>
        <w:tc>
          <w:tcPr>
            <w:tcW w:w="4585" w:type="dxa"/>
            <w:tcBorders>
              <w:bottom w:val="nil"/>
            </w:tcBorders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Կաղամբ՝ սպիտակագլուխ, կարմրագլուխ, սավոյան, բրյուսելյան և ծաղկակաղամբ (միջահաս)</w:t>
            </w:r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:rsidR="001E12F1" w:rsidRPr="001E12F1" w:rsidRDefault="001E12F1" w:rsidP="0047123E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</w:t>
            </w:r>
            <w:r w:rsidR="0047123E">
              <w:rPr>
                <w:rFonts w:ascii="GHEA Mariam" w:hAnsi="GHEA Mariam"/>
                <w:sz w:val="24"/>
                <w:szCs w:val="24"/>
                <w:lang w:val="hy-AM"/>
              </w:rPr>
              <w:t>ն</w:t>
            </w: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 xml:space="preserve"> պահեստներ</w:t>
            </w:r>
            <w:bookmarkStart w:id="1" w:name="_GoBack"/>
            <w:bookmarkEnd w:id="1"/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2,3</w:t>
            </w:r>
          </w:p>
        </w:tc>
      </w:tr>
      <w:tr w:rsidR="001E12F1" w:rsidRPr="001E12F1" w:rsidTr="0047123E">
        <w:trPr>
          <w:jc w:val="center"/>
        </w:trPr>
        <w:tc>
          <w:tcPr>
            <w:tcW w:w="4585" w:type="dxa"/>
            <w:vMerge w:val="restart"/>
            <w:tcBorders>
              <w:top w:val="nil"/>
            </w:tcBorders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Կաղամբ՝ սպիտակագլուխ, կարմրագլուխ, սավոյան, բրյուսելյան և ծաղկակաղամբ (ուշահաս)</w:t>
            </w:r>
          </w:p>
        </w:tc>
        <w:tc>
          <w:tcPr>
            <w:tcW w:w="3510" w:type="dxa"/>
            <w:tcBorders>
              <w:top w:val="single" w:sz="4" w:space="0" w:color="auto"/>
            </w:tcBorders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1,3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  <w:tcBorders>
              <w:top w:val="single" w:sz="4" w:space="0" w:color="auto"/>
            </w:tcBorders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1,4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Սոխ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0,5</w:t>
            </w:r>
          </w:p>
        </w:tc>
      </w:tr>
      <w:tr w:rsidR="001E12F1" w:rsidRPr="001E12F1" w:rsidTr="00A03A21">
        <w:trPr>
          <w:trHeight w:val="60"/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0,6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Սխտոր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1,0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1,1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Դդում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0,3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Խնձոր (աշնանային սորտ)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0,4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0,5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Խնձոր</w:t>
            </w: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br/>
              <w:t>(ձմեռային սորտ)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0,25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0,3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Տանձ և սերկևիլ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0,4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0,5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Խաղող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0,4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Ծիրան, դեղձ, կեռաս, բալ, հոն, սալոր, նուռ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0,6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Հատապտուղներ՝ ելակ, հաղարջ, փշահաղարջ, ազնվամորի, մոշ, լոռամիրգ</w:t>
            </w:r>
            <w:r w:rsidRPr="001E12F1">
              <w:rPr>
                <w:rFonts w:ascii="GHEA Mariam" w:hAnsi="GHEA Mariam"/>
                <w:sz w:val="24"/>
                <w:szCs w:val="24"/>
              </w:rPr>
              <w:t>,</w:t>
            </w: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 xml:space="preserve"> հապալաս, ծորենի, չիչխան, մասուր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0,2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Սունկ՝ թարմ բոլոր տեսակների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0,8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1,0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 w:val="restart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Արքայախնձոր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Արհեստական սառեցմամբ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0,9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  <w:vMerge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Առանց արհեստական սառեցման պահեստներ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1,0</w:t>
            </w:r>
          </w:p>
        </w:tc>
      </w:tr>
      <w:tr w:rsidR="001E12F1" w:rsidRPr="001E12F1" w:rsidTr="00A03A21">
        <w:trPr>
          <w:jc w:val="center"/>
        </w:trPr>
        <w:tc>
          <w:tcPr>
            <w:tcW w:w="4585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Նարինջ, մանդարին, կիտրոն, թուրինջ, կիվի</w:t>
            </w:r>
          </w:p>
        </w:tc>
        <w:tc>
          <w:tcPr>
            <w:tcW w:w="3510" w:type="dxa"/>
          </w:tcPr>
          <w:p w:rsidR="001E12F1" w:rsidRPr="001E12F1" w:rsidRDefault="001E12F1" w:rsidP="00A03A21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 xml:space="preserve">Արհեստական սառեցման պահեստներ </w:t>
            </w:r>
          </w:p>
        </w:tc>
        <w:tc>
          <w:tcPr>
            <w:tcW w:w="1620" w:type="dxa"/>
            <w:vAlign w:val="center"/>
          </w:tcPr>
          <w:p w:rsidR="001E12F1" w:rsidRPr="001E12F1" w:rsidRDefault="001E12F1" w:rsidP="00A03A21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E12F1">
              <w:rPr>
                <w:rFonts w:ascii="GHEA Mariam" w:hAnsi="GHEA Mariam"/>
                <w:sz w:val="24"/>
                <w:szCs w:val="24"/>
                <w:lang w:val="hy-AM"/>
              </w:rPr>
              <w:t>0,03</w:t>
            </w:r>
          </w:p>
        </w:tc>
      </w:tr>
    </w:tbl>
    <w:p w:rsidR="001E12F1" w:rsidRPr="000D4CB0" w:rsidRDefault="001E12F1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C3E91" wp14:editId="42A9053C">
                <wp:simplePos x="0" y="0"/>
                <wp:positionH relativeFrom="column">
                  <wp:posOffset>5915577</wp:posOffset>
                </wp:positionH>
                <wp:positionV relativeFrom="paragraph">
                  <wp:posOffset>-412088</wp:posOffset>
                </wp:positionV>
                <wp:extent cx="357809" cy="397566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09" cy="3975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E12F1" w:rsidRPr="001E12F1" w:rsidRDefault="001E12F1" w:rsidP="001E12F1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1E12F1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:</w:t>
                            </w:r>
                          </w:p>
                          <w:p w:rsidR="001E12F1" w:rsidRDefault="001E12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C3E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65.8pt;margin-top:-32.45pt;width:28.1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" filled="f" stroked="f" strokeweight=".5pt">
                <v:textbox>
                  <w:txbxContent>
                    <w:p w:rsidR="001E12F1" w:rsidRPr="001E12F1" w:rsidRDefault="001E12F1" w:rsidP="001E12F1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 w:rsidRPr="001E12F1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:</w:t>
                      </w:r>
                    </w:p>
                    <w:p w:rsidR="001E12F1" w:rsidRDefault="001E12F1"/>
                  </w:txbxContent>
                </v:textbox>
              </v:shape>
            </w:pict>
          </mc:Fallback>
        </mc:AlternateContent>
      </w:r>
    </w:p>
    <w:p w:rsidR="001E12F1" w:rsidRPr="000D4CB0" w:rsidRDefault="001E12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12F1" w:rsidRPr="000D4CB0" w:rsidRDefault="001E12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12F1" w:rsidRPr="000D4CB0" w:rsidRDefault="001E12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1E12F1" w:rsidRPr="000D4CB0" w:rsidRDefault="001E12F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F14C1" w:rsidRDefault="001E12F1" w:rsidP="009F14C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9F14C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724" w:rsidRDefault="00681724">
      <w:r>
        <w:separator/>
      </w:r>
    </w:p>
  </w:endnote>
  <w:endnote w:type="continuationSeparator" w:id="0">
    <w:p w:rsidR="00681724" w:rsidRDefault="0068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22A" w:rsidRDefault="00CF5DBF">
    <w:pPr>
      <w:pStyle w:val="Footer"/>
    </w:pPr>
    <w:fldSimple w:instr=" FILENAME   \* MERGEFORMAT ">
      <w:r w:rsidR="0065122A">
        <w:rPr>
          <w:noProof/>
        </w:rPr>
        <w:t>TK267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724" w:rsidRDefault="00681724">
      <w:r>
        <w:separator/>
      </w:r>
    </w:p>
  </w:footnote>
  <w:footnote w:type="continuationSeparator" w:id="0">
    <w:p w:rsidR="00681724" w:rsidRDefault="00681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1E97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7923"/>
    <w:multiLevelType w:val="hybridMultilevel"/>
    <w:tmpl w:val="C5B8B9D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212AC4A0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43D3357"/>
    <w:multiLevelType w:val="hybridMultilevel"/>
    <w:tmpl w:val="A134EC8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8503EA8"/>
    <w:multiLevelType w:val="hybridMultilevel"/>
    <w:tmpl w:val="F2BA706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7BBF2F89"/>
    <w:multiLevelType w:val="hybridMultilevel"/>
    <w:tmpl w:val="85802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4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2F1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941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3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22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724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4C1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DBF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71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E97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4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58FA3A-1261-4348-AA9D-3AFA8023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F14C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F14C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F14C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F14C1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link w:val="BodyText"/>
    <w:locked/>
    <w:rsid w:val="001E12F1"/>
    <w:rPr>
      <w:sz w:val="24"/>
      <w:szCs w:val="24"/>
    </w:rPr>
  </w:style>
  <w:style w:type="paragraph" w:styleId="BodyText">
    <w:name w:val="Body Text"/>
    <w:basedOn w:val="Normal"/>
    <w:link w:val="BodyTextChar"/>
    <w:rsid w:val="001E12F1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rsid w:val="001E12F1"/>
    <w:rPr>
      <w:rFonts w:ascii="Arial Armenian" w:hAnsi="Arial Armenian"/>
      <w:lang w:eastAsia="ru-RU"/>
    </w:rPr>
  </w:style>
  <w:style w:type="table" w:customStyle="1" w:styleId="TableGrid3">
    <w:name w:val="Table Grid3"/>
    <w:basedOn w:val="TableNormal"/>
    <w:next w:val="TableGrid"/>
    <w:uiPriority w:val="39"/>
    <w:rsid w:val="001E12F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E1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https:/mul2.gov.am/tasks/1205398/oneclick?token=bb21e575cd52f12bf4b92346ea6ee481</cp:keywords>
  <dc:description/>
  <cp:lastModifiedBy>Tatevik Manukyan</cp:lastModifiedBy>
  <cp:revision>6</cp:revision>
  <dcterms:created xsi:type="dcterms:W3CDTF">2025-09-16T05:36:00Z</dcterms:created>
  <dcterms:modified xsi:type="dcterms:W3CDTF">2025-09-17T04:57:00Z</dcterms:modified>
</cp:coreProperties>
</file>