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364F2306" w:rsidR="00A80737" w:rsidRPr="0092383F" w:rsidRDefault="003C2983" w:rsidP="005B29AC">
      <w:pPr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3C298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«ՀԱՅԱՍՏԱՆԻ ՀԱՆՐԱՊԵՏՈՒԹՅԱՆ 2025 ԹՎԱԿԱՆԻ ՊԵՏԱԿԱՆ ԲՅՈՒՋԵԻ ՄԱՍԻՆ» ՀԱՅԱՍՏԱՆԻ ՀԱՆՐԱՊԵՏՈՒԹՅԱՆ ՕՐԵՆՔՈՒՄ ՎԵՐԱԲԱՇԽՈՒՄ, ՓՈՓՈԽՈՒԹՅՈՒՆ, ՀԱՅԱՍՏԱՆԻ ՀԱՆՐԱՊԵՏՈՒԹՅԱՆ ԿԱՌԱՎԱՐՈՒԹՅԱՆ 2024 ԹՎԱԿԱՆԻ ԴԵԿՏԵՄԲԵՐԻ 27-Ի N 2060-Ն ՈՐՈՇՄԱՆ ՄԵՋ ՓՈՓՈԽՈՒԹՅՈՒՆՆԵՐ ԵՎ ԼՐԱՑՈՒՄՆԵՐ ԿԱՏԱՐԵԼՈՒ ՄԱՍԻՆ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»</w:t>
      </w:r>
      <w:r w:rsidR="002C626C"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92383F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3985F9EF" w:rsidR="00A80737" w:rsidRPr="002C0492" w:rsidRDefault="003C2983" w:rsidP="009238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6B4A1249" w:rsidR="00A80737" w:rsidRPr="002C0492" w:rsidRDefault="003C2983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C29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01/8-3/18413-2025</w:t>
            </w:r>
          </w:p>
        </w:tc>
      </w:tr>
      <w:tr w:rsidR="007C439F" w:rsidRPr="005B29AC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DE0BD6" w14:textId="1DE183EE" w:rsidR="003C2983" w:rsidRPr="003C2983" w:rsidRDefault="00132CBB" w:rsidP="003C2983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3C29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="003C2983" w:rsidRPr="003C29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աշվի առնելով, որ ՀՀ կառավարության պահուստային ֆոնդը ծանրաբեռնված է արդեն իսկ շրջանառվող որոշման նախագծերով, առաջարկում ենք այն չդիտարկել որպես ֆինանսավորման աղբյուր և հարցի քննարկմանը անդրադառնալ ՀՀ 2025 թվականի պետական բյուջեով ՀՀ արդարադատության նախարարությանը հատկացված ընդհանուր միջոցների հաշվին (ընթացիկ ծախսերի գծով 2025թ. առաջին կիսամյակի չիրացված մնացորդը կազմում է 819.5 մլն դրամ):</w:t>
            </w:r>
          </w:p>
          <w:p w14:paraId="44A0A3F7" w14:textId="5FBD8682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87ED95" w14:textId="77777777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4C3DFA" w14:textId="7DF28E69" w:rsidR="005B29AC" w:rsidRDefault="005B29AC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14:paraId="5D4E563E" w14:textId="214F6B5B" w:rsidR="005B29AC" w:rsidRDefault="005B29AC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20FC687E" w:rsidR="0090224D" w:rsidRPr="008A5967" w:rsidRDefault="007C3229" w:rsidP="0090224D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2․ </w:t>
            </w:r>
            <w:r w:rsidR="003C2983" w:rsidRPr="003C29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առկա խմբագրական բնույթի թերությունների վերաբերյալ առաջարկում ենք Նախագծի N2 հավելվածում 1139 ծրագրի 11001 «ՀՀ կառավարության պահուստային ֆոնդ» միջոցառումը ներկայացնել բյուջետային ծախսերի տնտեսագիտական դասակարգման «Շենքերի և շինությունների կապիտալ վերանորոգում» տնտեսագիտական հոդվածով: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15458759" w:rsidR="004E67F3" w:rsidRDefault="00270443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1B5302D8" w14:textId="03DCA310" w:rsidR="00883610" w:rsidRDefault="00883610" w:rsidP="00270443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4C5D43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Արդարադ</w:t>
            </w:r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ատության ակադեմիայում </w:t>
            </w:r>
            <w:r w:rsidRPr="00331CA3">
              <w:rPr>
                <w:rFonts w:ascii="GHEA Grapalat" w:hAnsi="GHEA Grapalat"/>
                <w:sz w:val="24"/>
                <w:szCs w:val="24"/>
                <w:lang w:val="hy-AM"/>
              </w:rPr>
              <w:t>մասնա</w:t>
            </w:r>
            <w:r w:rsidR="00270443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31CA3">
              <w:rPr>
                <w:rFonts w:ascii="GHEA Grapalat" w:hAnsi="GHEA Grapalat"/>
                <w:sz w:val="24"/>
                <w:szCs w:val="24"/>
                <w:lang w:val="hy-AM"/>
              </w:rPr>
              <w:t>գիտական պատրաստում անցնող ունկնդիրներ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331CA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կրթաթոշակ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տրամադրումը</w:t>
            </w:r>
            <w:r w:rsidR="002704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նախատեսվում է ապահովել ՀՀ 2025 թվականի պետական բյուջեի 1120 ծրագրի</w:t>
            </w:r>
            <w:r w:rsidR="00270443" w:rsidRPr="002704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70443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«31001</w:t>
            </w:r>
            <w:r w:rsidR="00270443" w:rsidRPr="00010D78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. </w:t>
            </w:r>
            <w:r w:rsidR="00270443" w:rsidRPr="00B40E00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 արդարադատության նախարարության քրեակատարողական  ծառայության կարողությունների զարգացում և տեխնիկական հագեցվածության ապահովում</w:t>
            </w:r>
            <w:r w:rsidR="0027044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="00270443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միջոցառման գծով տնտեսված գումարներից </w:t>
            </w:r>
          </w:p>
          <w:p w14:paraId="698868DF" w14:textId="77777777" w:rsidR="00883610" w:rsidRDefault="00883610" w:rsidP="0027044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7EEE0" w14:textId="5AA0E545" w:rsidR="007C3229" w:rsidRDefault="005B29AC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34907C0E" w14:textId="09BB62CE" w:rsidR="0090224D" w:rsidRPr="00D47FE7" w:rsidRDefault="0090224D" w:rsidP="0090224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179504B" w14:textId="77777777" w:rsidR="00D47FE7" w:rsidRDefault="00D47FE7" w:rsidP="00D47FE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36C545C4" w:rsidR="007C3229" w:rsidRPr="007C3229" w:rsidRDefault="007C322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051A0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70443"/>
    <w:rsid w:val="002937A9"/>
    <w:rsid w:val="002C0492"/>
    <w:rsid w:val="002C626C"/>
    <w:rsid w:val="002D02BC"/>
    <w:rsid w:val="00355FCF"/>
    <w:rsid w:val="003B4BC9"/>
    <w:rsid w:val="003C2983"/>
    <w:rsid w:val="003E094C"/>
    <w:rsid w:val="00412749"/>
    <w:rsid w:val="0043141F"/>
    <w:rsid w:val="0043702D"/>
    <w:rsid w:val="00476D0B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62C84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3610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A1072E"/>
    <w:rsid w:val="00A80737"/>
    <w:rsid w:val="00A82682"/>
    <w:rsid w:val="00AB1433"/>
    <w:rsid w:val="00B142F3"/>
    <w:rsid w:val="00B14EFB"/>
    <w:rsid w:val="00B90FD5"/>
    <w:rsid w:val="00B97BE7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D33E24"/>
    <w:rsid w:val="00D47FE7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91087-3099-4E46-9D11-E30690058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https://mul2.gov.am/tasks/1210823/oneclick?token=85813a567be9b4588b2a6b6b87af6d37</cp:keywords>
  <cp:lastModifiedBy>Zara Margaryan</cp:lastModifiedBy>
  <cp:revision>37</cp:revision>
  <dcterms:created xsi:type="dcterms:W3CDTF">2021-04-15T06:46:00Z</dcterms:created>
  <dcterms:modified xsi:type="dcterms:W3CDTF">2025-09-12T08:56:00Z</dcterms:modified>
</cp:coreProperties>
</file>