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559D1" w14:textId="4D0227E6" w:rsidR="003E24B6" w:rsidRDefault="003E24B6" w:rsidP="003E24B6">
      <w:pPr>
        <w:tabs>
          <w:tab w:val="left" w:pos="567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2F7A8170" w14:textId="71AFF025" w:rsidR="000C54EE" w:rsidRPr="000C54EE" w:rsidRDefault="000C54EE" w:rsidP="000C54E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«ՏԵՍԱՆԿԱՐԱՀԱՆՈՂ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ԼՈՒՍԱՆԿԱՐԱՀԱՆՈՂ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ՍԱՐՔԵՐՈՎ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ՀԱՅՏՆԱԲԵՐՎԱԾ</w:t>
      </w:r>
    </w:p>
    <w:p w14:paraId="09C46528" w14:textId="65490734" w:rsidR="000C54EE" w:rsidRPr="000C54EE" w:rsidRDefault="000C54EE" w:rsidP="000C54E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ՃԱՆԱՊԱՐՀԱՅԻՆ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ԵՐԹԵՎԵԿՈՒԹՅԱՆ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ԿԱՆՈՆՆԵՐԻ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ԽԱԽՏՈՒՄՆԵՐԻ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14:paraId="4E695D3D" w14:textId="6342EE07" w:rsidR="000C54EE" w:rsidRPr="000C54EE" w:rsidRDefault="000C54EE" w:rsidP="000C54E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ԳՈՐԾԵՐՈՎ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ԻՐԱԿԱՆԱՑՎՈՂ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ՎԱՐՉԱԿԱՆ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ՎԱՐՈՒՅԹԻ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ԱՌԱՆՁՆԱՀԱՏԿՈՒԹՅՈՒՆՆԵՐԻ</w:t>
      </w:r>
    </w:p>
    <w:p w14:paraId="29579FB4" w14:textId="3B81CF7A" w:rsidR="00455769" w:rsidRPr="000C54EE" w:rsidRDefault="000C54EE" w:rsidP="000C54EE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ՄԱՍԻՆ» ՕՐԵՆՔՈՒՄ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496FB2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0C54E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92050">
        <w:rPr>
          <w:rFonts w:ascii="GHEA Grapalat" w:hAnsi="GHEA Grapalat"/>
          <w:b/>
          <w:bCs/>
          <w:sz w:val="24"/>
          <w:szCs w:val="24"/>
          <w:lang w:val="hy-AM"/>
        </w:rPr>
        <w:t>» ՕՐԵՆՔԻ ՆԱԽԱԳԾՈՎ</w:t>
      </w:r>
      <w:r w:rsidR="00477E8C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ՓՈՓՈԽՎՈՂ</w:t>
      </w:r>
      <w:r w:rsidR="00A92050">
        <w:rPr>
          <w:rFonts w:ascii="GHEA Grapalat" w:hAnsi="GHEA Grapalat"/>
          <w:b/>
          <w:bCs/>
          <w:sz w:val="24"/>
          <w:szCs w:val="24"/>
          <w:lang w:val="hy-AM"/>
        </w:rPr>
        <w:t xml:space="preserve"> ՀՈԴՎԱԾԻ</w:t>
      </w:r>
    </w:p>
    <w:p w14:paraId="0DA059CF" w14:textId="77777777" w:rsidR="00F31614" w:rsidRDefault="00F31614" w:rsidP="004976BC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585"/>
      </w:tblGrid>
      <w:tr w:rsidR="000C54EE" w:rsidRPr="000C54EE" w14:paraId="511DFE26" w14:textId="77777777" w:rsidTr="000C54E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22FB5FA" w14:textId="77777777" w:rsidR="000C54EE" w:rsidRPr="000C54EE" w:rsidRDefault="000C54EE" w:rsidP="000C54E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0C54EE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Հոդված 7.1.</w:t>
            </w:r>
          </w:p>
        </w:tc>
        <w:tc>
          <w:tcPr>
            <w:tcW w:w="0" w:type="auto"/>
            <w:shd w:val="clear" w:color="auto" w:fill="FFFFFF"/>
            <w:hideMark/>
          </w:tcPr>
          <w:p w14:paraId="5B651D32" w14:textId="5C1C62A3" w:rsidR="000C54EE" w:rsidRPr="000C54EE" w:rsidRDefault="000C54EE" w:rsidP="000C54EE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</w:pPr>
            <w:r w:rsidRPr="000C54EE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Հայաստանի Հանրապետությունում չհաշվառված տրանսպորտային միջոցներով </w:t>
            </w:r>
            <w:r w:rsidRPr="000C54EE">
              <w:rPr>
                <w:rFonts w:ascii="GHEA Grapalat" w:eastAsia="Times New Roman" w:hAnsi="GHEA Grapalat" w:cs="Times New Roman"/>
                <w:b/>
                <w:bCs/>
                <w:color w:val="FF0000"/>
                <w:kern w:val="0"/>
                <w:sz w:val="24"/>
                <w:szCs w:val="24"/>
                <w:lang w:val="hy-AM" w:eastAsia="en-GB"/>
                <w14:ligatures w14:val="none"/>
              </w:rPr>
              <w:t>կամ Հայաստանի Հանրապետությունում հաշվառված, սակայն «Օտարերկրացիների մասին» օրենքով սահմանված՝ օտարերկրացի համարվող և Հայաստանի Հանրապետությունում կացության կարգավիճակ չունեցող անձանց կողմից</w:t>
            </w:r>
            <w:r w:rsidRPr="000C54EE">
              <w:rPr>
                <w:rFonts w:ascii="GHEA Grapalat" w:eastAsia="Times New Roman" w:hAnsi="GHEA Grapalat" w:cs="Times New Roman"/>
                <w:b/>
                <w:bCs/>
                <w:color w:val="FF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r w:rsidRPr="000C54EE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կատարված իրավախախտումների գործերով վարույթի առանձնահատկությունները</w:t>
            </w:r>
          </w:p>
        </w:tc>
      </w:tr>
    </w:tbl>
    <w:p w14:paraId="06ABE2BB" w14:textId="77777777" w:rsidR="000C54EE" w:rsidRPr="000C54EE" w:rsidRDefault="000C54EE" w:rsidP="000C54EE">
      <w:pPr>
        <w:spacing w:after="0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n-GB" w:eastAsia="en-GB"/>
          <w14:ligatures w14:val="none"/>
        </w:rPr>
        <w:t> </w:t>
      </w:r>
    </w:p>
    <w:p w14:paraId="0B25DB21" w14:textId="41BD355A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1. Հայաստանի Հանրապետությունում չհաշվառված տրանսպորտային միջոցներով </w:t>
      </w:r>
      <w:r w:rsidRPr="000C54EE">
        <w:rPr>
          <w:rFonts w:ascii="GHEA Grapalat" w:eastAsia="Times New Roman" w:hAnsi="GHEA Grapalat" w:cs="Times New Roman"/>
          <w:bCs/>
          <w:color w:val="FF0000"/>
          <w:kern w:val="0"/>
          <w:sz w:val="24"/>
          <w:szCs w:val="24"/>
          <w:lang w:val="hy-AM" w:eastAsia="en-GB"/>
          <w14:ligatures w14:val="none"/>
        </w:rPr>
        <w:t xml:space="preserve">կամ Հայաստանի Հանրապետությունում հաշվառված, սակայն </w:t>
      </w:r>
      <w:r w:rsidRPr="000C54EE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  <w:t>«Օտարերկրացիների մասին» օրենքով սահմանված՝ օտարերկրացի համարվող և Հայաստանի Հանրապետությունում կացության կարգավիճակ չունեցող անձանց կողմից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կատարված և սույն օրենքով քննության ենթակա իրավախախտումների գործերով վարույթն իրականացվում է սույն օրենքով սահմանված ընդհանուր հիմունքներով, եթե այլ բան սահմանված չէ սույն հոդվածով:</w:t>
      </w:r>
    </w:p>
    <w:p w14:paraId="4654477F" w14:textId="3C886A23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2. Սույն հոդվածի 1-ին մասով նախատեսված </w:t>
      </w:r>
      <w:r w:rsidRPr="000C54EE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  <w:t>Հայաստանի Հանրապետությունում չհաշվառված տրանսպորտային միջոցներով կատարված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իրավախախտումների համար պատասխանատվությունը կրում է տրանսպորտային միջոցը Հայաստանի Հանրապետություն ներմուծող կամ արտահանող (տրանսպորտային միջոցով որպես վարորդ Հայաստանի Հանրապետության սահմանը հատող) անձը: Եթե տրանսպորտային միջոցը Հայաստանի Հանրապետություն է ներմուծվել (Հայաստանի Հանրապետության սահմանը հատել է) այլ տրանսպորտային միջոցով (ավտոտարհանիչ, ավտոփոխադրող, կոնտեյներ)` ոչ տրանսպորտային վիճակում (առանց վարելու), ապա սույն հոդվածի 1-ին մասով նախատեսված իրավախախտումների համար պատասխանատվությունը կրում է ավտոտարհանիչ, ավտոփոխադրող կամ կոնտեյներ տրանսպորտային միջոցի վարորդը, եթե սույն օրենքի 7-րդ 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lastRenderedPageBreak/>
        <w:t>հոդվածի 5-7-րդ մասերով սահմանված կարգով չի ապացուցում, որ խախտումը կատարել է այլ անձ:</w:t>
      </w:r>
    </w:p>
    <w:p w14:paraId="585C97EE" w14:textId="06E5EC75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  <w:t>2</w:t>
      </w:r>
      <w:r w:rsidRPr="000C54EE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hy-AM" w:eastAsia="en-GB"/>
          <w14:ligatures w14:val="none"/>
        </w:rPr>
        <w:t>․</w:t>
      </w:r>
      <w:r w:rsidRPr="000C54EE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  <w:t>1</w:t>
      </w:r>
      <w:r w:rsidRPr="000C54EE">
        <w:rPr>
          <w:rFonts w:ascii="Cambria Math" w:eastAsia="Times New Roman" w:hAnsi="Cambria Math" w:cs="Cambria Math"/>
          <w:color w:val="FF0000"/>
          <w:kern w:val="0"/>
          <w:sz w:val="24"/>
          <w:szCs w:val="24"/>
          <w:lang w:val="hy-AM" w:eastAsia="en-GB"/>
          <w14:ligatures w14:val="none"/>
        </w:rPr>
        <w:t>․</w:t>
      </w:r>
      <w:r w:rsidRPr="000C54EE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  <w:t xml:space="preserve"> Սույն հոդվածի 1-ին մասով նախատեսված՝ </w:t>
      </w:r>
      <w:r w:rsidRPr="000C54EE">
        <w:rPr>
          <w:rFonts w:ascii="GHEA Grapalat" w:eastAsia="Times New Roman" w:hAnsi="GHEA Grapalat" w:cs="Times New Roman"/>
          <w:bCs/>
          <w:color w:val="FF0000"/>
          <w:kern w:val="0"/>
          <w:sz w:val="24"/>
          <w:szCs w:val="24"/>
          <w:lang w:val="hy-AM" w:eastAsia="en-GB"/>
          <w14:ligatures w14:val="none"/>
        </w:rPr>
        <w:t xml:space="preserve">Հայաստանի Հանրապետությունում հաշվառված, սակայն </w:t>
      </w:r>
      <w:r w:rsidRPr="000C54EE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en-GB"/>
          <w14:ligatures w14:val="none"/>
        </w:rPr>
        <w:t>«Օտարերկրացիների մասին» օրենքով սահմանված՝ օտարերկրացի համարվող և Հայաստանի Հանրապետությունում կացության կարգավիճակ չունեցող անձանց կողմից կատարված իրավախախտումների համար պատասխանատվությունը կրում է օտարերկրացի համարվող անձը, եթե սույն օրենքի 7-րդ հոդվածի 5-7-րդ մասերով սահմանված կարգով ապացուցվում է, որ Հայաստանի Հանրապետությունում հաշվառված տրանսպորտային միջոցներով արձանագրված իրավախախտումը կատարվել է «Օտարերկրացիների մասին» օրենքով սահմանված՝ օտարերկրացի համարվող և Հայաստանի Հանրապետությունում կացության կարգավիճակ չունեցող անձանց կողմից։</w:t>
      </w:r>
    </w:p>
    <w:p w14:paraId="2A47AA0E" w14:textId="41DBA5F0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3. Եթե սույն հոդվածի 1-ին մասով նախատեսված իրավախախտումը կատարվել է «Օտարերկրացիների մասին» Հայաստանի Հանրապետության օրենքով սահմանված՝ օտարերկրացի համարվող անձանց կողմից, ապա այդ իրավախախտման գործով կայացված վարչական ակտը (ինչպես նաև վարչական ակտի կատարման կարգի և չկատարման իրավական հետևանքների մասին հուշաթերթիկը) հասցեատիրոջը հանձնվում է Հայաստանի Հանրապետությունից դեպի այլ երկիր սահմանահատման (այդ թվում՝ առանց տրանսպորտային միջոցի) ժամանակ՝ մինչև սահմանահատման թույլտվություն տալը, իսկ այն դեպքում, երբ վարչական ակտը կայացվել է Հայաստանի Հանրապետությունից դեպի այլ երկիր սահմանահատումից հետո, ապա այլ երկրից դեպի Հայաստանի Հանրապետություն հաջորդ սահմանահատման ժամանակ՝ մինչև սահմանահատման թույլտվություն տալը, եթե մինչ այդ սույն օրենքի 7-րդ հոդվածի 2-րդ մասով սահմանված կարգով վարչական ակտը չի հանձնվել: Վարչական ակտի կատարման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hyperlink r:id="rId5" w:tgtFrame="_blank" w:history="1">
        <w:r w:rsidRPr="000C54EE">
          <w:rPr>
            <w:rStyle w:val="Hyperlink"/>
            <w:rFonts w:ascii="GHEA Grapalat" w:eastAsia="Times New Roman" w:hAnsi="GHEA Grapalat" w:cs="Times New Roman"/>
            <w:kern w:val="0"/>
            <w:sz w:val="24"/>
            <w:szCs w:val="24"/>
            <w:lang w:val="en-GB" w:eastAsia="en-GB"/>
            <w14:ligatures w14:val="none"/>
          </w:rPr>
          <w:t>կարգի</w:t>
        </w:r>
      </w:hyperlink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en-GB" w:eastAsia="en-GB"/>
          <w14:ligatures w14:val="none"/>
        </w:rPr>
        <w:t>և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en-GB" w:eastAsia="en-GB"/>
          <w14:ligatures w14:val="none"/>
        </w:rPr>
        <w:t>չկատարման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en-GB" w:eastAsia="en-GB"/>
          <w14:ligatures w14:val="none"/>
        </w:rPr>
        <w:t>իրավական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en-GB" w:eastAsia="en-GB"/>
          <w14:ligatures w14:val="none"/>
        </w:rPr>
        <w:t>հետևանքների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en-GB" w:eastAsia="en-GB"/>
          <w14:ligatures w14:val="none"/>
        </w:rPr>
        <w:t>մասին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en-GB" w:eastAsia="en-GB"/>
          <w14:ligatures w14:val="none"/>
        </w:rPr>
        <w:t>հուշաթերթիկի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hyperlink r:id="rId6" w:tgtFrame="_blank" w:history="1">
        <w:r w:rsidRPr="000C54EE">
          <w:rPr>
            <w:rStyle w:val="Hyperlink"/>
            <w:rFonts w:ascii="GHEA Grapalat" w:eastAsia="Times New Roman" w:hAnsi="GHEA Grapalat" w:cs="Times New Roman"/>
            <w:kern w:val="0"/>
            <w:sz w:val="24"/>
            <w:szCs w:val="24"/>
            <w:lang w:val="en-GB" w:eastAsia="en-GB"/>
            <w14:ligatures w14:val="none"/>
          </w:rPr>
          <w:t>ձևը</w:t>
        </w:r>
      </w:hyperlink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սահմանում է Հայաստանի Հանրապետության ոստիկանության պետը:</w:t>
      </w:r>
    </w:p>
    <w:p w14:paraId="1A53A98A" w14:textId="77777777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3.1. Սույն հոդվածի 3-րդ մասով նախատեսված վարչական ակտը (ինչպես նաև վարչական ակտի կատարման կարգի և չկատարման իրավական հետևանքների մասին հուշաթերթիկը) հասցեատիրոջը հանձնելու գործառույթը պետական սահմանի անցման կետերում իրականացնում են ազգային անվտանգության մարմինները:</w:t>
      </w:r>
    </w:p>
    <w:p w14:paraId="169BCD6E" w14:textId="77777777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lastRenderedPageBreak/>
        <w:t>4. Սույն հոդվածի 3-րդ մասով նախատեսված դեպքում վարչական ակտով իր վրա դրված պարտականությունները օրենքով սահմանված կարգով և ժամկետներում չկատարելու դեպքում օտարերկրացուն Հայաստանի Հանրապետություն մուտքի վիզայի տրամադրումը (ժամկետի երկարաձգումը) մերժվում է, տրամադրված մուտքի վիզան ուժը կորցրած է ճանաչվում, կամ մուտքը Հայաստանի Հանրապետություն արգելվում է՝ վարչական ակտն անբողոքարկելի դառնալու օրվանից մեկ տարի ժամկետով:</w:t>
      </w:r>
    </w:p>
    <w:p w14:paraId="7224B493" w14:textId="77777777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4.1. Սույն հոդվածի 4-րդ մասով նախատեսված դեպքում պետական սահմանի անցման կետերում մուտքի վիզայի տրամադրման (ժամկետի երկարաձգման) մերժումը կամ Հայաստանի Հանրապետություն մուտքի արգելումն իրականացնում են ազգային անվտանգության մարմինները՝ «Օտարերկրացիների մասին» օրենքով սահմանված լիազորությունների շրջանակներում:</w:t>
      </w:r>
    </w:p>
    <w:p w14:paraId="05304D6A" w14:textId="51A66716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5. Սույն հոդվածի 3-րդ մասով նախատեսված դեպքերում վարչական ակտի կատարման՝ Վարչական իրավախախտումների վերաբերյալ Հայաստանի Հանրապետության օրենսգրքի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302-րդ հոդվածի 1-ին մասով սահմանված վաղեմության ժամկետը հաշվարկվում է վարչական ակտը սույն հոդվածի 3-րդ մասով սահմանված կարգով հանձնելու օրվանից:</w:t>
      </w:r>
    </w:p>
    <w:p w14:paraId="29167F1A" w14:textId="49FB53EF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(7.1-ին հոդվածը լրաց. 21.12.15 ՀՕ-179-Ն, 09.12.19 ՀՕ-302-Ն, 06.07.22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en-GB" w:eastAsia="en-GB"/>
          <w14:ligatures w14:val="none"/>
        </w:rPr>
        <w:t>ՀՕ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-331-</w:t>
      </w:r>
      <w:r w:rsidRPr="000C54EE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en-GB" w:eastAsia="en-GB"/>
          <w14:ligatures w14:val="none"/>
        </w:rPr>
        <w:t>Ն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)</w:t>
      </w:r>
    </w:p>
    <w:p w14:paraId="5F16C6A2" w14:textId="14CCD943" w:rsidR="000C54EE" w:rsidRPr="000C54EE" w:rsidRDefault="000C54EE" w:rsidP="000C54EE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(09.12.19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hyperlink r:id="rId7" w:tgtFrame="_blank" w:history="1">
        <w:r w:rsidRPr="000C54EE">
          <w:rPr>
            <w:rStyle w:val="Hyperlink"/>
            <w:rFonts w:ascii="GHEA Grapalat" w:eastAsia="Times New Roman" w:hAnsi="GHEA Grapalat" w:cs="Times New Roman"/>
            <w:kern w:val="0"/>
            <w:sz w:val="24"/>
            <w:szCs w:val="24"/>
            <w:lang w:val="en-GB" w:eastAsia="en-GB"/>
            <w14:ligatures w14:val="none"/>
          </w:rPr>
          <w:t>ՀՕ-302-Ն</w:t>
        </w:r>
      </w:hyperlink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0C54E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օրենքն ունի եզրափակիչ մաս և անցումային դրույթ)</w:t>
      </w:r>
    </w:p>
    <w:p w14:paraId="07CF2BEB" w14:textId="77777777" w:rsidR="000C54EE" w:rsidRPr="000C54EE" w:rsidRDefault="000C54EE" w:rsidP="000C54EE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0C54E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n-GB" w:eastAsia="en-GB"/>
          <w14:ligatures w14:val="none"/>
        </w:rPr>
        <w:t> </w:t>
      </w:r>
    </w:p>
    <w:p w14:paraId="04030B14" w14:textId="5F0DE082" w:rsidR="00CA101B" w:rsidRPr="000C54EE" w:rsidRDefault="00CA101B" w:rsidP="00CA101B">
      <w:pPr>
        <w:spacing w:after="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en-GB"/>
          <w14:ligatures w14:val="none"/>
        </w:rPr>
      </w:pPr>
    </w:p>
    <w:sectPr w:rsidR="00CA101B" w:rsidRPr="000C54EE" w:rsidSect="000C54EE">
      <w:pgSz w:w="12240" w:h="15840"/>
      <w:pgMar w:top="540" w:right="616" w:bottom="12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B21CE6"/>
    <w:multiLevelType w:val="hybridMultilevel"/>
    <w:tmpl w:val="55E47F98"/>
    <w:lvl w:ilvl="0" w:tplc="6B1A3E52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BD44D9A"/>
    <w:multiLevelType w:val="hybridMultilevel"/>
    <w:tmpl w:val="0C00D6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5F1"/>
    <w:rsid w:val="00000D29"/>
    <w:rsid w:val="00002F0B"/>
    <w:rsid w:val="00005ABF"/>
    <w:rsid w:val="000115F1"/>
    <w:rsid w:val="00015960"/>
    <w:rsid w:val="00030025"/>
    <w:rsid w:val="000406D5"/>
    <w:rsid w:val="000445DE"/>
    <w:rsid w:val="0004790C"/>
    <w:rsid w:val="00051B25"/>
    <w:rsid w:val="000662D5"/>
    <w:rsid w:val="00072737"/>
    <w:rsid w:val="00074EB5"/>
    <w:rsid w:val="0008602B"/>
    <w:rsid w:val="000A71BB"/>
    <w:rsid w:val="000C54EE"/>
    <w:rsid w:val="000E18DB"/>
    <w:rsid w:val="000E3561"/>
    <w:rsid w:val="000F0BA1"/>
    <w:rsid w:val="001028FE"/>
    <w:rsid w:val="00131369"/>
    <w:rsid w:val="001653A1"/>
    <w:rsid w:val="00167455"/>
    <w:rsid w:val="00180B43"/>
    <w:rsid w:val="0019011B"/>
    <w:rsid w:val="00190422"/>
    <w:rsid w:val="00190BD3"/>
    <w:rsid w:val="00196E40"/>
    <w:rsid w:val="001B2199"/>
    <w:rsid w:val="001D38CB"/>
    <w:rsid w:val="001E0140"/>
    <w:rsid w:val="00206836"/>
    <w:rsid w:val="0023415C"/>
    <w:rsid w:val="00255E04"/>
    <w:rsid w:val="0027210C"/>
    <w:rsid w:val="002D5758"/>
    <w:rsid w:val="002E3F06"/>
    <w:rsid w:val="003124CC"/>
    <w:rsid w:val="003158BE"/>
    <w:rsid w:val="00315CB3"/>
    <w:rsid w:val="003166A2"/>
    <w:rsid w:val="00323A3F"/>
    <w:rsid w:val="003443B6"/>
    <w:rsid w:val="00375252"/>
    <w:rsid w:val="003759FB"/>
    <w:rsid w:val="00386F76"/>
    <w:rsid w:val="00394BC1"/>
    <w:rsid w:val="003953B1"/>
    <w:rsid w:val="003D3314"/>
    <w:rsid w:val="003E24B6"/>
    <w:rsid w:val="00404A23"/>
    <w:rsid w:val="004120C4"/>
    <w:rsid w:val="004205BC"/>
    <w:rsid w:val="0042093E"/>
    <w:rsid w:val="0042443A"/>
    <w:rsid w:val="00443520"/>
    <w:rsid w:val="004532F8"/>
    <w:rsid w:val="00455769"/>
    <w:rsid w:val="00477E8C"/>
    <w:rsid w:val="00487668"/>
    <w:rsid w:val="00496FB2"/>
    <w:rsid w:val="004976BC"/>
    <w:rsid w:val="004B1A13"/>
    <w:rsid w:val="004C1DE1"/>
    <w:rsid w:val="004C4D04"/>
    <w:rsid w:val="004E39D3"/>
    <w:rsid w:val="004F4A8A"/>
    <w:rsid w:val="00504569"/>
    <w:rsid w:val="005156F0"/>
    <w:rsid w:val="00521530"/>
    <w:rsid w:val="005254D3"/>
    <w:rsid w:val="00527770"/>
    <w:rsid w:val="005354CE"/>
    <w:rsid w:val="00536B7B"/>
    <w:rsid w:val="005614CE"/>
    <w:rsid w:val="005670A4"/>
    <w:rsid w:val="00577808"/>
    <w:rsid w:val="00577A7D"/>
    <w:rsid w:val="00580475"/>
    <w:rsid w:val="005C488B"/>
    <w:rsid w:val="005D7FF1"/>
    <w:rsid w:val="00605368"/>
    <w:rsid w:val="00605564"/>
    <w:rsid w:val="00610192"/>
    <w:rsid w:val="00621A1F"/>
    <w:rsid w:val="00645DF3"/>
    <w:rsid w:val="00651E96"/>
    <w:rsid w:val="00666292"/>
    <w:rsid w:val="006666F0"/>
    <w:rsid w:val="006959E7"/>
    <w:rsid w:val="006A0463"/>
    <w:rsid w:val="006A7E5A"/>
    <w:rsid w:val="006B010C"/>
    <w:rsid w:val="006B0D44"/>
    <w:rsid w:val="006C2AFF"/>
    <w:rsid w:val="006D587A"/>
    <w:rsid w:val="006E38C8"/>
    <w:rsid w:val="006F530B"/>
    <w:rsid w:val="006F615F"/>
    <w:rsid w:val="00711178"/>
    <w:rsid w:val="00734470"/>
    <w:rsid w:val="0074098B"/>
    <w:rsid w:val="0074131F"/>
    <w:rsid w:val="00757906"/>
    <w:rsid w:val="007616ED"/>
    <w:rsid w:val="00771503"/>
    <w:rsid w:val="00787744"/>
    <w:rsid w:val="00793F38"/>
    <w:rsid w:val="007B54F2"/>
    <w:rsid w:val="007C2FD5"/>
    <w:rsid w:val="007C45CD"/>
    <w:rsid w:val="007C6A4E"/>
    <w:rsid w:val="007C754C"/>
    <w:rsid w:val="0084064E"/>
    <w:rsid w:val="0084208B"/>
    <w:rsid w:val="00864447"/>
    <w:rsid w:val="00876EDF"/>
    <w:rsid w:val="00890D20"/>
    <w:rsid w:val="008A6AA7"/>
    <w:rsid w:val="008B41ED"/>
    <w:rsid w:val="008D0A74"/>
    <w:rsid w:val="008F3D70"/>
    <w:rsid w:val="008F695D"/>
    <w:rsid w:val="009151D4"/>
    <w:rsid w:val="00922837"/>
    <w:rsid w:val="009813C9"/>
    <w:rsid w:val="00992754"/>
    <w:rsid w:val="009A3DAE"/>
    <w:rsid w:val="009A4DEE"/>
    <w:rsid w:val="009A5ED4"/>
    <w:rsid w:val="009B2078"/>
    <w:rsid w:val="009B3405"/>
    <w:rsid w:val="009B657D"/>
    <w:rsid w:val="009E5F97"/>
    <w:rsid w:val="009E677F"/>
    <w:rsid w:val="00A012CF"/>
    <w:rsid w:val="00A159EE"/>
    <w:rsid w:val="00A42AEB"/>
    <w:rsid w:val="00A613BD"/>
    <w:rsid w:val="00A63CCA"/>
    <w:rsid w:val="00A72207"/>
    <w:rsid w:val="00A87DB1"/>
    <w:rsid w:val="00A92050"/>
    <w:rsid w:val="00A97FCF"/>
    <w:rsid w:val="00AA2A84"/>
    <w:rsid w:val="00AD0F33"/>
    <w:rsid w:val="00AF0008"/>
    <w:rsid w:val="00AF2CE3"/>
    <w:rsid w:val="00B05EEE"/>
    <w:rsid w:val="00B13ED7"/>
    <w:rsid w:val="00B1621B"/>
    <w:rsid w:val="00B370A0"/>
    <w:rsid w:val="00B417C0"/>
    <w:rsid w:val="00B60220"/>
    <w:rsid w:val="00B70022"/>
    <w:rsid w:val="00B737FC"/>
    <w:rsid w:val="00BA76A3"/>
    <w:rsid w:val="00BA79D3"/>
    <w:rsid w:val="00BB0BE7"/>
    <w:rsid w:val="00BC12D6"/>
    <w:rsid w:val="00BE497E"/>
    <w:rsid w:val="00BF0F3A"/>
    <w:rsid w:val="00BF6CE6"/>
    <w:rsid w:val="00C07076"/>
    <w:rsid w:val="00C232FB"/>
    <w:rsid w:val="00C23D31"/>
    <w:rsid w:val="00C23DA1"/>
    <w:rsid w:val="00C33F62"/>
    <w:rsid w:val="00C4697A"/>
    <w:rsid w:val="00C546A0"/>
    <w:rsid w:val="00CA101B"/>
    <w:rsid w:val="00CA7EC0"/>
    <w:rsid w:val="00CC1210"/>
    <w:rsid w:val="00CC1B04"/>
    <w:rsid w:val="00CC7AE2"/>
    <w:rsid w:val="00CD127F"/>
    <w:rsid w:val="00D03AC9"/>
    <w:rsid w:val="00D12E5D"/>
    <w:rsid w:val="00D149BA"/>
    <w:rsid w:val="00D24EE3"/>
    <w:rsid w:val="00D25D05"/>
    <w:rsid w:val="00D27700"/>
    <w:rsid w:val="00D32DC7"/>
    <w:rsid w:val="00D349ED"/>
    <w:rsid w:val="00D47031"/>
    <w:rsid w:val="00D52922"/>
    <w:rsid w:val="00D533A4"/>
    <w:rsid w:val="00D67F24"/>
    <w:rsid w:val="00D85695"/>
    <w:rsid w:val="00D96394"/>
    <w:rsid w:val="00DC6228"/>
    <w:rsid w:val="00DC64C3"/>
    <w:rsid w:val="00DD0477"/>
    <w:rsid w:val="00DF3848"/>
    <w:rsid w:val="00E10E9B"/>
    <w:rsid w:val="00E31B6F"/>
    <w:rsid w:val="00E5209B"/>
    <w:rsid w:val="00E52D2A"/>
    <w:rsid w:val="00E601C1"/>
    <w:rsid w:val="00E60A82"/>
    <w:rsid w:val="00E64E50"/>
    <w:rsid w:val="00E71486"/>
    <w:rsid w:val="00E8781F"/>
    <w:rsid w:val="00E91A9E"/>
    <w:rsid w:val="00EA1641"/>
    <w:rsid w:val="00EA31FF"/>
    <w:rsid w:val="00EB5714"/>
    <w:rsid w:val="00EC2994"/>
    <w:rsid w:val="00EC5632"/>
    <w:rsid w:val="00EE38F2"/>
    <w:rsid w:val="00EF3B8C"/>
    <w:rsid w:val="00EF54C6"/>
    <w:rsid w:val="00F00F4A"/>
    <w:rsid w:val="00F03E49"/>
    <w:rsid w:val="00F070E8"/>
    <w:rsid w:val="00F31614"/>
    <w:rsid w:val="00F503CE"/>
    <w:rsid w:val="00F63657"/>
    <w:rsid w:val="00F97C72"/>
    <w:rsid w:val="00FA0202"/>
    <w:rsid w:val="00FC52F1"/>
    <w:rsid w:val="00FC5D3E"/>
    <w:rsid w:val="00FD230F"/>
    <w:rsid w:val="00FD2F90"/>
    <w:rsid w:val="00FD524B"/>
    <w:rsid w:val="00FE585C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5A586"/>
  <w15:chartTrackingRefBased/>
  <w15:docId w15:val="{4796F4F0-3517-4300-9B52-4B05679D1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533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D533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533A4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533A4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D533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3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B70022"/>
    <w:rPr>
      <w:i/>
      <w:iCs/>
    </w:rPr>
  </w:style>
  <w:style w:type="paragraph" w:styleId="ListParagraph">
    <w:name w:val="List Paragraph"/>
    <w:basedOn w:val="Normal"/>
    <w:uiPriority w:val="34"/>
    <w:qFormat/>
    <w:rsid w:val="00EB57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33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33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9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hy/acts/1379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hy/acts/173662" TargetMode="External"/><Relationship Id="rId5" Type="http://schemas.openxmlformats.org/officeDocument/2006/relationships/hyperlink" Target="https://www.arlis.am/hy/acts/1736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https://mul2-mia.gov.am/tasks/4068245/oneclick?token=e1b673198aeb4831b5a53c775f4dc4c8</cp:keywords>
  <dc:description/>
  <cp:lastModifiedBy>Srbuhi Aleksanyan</cp:lastModifiedBy>
  <cp:revision>405</cp:revision>
  <cp:lastPrinted>2024-12-02T13:53:00Z</cp:lastPrinted>
  <dcterms:created xsi:type="dcterms:W3CDTF">2024-06-13T11:35:00Z</dcterms:created>
  <dcterms:modified xsi:type="dcterms:W3CDTF">2025-09-16T11:07:00Z</dcterms:modified>
</cp:coreProperties>
</file>