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C6866A" w14:textId="77777777" w:rsidR="00146D28" w:rsidRPr="00CE621D" w:rsidRDefault="00146D28" w:rsidP="00146D28">
      <w:pPr>
        <w:spacing w:after="200" w:line="276" w:lineRule="auto"/>
        <w:jc w:val="center"/>
        <w:rPr>
          <w:rFonts w:ascii="GHEA Grapalat" w:hAnsi="GHEA Grapalat"/>
          <w:b/>
          <w:kern w:val="0"/>
          <w:sz w:val="24"/>
          <w:szCs w:val="24"/>
          <w:lang w:val="hy-AM"/>
          <w14:ligatures w14:val="none"/>
        </w:rPr>
      </w:pPr>
      <w:r w:rsidRPr="00CE621D">
        <w:rPr>
          <w:rFonts w:ascii="GHEA Grapalat" w:hAnsi="GHEA Grapalat"/>
          <w:b/>
          <w:kern w:val="0"/>
          <w:sz w:val="24"/>
          <w:szCs w:val="24"/>
          <w:lang w:val="hy-AM"/>
          <w14:ligatures w14:val="none"/>
        </w:rPr>
        <w:t>ՏԵՂԵԿԱՆՔ</w:t>
      </w:r>
    </w:p>
    <w:p w14:paraId="5EEF4A80" w14:textId="1420F8B4" w:rsidR="00BD0738" w:rsidRPr="00CE621D" w:rsidRDefault="00146D28" w:rsidP="00146D28">
      <w:pPr>
        <w:spacing w:after="200" w:line="276" w:lineRule="auto"/>
        <w:jc w:val="center"/>
        <w:rPr>
          <w:rFonts w:ascii="GHEA Grapalat" w:hAnsi="GHEA Grapalat"/>
          <w:b/>
          <w:kern w:val="0"/>
          <w:sz w:val="24"/>
          <w:szCs w:val="24"/>
          <w:lang w:val="hy-AM"/>
          <w14:ligatures w14:val="none"/>
        </w:rPr>
      </w:pPr>
      <w:r w:rsidRPr="00CE621D">
        <w:rPr>
          <w:rFonts w:ascii="GHEA Grapalat" w:hAnsi="GHEA Grapalat"/>
          <w:b/>
          <w:kern w:val="0"/>
          <w:sz w:val="24"/>
          <w:szCs w:val="24"/>
          <w:lang w:val="hy-AM"/>
          <w14:ligatures w14:val="none"/>
        </w:rPr>
        <w:t>Մորեխ վնասատուների զարգացման կանխարգելմանն ուղղված ԱՊՀ մասնակից պետությունների համագործակցության մասին համաձայնագրի կնքման նպատակահարմարության վերաբերյալ</w:t>
      </w:r>
    </w:p>
    <w:p w14:paraId="399C5452" w14:textId="77777777" w:rsidR="00AC6F00" w:rsidRPr="00CE621D" w:rsidRDefault="00AC6F00" w:rsidP="009E63C0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 w:cstheme="minorBidi"/>
          <w:lang w:val="hy-AM"/>
        </w:rPr>
      </w:pPr>
    </w:p>
    <w:p w14:paraId="33C3C7A2" w14:textId="7E7636ED" w:rsidR="00CF5EBA" w:rsidRPr="00CE621D" w:rsidRDefault="00CF5EBA" w:rsidP="00CF5EB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CE621D">
        <w:rPr>
          <w:rFonts w:ascii="GHEA Grapalat" w:hAnsi="GHEA Grapalat"/>
          <w:lang w:val="hy-AM"/>
        </w:rPr>
        <w:t>Մորեխ վնասատուների զարգացման կանխարգելմանն ուղղված ԱՊՀ մասնակից պետությունների համագործակցության մասին համաձայնագրի (այսուհետ՝ Համաձայնագիր) նախագծի մշակում</w:t>
      </w:r>
      <w:r w:rsidR="00572026" w:rsidRPr="00CE621D">
        <w:rPr>
          <w:rFonts w:ascii="GHEA Grapalat" w:hAnsi="GHEA Grapalat"/>
          <w:lang w:val="hy-AM"/>
        </w:rPr>
        <w:t>ը</w:t>
      </w:r>
      <w:r w:rsidRPr="00CE621D">
        <w:rPr>
          <w:rFonts w:ascii="GHEA Grapalat" w:hAnsi="GHEA Grapalat"/>
          <w:lang w:val="hy-AM"/>
        </w:rPr>
        <w:t xml:space="preserve"> բխում է ԱՊՀ շրջանակներում տարածաշրջանային և մերձսահմանային համագործակցության զարգացման համատեքստում գյուղատնտեսական մշակաբույսերի</w:t>
      </w:r>
      <w:r w:rsidR="00CB73BB" w:rsidRPr="00CE621D">
        <w:rPr>
          <w:rFonts w:ascii="GHEA Grapalat" w:hAnsi="GHEA Grapalat"/>
          <w:lang w:val="hy-AM"/>
        </w:rPr>
        <w:t>,</w:t>
      </w:r>
      <w:r w:rsidRPr="00CE621D">
        <w:rPr>
          <w:rFonts w:ascii="GHEA Grapalat" w:hAnsi="GHEA Grapalat"/>
          <w:lang w:val="hy-AM"/>
        </w:rPr>
        <w:t xml:space="preserve"> արոտավայրերի </w:t>
      </w:r>
      <w:r w:rsidR="00CB73BB" w:rsidRPr="00CE621D">
        <w:rPr>
          <w:rFonts w:ascii="GHEA Grapalat" w:hAnsi="GHEA Grapalat"/>
          <w:lang w:val="hy-AM"/>
        </w:rPr>
        <w:t xml:space="preserve">և խոտհարքների </w:t>
      </w:r>
      <w:r w:rsidRPr="00CE621D">
        <w:rPr>
          <w:rFonts w:ascii="GHEA Grapalat" w:hAnsi="GHEA Grapalat"/>
          <w:lang w:val="hy-AM"/>
        </w:rPr>
        <w:t>անվտանգության ապահովման անհրաժեշտությունից:</w:t>
      </w:r>
    </w:p>
    <w:p w14:paraId="5BA63AF7" w14:textId="627EE51F" w:rsidR="00401BD5" w:rsidRPr="00CE621D" w:rsidRDefault="00401BD5" w:rsidP="00CF5EB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  <w:r w:rsidRPr="00CE621D">
        <w:rPr>
          <w:rFonts w:ascii="GHEA Grapalat" w:hAnsi="GHEA Grapalat" w:cs="Courier New"/>
          <w:lang w:val="hy-AM"/>
        </w:rPr>
        <w:t>Համաձայնագիր</w:t>
      </w:r>
      <w:r w:rsidR="00F953AA" w:rsidRPr="00CE621D">
        <w:rPr>
          <w:rFonts w:ascii="GHEA Grapalat" w:hAnsi="GHEA Grapalat" w:cs="Courier New"/>
          <w:lang w:val="hy-AM"/>
        </w:rPr>
        <w:t xml:space="preserve">ը նպատակաուղղված է </w:t>
      </w:r>
      <w:r w:rsidR="00CD0FBF" w:rsidRPr="00CE621D">
        <w:rPr>
          <w:rFonts w:ascii="GHEA Grapalat" w:hAnsi="GHEA Grapalat" w:cs="Courier New"/>
          <w:lang w:val="hy-AM"/>
        </w:rPr>
        <w:t>մորեխների բուսասանիտարական մոնիթորինգի և բույսերի պաշտպանության օրենսդրական դաշտի բարելավմանը, ազգային մոնիթորինգի ծրագրերի թվայնացմանը</w:t>
      </w:r>
      <w:r w:rsidR="00927860" w:rsidRPr="00CE621D">
        <w:rPr>
          <w:rFonts w:ascii="GHEA Grapalat" w:hAnsi="GHEA Grapalat" w:cs="Courier New"/>
          <w:lang w:val="hy-AM"/>
        </w:rPr>
        <w:t xml:space="preserve">, մորեխների բուսասանիտարական մոնիթորինգի և բույսերի պաշտպանության վերաբերյալ տվյալների փոխանակմանը և վնասատուների բռնկման դեպքում </w:t>
      </w:r>
      <w:r w:rsidR="00F67370" w:rsidRPr="00CE621D">
        <w:rPr>
          <w:rFonts w:ascii="GHEA Grapalat" w:hAnsi="GHEA Grapalat" w:cs="Courier New"/>
          <w:lang w:val="hy-AM"/>
        </w:rPr>
        <w:t>մասնակից պետությունների</w:t>
      </w:r>
      <w:r w:rsidR="00927860" w:rsidRPr="00CE621D">
        <w:rPr>
          <w:rFonts w:ascii="GHEA Grapalat" w:hAnsi="GHEA Grapalat" w:cs="Courier New"/>
          <w:lang w:val="hy-AM"/>
        </w:rPr>
        <w:t xml:space="preserve"> միջև արագ իրազեկման համակարգերի ներդրմանը։ </w:t>
      </w:r>
    </w:p>
    <w:p w14:paraId="002B483F" w14:textId="5DF1289A" w:rsidR="00C82DE2" w:rsidRPr="00CE621D" w:rsidRDefault="00401BD5" w:rsidP="00CF5EB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CE621D">
        <w:rPr>
          <w:rFonts w:ascii="GHEA Grapalat" w:hAnsi="GHEA Grapalat" w:cs="Courier New"/>
          <w:lang w:val="hy-AM"/>
        </w:rPr>
        <w:t xml:space="preserve">Համաձայնագրի </w:t>
      </w:r>
      <w:r w:rsidR="00D94F35" w:rsidRPr="00CE621D">
        <w:rPr>
          <w:rFonts w:ascii="GHEA Grapalat" w:hAnsi="GHEA Grapalat" w:cs="Courier New"/>
          <w:lang w:val="hy-AM"/>
        </w:rPr>
        <w:t>հիմնական նպատակը բույսերի առավել վտանգավոր վնասատու հանդիսացող մորեխների կողմից հասցվող վնասի չափի և ռիսկերի նվազեցումն է</w:t>
      </w:r>
      <w:r w:rsidR="00107587" w:rsidRPr="00CE621D">
        <w:rPr>
          <w:rFonts w:ascii="GHEA Grapalat" w:hAnsi="GHEA Grapalat" w:cs="Courier New"/>
          <w:lang w:val="hy-AM"/>
        </w:rPr>
        <w:t xml:space="preserve"> և </w:t>
      </w:r>
      <w:r w:rsidR="00F67370" w:rsidRPr="00CE621D">
        <w:rPr>
          <w:rFonts w:ascii="GHEA Grapalat" w:hAnsi="GHEA Grapalat" w:cs="Courier New"/>
          <w:lang w:val="hy-AM"/>
        </w:rPr>
        <w:t>մասնակից</w:t>
      </w:r>
      <w:r w:rsidR="00107587" w:rsidRPr="00CE621D">
        <w:rPr>
          <w:rFonts w:ascii="GHEA Grapalat" w:hAnsi="GHEA Grapalat" w:cs="Courier New"/>
          <w:lang w:val="hy-AM"/>
        </w:rPr>
        <w:t xml:space="preserve"> պետությունների միջև համագործակցության արդյունավետության բարձրացումը։ </w:t>
      </w:r>
      <w:r w:rsidR="00F67370" w:rsidRPr="00CE621D">
        <w:rPr>
          <w:rFonts w:ascii="GHEA Grapalat" w:hAnsi="GHEA Grapalat" w:cs="Sylfaen"/>
          <w:lang w:val="hy-AM"/>
        </w:rPr>
        <w:t>Համաձայնագիրը նաև նպատակ ունի ընդլայնելու նշված ոլորտում ԱՊՀ մասնակից պետությունների կազմակերպությունների տեղեկատվական համակարգը, իրականացնել ազգային կանխատեսումներ, կադրերի պատրաստման և մասնագիտական վերապատրաստման ուղղությամբ աշխատանքներ։</w:t>
      </w:r>
    </w:p>
    <w:p w14:paraId="5DF0399E" w14:textId="77777777" w:rsidR="00CE621D" w:rsidRPr="00CE621D" w:rsidRDefault="00CE621D" w:rsidP="00CF5EB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</w:p>
    <w:p w14:paraId="11904E62" w14:textId="77777777" w:rsidR="00401BD5" w:rsidRPr="00CE621D" w:rsidRDefault="00296BF9" w:rsidP="00296BF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b/>
          <w:bCs/>
          <w:lang w:val="hy-AM"/>
        </w:rPr>
      </w:pPr>
      <w:r w:rsidRPr="00CE621D">
        <w:rPr>
          <w:rFonts w:ascii="GHEA Grapalat" w:hAnsi="GHEA Grapalat" w:cs="Sylfaen"/>
          <w:b/>
          <w:bCs/>
          <w:lang w:val="hy-AM"/>
        </w:rPr>
        <w:t xml:space="preserve">Համաձայնագրի </w:t>
      </w:r>
      <w:r w:rsidR="00401BD5" w:rsidRPr="00CE621D">
        <w:rPr>
          <w:rFonts w:ascii="GHEA Grapalat" w:hAnsi="GHEA Grapalat" w:cs="Sylfaen"/>
          <w:b/>
          <w:bCs/>
          <w:lang w:val="hy-AM"/>
        </w:rPr>
        <w:t>հիմնական խնդիրներն են՝</w:t>
      </w:r>
    </w:p>
    <w:p w14:paraId="5AD0BCC3" w14:textId="0E90D875" w:rsidR="00401BD5" w:rsidRPr="00CE621D" w:rsidRDefault="00296BF9" w:rsidP="00401BD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lang w:val="hy-AM"/>
        </w:rPr>
      </w:pPr>
      <w:r w:rsidRPr="00CE621D">
        <w:rPr>
          <w:rFonts w:ascii="GHEA Grapalat" w:hAnsi="GHEA Grapalat" w:cs="Sylfaen"/>
          <w:lang w:val="hy-AM"/>
        </w:rPr>
        <w:lastRenderedPageBreak/>
        <w:t xml:space="preserve">կանխարգելել ԱՊՀ </w:t>
      </w:r>
      <w:r w:rsidR="00F67370" w:rsidRPr="00CE621D">
        <w:rPr>
          <w:rFonts w:ascii="GHEA Grapalat" w:hAnsi="GHEA Grapalat" w:cs="Courier New"/>
          <w:lang w:val="hy-AM"/>
        </w:rPr>
        <w:t xml:space="preserve">մասնակից պետությունների </w:t>
      </w:r>
      <w:r w:rsidRPr="00CE621D">
        <w:rPr>
          <w:rFonts w:ascii="GHEA Grapalat" w:hAnsi="GHEA Grapalat" w:cs="Sylfaen"/>
          <w:lang w:val="hy-AM"/>
        </w:rPr>
        <w:t xml:space="preserve">տարածքներում առավել վտանգավոր վնասատու հանդիսացող մորեխների զանգվածային տարածումը, </w:t>
      </w:r>
    </w:p>
    <w:p w14:paraId="421F4A45" w14:textId="77777777" w:rsidR="00401BD5" w:rsidRPr="00CE621D" w:rsidRDefault="00296BF9" w:rsidP="00401BD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lang w:val="hy-AM"/>
        </w:rPr>
      </w:pPr>
      <w:r w:rsidRPr="00CE621D">
        <w:rPr>
          <w:rFonts w:ascii="GHEA Grapalat" w:hAnsi="GHEA Grapalat" w:cs="Sylfaen"/>
          <w:lang w:val="hy-AM"/>
        </w:rPr>
        <w:t>նվազեցնել գյուղատնտեսական մշակաբույսերի բերքին հասցվող վնասը,</w:t>
      </w:r>
    </w:p>
    <w:p w14:paraId="201CC6DE" w14:textId="77777777" w:rsidR="00401BD5" w:rsidRPr="00CE621D" w:rsidRDefault="00296BF9" w:rsidP="00401BD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lang w:val="hy-AM"/>
        </w:rPr>
      </w:pPr>
      <w:r w:rsidRPr="00CE621D">
        <w:rPr>
          <w:rFonts w:ascii="GHEA Grapalat" w:hAnsi="GHEA Grapalat" w:cs="Sylfaen"/>
          <w:lang w:val="hy-AM"/>
        </w:rPr>
        <w:t xml:space="preserve">ապահովել իրավապայմանագրային հենք բույսերի մոնիթորինգի և պայքարի աշխատանքների ուղղությամբ համաձայնեցված համատեղ գործողությունների համար, </w:t>
      </w:r>
    </w:p>
    <w:p w14:paraId="3F0C2DE7" w14:textId="6CCD2759" w:rsidR="00296BF9" w:rsidRDefault="00296BF9" w:rsidP="00401BD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lang w:val="hy-AM"/>
        </w:rPr>
      </w:pPr>
      <w:r w:rsidRPr="00CE621D">
        <w:rPr>
          <w:rFonts w:ascii="GHEA Grapalat" w:hAnsi="GHEA Grapalat" w:cs="Sylfaen"/>
          <w:lang w:val="hy-AM"/>
        </w:rPr>
        <w:t>մշակել և կիրառել բուսասանիտարական մոնիթորինգի իրականացման համատեղ մեթոդներ և իրազեկման համակարգեր:</w:t>
      </w:r>
    </w:p>
    <w:p w14:paraId="2A67E1A4" w14:textId="77777777" w:rsidR="00CE621D" w:rsidRPr="00CE621D" w:rsidRDefault="00CE621D" w:rsidP="00CE621D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hAnsi="GHEA Grapalat" w:cs="Sylfaen"/>
          <w:lang w:val="hy-AM"/>
        </w:rPr>
      </w:pPr>
    </w:p>
    <w:p w14:paraId="4F21C78B" w14:textId="507F5344" w:rsidR="00401BD5" w:rsidRPr="00CE621D" w:rsidRDefault="00401BD5" w:rsidP="00401BD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/>
        </w:rPr>
      </w:pPr>
      <w:r w:rsidRPr="00CE621D">
        <w:rPr>
          <w:rFonts w:ascii="GHEA Grapalat" w:hAnsi="GHEA Grapalat" w:cs="Sylfaen"/>
          <w:lang w:val="hy-AM"/>
        </w:rPr>
        <w:t xml:space="preserve">Համաձայնագրի իրավակարգավորումը կրում է </w:t>
      </w:r>
      <w:r w:rsidRPr="00CE621D">
        <w:rPr>
          <w:rFonts w:ascii="GHEA Grapalat" w:hAnsi="GHEA Grapalat"/>
          <w:lang w:val="hy-AM"/>
        </w:rPr>
        <w:t>բույսերի պաշտպանության ոլորտում օրենսդրական կարգավորման, օրենսդրական բացերի լրացման և</w:t>
      </w:r>
      <w:r w:rsidRPr="00CE621D">
        <w:rPr>
          <w:rFonts w:ascii="GHEA Grapalat" w:hAnsi="GHEA Grapalat" w:cs="Sylfaen"/>
          <w:lang w:val="hy-AM"/>
        </w:rPr>
        <w:t xml:space="preserve"> արդիականացման բնույթ, հանրապետությունում բուսասանիտարական կայուն վիճակի ապահովման և պահպանման նպատակով ծրագրի շարունակական և մշտական իրականացման բնույթ։ </w:t>
      </w:r>
    </w:p>
    <w:p w14:paraId="0A16C3D8" w14:textId="0075B53A" w:rsidR="00F36343" w:rsidRPr="00CE621D" w:rsidRDefault="00826BC0" w:rsidP="00296BF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  <w:r w:rsidRPr="00CE621D">
        <w:rPr>
          <w:rFonts w:ascii="GHEA Grapalat" w:hAnsi="GHEA Grapalat" w:cs="Courier New"/>
          <w:lang w:val="hy-AM"/>
        </w:rPr>
        <w:t>Հաշվի առնելով բույսերի առողջությանն ու շրջակա միջավայրի պաշտպանությանն ուղղված միջազգայնորեն ճանաչված սկզբունքները և պահանջները բուսական ծագման մթերքների ներմուծման և արտահանման տեսանկյունից՝ օր օրի ավելանում է բուսասանիտարական ուսումնասիրության և բույսերի պաշտպանության միջոցառումների իրականացման</w:t>
      </w:r>
      <w:r w:rsidR="00107587" w:rsidRPr="00CE621D">
        <w:rPr>
          <w:rFonts w:ascii="GHEA Grapalat" w:hAnsi="GHEA Grapalat" w:cs="Courier New"/>
          <w:lang w:val="hy-AM"/>
        </w:rPr>
        <w:t xml:space="preserve">, </w:t>
      </w:r>
      <w:r w:rsidR="001838C7" w:rsidRPr="00CE621D">
        <w:rPr>
          <w:rFonts w:ascii="GHEA Grapalat" w:hAnsi="GHEA Grapalat" w:cs="Courier New"/>
          <w:lang w:val="hy-AM"/>
        </w:rPr>
        <w:t xml:space="preserve">ինչպես նաև ԱՊՀ </w:t>
      </w:r>
      <w:r w:rsidR="00F67370" w:rsidRPr="00CE621D">
        <w:rPr>
          <w:rFonts w:ascii="GHEA Grapalat" w:hAnsi="GHEA Grapalat" w:cs="Courier New"/>
          <w:lang w:val="hy-AM"/>
        </w:rPr>
        <w:t xml:space="preserve">մասնակից </w:t>
      </w:r>
      <w:r w:rsidR="001838C7" w:rsidRPr="00CE621D">
        <w:rPr>
          <w:rFonts w:ascii="GHEA Grapalat" w:hAnsi="GHEA Grapalat" w:cs="Courier New"/>
          <w:lang w:val="hy-AM"/>
        </w:rPr>
        <w:t>պետություններին վնասատուների զանգվածային տարածման իրազեկման կարևորությունը։</w:t>
      </w:r>
    </w:p>
    <w:p w14:paraId="5857D435" w14:textId="2D9272CC" w:rsidR="00401BD5" w:rsidRPr="00CE621D" w:rsidRDefault="00401BD5" w:rsidP="00401BD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/>
        </w:rPr>
      </w:pPr>
      <w:r w:rsidRPr="00CE621D">
        <w:rPr>
          <w:rFonts w:ascii="GHEA Grapalat" w:hAnsi="GHEA Grapalat" w:cs="Sylfaen"/>
          <w:lang w:val="hy-AM"/>
        </w:rPr>
        <w:t xml:space="preserve">Համաձայնագրի կնքմամբ կապահովվի բույսերի առավել վտանգավոր վնասատու հանդիսացող մորեխների կողմից գյուղատնտեսական մշակաբույսերին հասցվող վնասի կանխատեսման նոր համակարգերի ներդրումը, ոլորտում օրենսդրական կարգավորումների իրականացումը, ԱՊՀ երկրներում մորեխների բռնկումների դեպքում ժամանակին իրազեկումը և կանխարգելիչ ու նախապատրաստական աշխատանքների ժամանակին իրականացումը, փորձի փոխանակումը պայքարի </w:t>
      </w:r>
      <w:r w:rsidRPr="00CE621D">
        <w:rPr>
          <w:rFonts w:ascii="GHEA Grapalat" w:hAnsi="GHEA Grapalat" w:cs="Sylfaen"/>
          <w:lang w:val="hy-AM"/>
        </w:rPr>
        <w:lastRenderedPageBreak/>
        <w:t>աշխատանքներն իրականացնելիս, ինչպես նաև գյուղատնտեսական մշակաբույսերից առողջ, անկորուստ ու որակով բերքի ստացումը։</w:t>
      </w:r>
    </w:p>
    <w:p w14:paraId="2AF2B3F9" w14:textId="7EEF1991" w:rsidR="00432A93" w:rsidRPr="00CE621D" w:rsidRDefault="00AF4146" w:rsidP="00D94F3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Times Armenian"/>
          <w:i/>
          <w:iCs/>
          <w:color w:val="000000"/>
          <w:lang w:val="hy-AM"/>
        </w:rPr>
      </w:pPr>
      <w:r w:rsidRPr="00CE621D">
        <w:rPr>
          <w:rFonts w:ascii="GHEA Grapalat" w:hAnsi="GHEA Grapalat" w:cs="Sylfaen"/>
          <w:bCs/>
          <w:i/>
          <w:iCs/>
          <w:lang w:val="hy-AM"/>
        </w:rPr>
        <w:t>Համաձայնագրի ընդունումը կարող է առաջացնել լրացուցիչ միջոցների ներգրավման անհրաժեշտություն</w:t>
      </w:r>
      <w:r w:rsidR="009E7C1A" w:rsidRPr="00CE621D">
        <w:rPr>
          <w:rFonts w:ascii="GHEA Grapalat" w:hAnsi="GHEA Grapalat" w:cs="Sylfaen"/>
          <w:bCs/>
          <w:i/>
          <w:iCs/>
          <w:lang w:val="hy-AM"/>
        </w:rPr>
        <w:t xml:space="preserve"> (միջսահմանային հետազոտություններ, փորձի փոխանակում, վերապատրաստման դասընթացներ), քանի որ Համաձայնագրի հոդված 14-ի համաձայն ԱՊՀ </w:t>
      </w:r>
      <w:r w:rsidR="00F67370" w:rsidRPr="00CE621D">
        <w:rPr>
          <w:rFonts w:ascii="GHEA Grapalat" w:hAnsi="GHEA Grapalat" w:cs="Sylfaen"/>
          <w:bCs/>
          <w:i/>
          <w:iCs/>
          <w:lang w:val="hy-AM"/>
        </w:rPr>
        <w:t>մասնակից պետություններն</w:t>
      </w:r>
      <w:r w:rsidR="009E7C1A" w:rsidRPr="00CE621D">
        <w:rPr>
          <w:rFonts w:ascii="GHEA Grapalat" w:hAnsi="GHEA Grapalat" w:cs="Sylfaen"/>
          <w:bCs/>
          <w:i/>
          <w:iCs/>
          <w:lang w:val="hy-AM"/>
        </w:rPr>
        <w:t xml:space="preserve"> իրենք են հոգ</w:t>
      </w:r>
      <w:r w:rsidR="00E661C0" w:rsidRPr="00CE621D">
        <w:rPr>
          <w:rFonts w:ascii="GHEA Grapalat" w:hAnsi="GHEA Grapalat" w:cs="Sylfaen"/>
          <w:bCs/>
          <w:i/>
          <w:iCs/>
          <w:lang w:val="hy-AM"/>
        </w:rPr>
        <w:t>ում Համաձայնագրի կատարման ընթացքում առաջացած ծախսերը։</w:t>
      </w:r>
    </w:p>
    <w:p w14:paraId="73004ACD" w14:textId="5885D90F" w:rsidR="00D063CE" w:rsidRPr="00CE621D" w:rsidRDefault="00D063CE" w:rsidP="00296BF9">
      <w:pPr>
        <w:spacing w:after="0" w:line="360" w:lineRule="auto"/>
        <w:ind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CE621D">
        <w:rPr>
          <w:rFonts w:ascii="GHEA Grapalat" w:hAnsi="GHEA Grapalat" w:cs="Courier New"/>
          <w:sz w:val="24"/>
          <w:szCs w:val="24"/>
          <w:lang w:val="hy-AM"/>
        </w:rPr>
        <w:t xml:space="preserve">Համաձայնագրի ստորագրումը պայմանավորված է </w:t>
      </w:r>
      <w:r w:rsidR="00F81BE4" w:rsidRPr="00CE621D">
        <w:rPr>
          <w:rFonts w:ascii="GHEA Grapalat" w:hAnsi="GHEA Grapalat" w:cs="Courier New"/>
          <w:sz w:val="24"/>
          <w:szCs w:val="24"/>
          <w:lang w:val="hy-AM"/>
        </w:rPr>
        <w:t>Անկախ պետությունների համագործակցության</w:t>
      </w:r>
      <w:r w:rsidRPr="00CE621D">
        <w:rPr>
          <w:rFonts w:ascii="GHEA Grapalat" w:hAnsi="GHEA Grapalat" w:cs="Courier New"/>
          <w:sz w:val="24"/>
          <w:szCs w:val="24"/>
          <w:lang w:val="hy-AM"/>
        </w:rPr>
        <w:t xml:space="preserve">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CE621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CE621D">
        <w:rPr>
          <w:rFonts w:ascii="GHEA Grapalat" w:hAnsi="GHEA Grapalat" w:cs="Courier New"/>
          <w:sz w:val="24"/>
          <w:szCs w:val="24"/>
          <w:lang w:val="hy-AM"/>
        </w:rPr>
        <w:t xml:space="preserve">1 կետի դրույթներից, մասնավորապես՝ </w:t>
      </w:r>
      <w:r w:rsidR="00F81BE4" w:rsidRPr="00CE621D">
        <w:rPr>
          <w:rFonts w:ascii="GHEA Grapalat" w:hAnsi="GHEA Grapalat" w:cs="Courier New"/>
          <w:sz w:val="24"/>
          <w:szCs w:val="24"/>
          <w:lang w:val="hy-AM"/>
        </w:rPr>
        <w:t>Հայաստանը շարունակելու է ակտիվ մասնակցել ԱՊՀ</w:t>
      </w:r>
      <w:r w:rsidRPr="00CE621D">
        <w:rPr>
          <w:rFonts w:ascii="GHEA Grapalat" w:hAnsi="GHEA Grapalat" w:cs="Courier New"/>
          <w:sz w:val="24"/>
          <w:szCs w:val="24"/>
          <w:lang w:val="hy-AM"/>
        </w:rPr>
        <w:t xml:space="preserve"> շրջանակներում համագործակցությ</w:t>
      </w:r>
      <w:r w:rsidR="00F81BE4" w:rsidRPr="00CE621D">
        <w:rPr>
          <w:rFonts w:ascii="GHEA Grapalat" w:hAnsi="GHEA Grapalat" w:cs="Courier New"/>
          <w:sz w:val="24"/>
          <w:szCs w:val="24"/>
          <w:lang w:val="hy-AM"/>
        </w:rPr>
        <w:t>ա</w:t>
      </w:r>
      <w:r w:rsidRPr="00CE621D">
        <w:rPr>
          <w:rFonts w:ascii="GHEA Grapalat" w:hAnsi="GHEA Grapalat" w:cs="Courier New"/>
          <w:sz w:val="24"/>
          <w:szCs w:val="24"/>
          <w:lang w:val="hy-AM"/>
        </w:rPr>
        <w:t>ն</w:t>
      </w:r>
      <w:r w:rsidR="00F81BE4" w:rsidRPr="00CE621D">
        <w:rPr>
          <w:rFonts w:ascii="GHEA Grapalat" w:hAnsi="GHEA Grapalat" w:cs="Courier New"/>
          <w:sz w:val="24"/>
          <w:szCs w:val="24"/>
          <w:lang w:val="hy-AM"/>
        </w:rPr>
        <w:t>ը</w:t>
      </w:r>
      <w:r w:rsidRPr="00CE621D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F81BE4" w:rsidRPr="00CE621D">
        <w:rPr>
          <w:rFonts w:ascii="GHEA Grapalat" w:hAnsi="GHEA Grapalat" w:cs="Courier New"/>
          <w:sz w:val="24"/>
          <w:szCs w:val="24"/>
          <w:lang w:val="hy-AM"/>
        </w:rPr>
        <w:t>և կազմակերպությունում ընթացող գործընթացներին</w:t>
      </w:r>
      <w:r w:rsidR="0037234F" w:rsidRPr="00CE621D">
        <w:rPr>
          <w:rFonts w:ascii="GHEA Grapalat" w:hAnsi="GHEA Grapalat" w:cs="Courier New"/>
          <w:sz w:val="24"/>
          <w:szCs w:val="24"/>
          <w:lang w:val="hy-AM"/>
        </w:rPr>
        <w:t>։ Շարունակվելու է կարևորվել նաև ԱՊՀ երկրների հետ երկկողմ հարաբերությունների զարգացումը։</w:t>
      </w:r>
    </w:p>
    <w:p w14:paraId="6D427E5A" w14:textId="77777777" w:rsidR="00D063CE" w:rsidRDefault="00D063CE" w:rsidP="00D063CE">
      <w:pPr>
        <w:spacing w:after="0" w:line="360" w:lineRule="auto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CE621D">
        <w:rPr>
          <w:rFonts w:ascii="GHEA Grapalat" w:hAnsi="GHEA Grapalat" w:cs="Courier New"/>
          <w:sz w:val="24"/>
          <w:szCs w:val="24"/>
          <w:lang w:val="hy-AM"/>
        </w:rPr>
        <w:tab/>
        <w:t>Ելնելով վերոգրյալից` Էկոնոմիկայի նախարարությունը նպատակահարմար է գտնում նշված Համաձայնագրի ստորագրումը Հայաստանի Հանրապետության անունից:</w:t>
      </w:r>
    </w:p>
    <w:p w14:paraId="779576BB" w14:textId="77777777" w:rsidR="00D001F3" w:rsidRDefault="00D001F3" w:rsidP="00D063CE">
      <w:pPr>
        <w:spacing w:after="0" w:line="360" w:lineRule="auto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p w14:paraId="2307265F" w14:textId="77777777" w:rsidR="00D001F3" w:rsidRDefault="00D001F3" w:rsidP="00D063CE">
      <w:pPr>
        <w:spacing w:after="0" w:line="360" w:lineRule="auto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p w14:paraId="53B53C2D" w14:textId="77777777" w:rsidR="00D001F3" w:rsidRDefault="00D001F3" w:rsidP="00D001F3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65A37"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 w:cs="Arial"/>
          <w:sz w:val="24"/>
          <w:szCs w:val="24"/>
          <w:lang w:val="hy-AM"/>
        </w:rPr>
        <w:t>ԷԿՈՆՈՄԻԿԱՅԻ ՆԱԽԱՐԱՐ</w:t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</w:p>
    <w:p w14:paraId="76B27127" w14:textId="2926E1E8" w:rsidR="00D001F3" w:rsidRPr="00465A37" w:rsidRDefault="00D001F3" w:rsidP="00D001F3">
      <w:pPr>
        <w:spacing w:after="0"/>
        <w:ind w:left="648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ԳԵՎՈՐԳ ՊԱՊՈՅԱՆ</w:t>
      </w:r>
    </w:p>
    <w:p w14:paraId="7ACBC58A" w14:textId="18EAEEBC" w:rsidR="00333725" w:rsidRPr="00CE621D" w:rsidRDefault="00333725" w:rsidP="00746AE5">
      <w:pPr>
        <w:spacing w:after="0" w:line="360" w:lineRule="auto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sectPr w:rsidR="00333725" w:rsidRPr="00CE62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C55936"/>
    <w:multiLevelType w:val="hybridMultilevel"/>
    <w:tmpl w:val="E10ACFC2"/>
    <w:lvl w:ilvl="0" w:tplc="A604756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C46E93"/>
    <w:multiLevelType w:val="hybridMultilevel"/>
    <w:tmpl w:val="FF9483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D83A94"/>
    <w:multiLevelType w:val="hybridMultilevel"/>
    <w:tmpl w:val="1A7665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706BC1"/>
    <w:multiLevelType w:val="hybridMultilevel"/>
    <w:tmpl w:val="8924974E"/>
    <w:lvl w:ilvl="0" w:tplc="0A36F79A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508596">
    <w:abstractNumId w:val="2"/>
  </w:num>
  <w:num w:numId="2" w16cid:durableId="1551111828">
    <w:abstractNumId w:val="1"/>
  </w:num>
  <w:num w:numId="3" w16cid:durableId="36130673">
    <w:abstractNumId w:val="3"/>
  </w:num>
  <w:num w:numId="4" w16cid:durableId="458035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390"/>
    <w:rsid w:val="00045679"/>
    <w:rsid w:val="0009750D"/>
    <w:rsid w:val="000B0DFB"/>
    <w:rsid w:val="000B387C"/>
    <w:rsid w:val="000B5544"/>
    <w:rsid w:val="000F6942"/>
    <w:rsid w:val="00107587"/>
    <w:rsid w:val="00136B8C"/>
    <w:rsid w:val="001375E6"/>
    <w:rsid w:val="00142278"/>
    <w:rsid w:val="0014273D"/>
    <w:rsid w:val="00146D28"/>
    <w:rsid w:val="00160698"/>
    <w:rsid w:val="001838C7"/>
    <w:rsid w:val="0019493A"/>
    <w:rsid w:val="001C46F6"/>
    <w:rsid w:val="002078D3"/>
    <w:rsid w:val="00223754"/>
    <w:rsid w:val="002532BD"/>
    <w:rsid w:val="00291974"/>
    <w:rsid w:val="00296BF9"/>
    <w:rsid w:val="002A791F"/>
    <w:rsid w:val="002C2F42"/>
    <w:rsid w:val="002D58E9"/>
    <w:rsid w:val="00333725"/>
    <w:rsid w:val="0037234F"/>
    <w:rsid w:val="00372D8E"/>
    <w:rsid w:val="00380BA2"/>
    <w:rsid w:val="003A2033"/>
    <w:rsid w:val="003A4B22"/>
    <w:rsid w:val="003C59F1"/>
    <w:rsid w:val="003C5A12"/>
    <w:rsid w:val="00401BD5"/>
    <w:rsid w:val="00411316"/>
    <w:rsid w:val="00427DFA"/>
    <w:rsid w:val="00432A93"/>
    <w:rsid w:val="00437433"/>
    <w:rsid w:val="00451553"/>
    <w:rsid w:val="00474D31"/>
    <w:rsid w:val="004D1ABE"/>
    <w:rsid w:val="00516913"/>
    <w:rsid w:val="00530F5D"/>
    <w:rsid w:val="00543F6E"/>
    <w:rsid w:val="00553CEB"/>
    <w:rsid w:val="00572026"/>
    <w:rsid w:val="00572D4A"/>
    <w:rsid w:val="005867AF"/>
    <w:rsid w:val="005963C7"/>
    <w:rsid w:val="005972E6"/>
    <w:rsid w:val="005A3C77"/>
    <w:rsid w:val="005B2CCE"/>
    <w:rsid w:val="005B3DEE"/>
    <w:rsid w:val="005D67CE"/>
    <w:rsid w:val="005E0605"/>
    <w:rsid w:val="00627E92"/>
    <w:rsid w:val="00652864"/>
    <w:rsid w:val="006625E2"/>
    <w:rsid w:val="00676804"/>
    <w:rsid w:val="006A30B2"/>
    <w:rsid w:val="006C1426"/>
    <w:rsid w:val="006C4B51"/>
    <w:rsid w:val="006D0644"/>
    <w:rsid w:val="00731F24"/>
    <w:rsid w:val="0074321D"/>
    <w:rsid w:val="00745E1E"/>
    <w:rsid w:val="00746AE5"/>
    <w:rsid w:val="007704A8"/>
    <w:rsid w:val="00770CE9"/>
    <w:rsid w:val="007D1096"/>
    <w:rsid w:val="0081029C"/>
    <w:rsid w:val="0081388B"/>
    <w:rsid w:val="00826BC0"/>
    <w:rsid w:val="00843725"/>
    <w:rsid w:val="00844CB3"/>
    <w:rsid w:val="00854DF6"/>
    <w:rsid w:val="0087185F"/>
    <w:rsid w:val="00880778"/>
    <w:rsid w:val="008825B9"/>
    <w:rsid w:val="008A2690"/>
    <w:rsid w:val="008C3011"/>
    <w:rsid w:val="008C6BCE"/>
    <w:rsid w:val="008F6DE6"/>
    <w:rsid w:val="00927860"/>
    <w:rsid w:val="009305AD"/>
    <w:rsid w:val="00931138"/>
    <w:rsid w:val="0094139B"/>
    <w:rsid w:val="009430DF"/>
    <w:rsid w:val="0096354E"/>
    <w:rsid w:val="0097398D"/>
    <w:rsid w:val="00974CDE"/>
    <w:rsid w:val="009C195D"/>
    <w:rsid w:val="009D32FB"/>
    <w:rsid w:val="009E2084"/>
    <w:rsid w:val="009E63C0"/>
    <w:rsid w:val="009E7C1A"/>
    <w:rsid w:val="00A03971"/>
    <w:rsid w:val="00A1740B"/>
    <w:rsid w:val="00A574F4"/>
    <w:rsid w:val="00A6544C"/>
    <w:rsid w:val="00A75378"/>
    <w:rsid w:val="00A8449D"/>
    <w:rsid w:val="00AA611E"/>
    <w:rsid w:val="00AC6F00"/>
    <w:rsid w:val="00AE5E2E"/>
    <w:rsid w:val="00AF4146"/>
    <w:rsid w:val="00B15190"/>
    <w:rsid w:val="00B31AED"/>
    <w:rsid w:val="00B40926"/>
    <w:rsid w:val="00B55F7A"/>
    <w:rsid w:val="00BC18F5"/>
    <w:rsid w:val="00BD0738"/>
    <w:rsid w:val="00BE57DD"/>
    <w:rsid w:val="00C17678"/>
    <w:rsid w:val="00C17D91"/>
    <w:rsid w:val="00C35C7E"/>
    <w:rsid w:val="00C45390"/>
    <w:rsid w:val="00C56F46"/>
    <w:rsid w:val="00C77D3A"/>
    <w:rsid w:val="00C82DE2"/>
    <w:rsid w:val="00CA18E7"/>
    <w:rsid w:val="00CA662C"/>
    <w:rsid w:val="00CB73BB"/>
    <w:rsid w:val="00CD0FBF"/>
    <w:rsid w:val="00CE621D"/>
    <w:rsid w:val="00CF5EBA"/>
    <w:rsid w:val="00D001F3"/>
    <w:rsid w:val="00D063CE"/>
    <w:rsid w:val="00D46B73"/>
    <w:rsid w:val="00D46D45"/>
    <w:rsid w:val="00D66F72"/>
    <w:rsid w:val="00D94F35"/>
    <w:rsid w:val="00DA0850"/>
    <w:rsid w:val="00DB24D6"/>
    <w:rsid w:val="00DC12A3"/>
    <w:rsid w:val="00DE35E4"/>
    <w:rsid w:val="00DE64C9"/>
    <w:rsid w:val="00E14C3B"/>
    <w:rsid w:val="00E43290"/>
    <w:rsid w:val="00E5124C"/>
    <w:rsid w:val="00E661C0"/>
    <w:rsid w:val="00E95AA5"/>
    <w:rsid w:val="00E973D0"/>
    <w:rsid w:val="00EB4054"/>
    <w:rsid w:val="00F26A82"/>
    <w:rsid w:val="00F36343"/>
    <w:rsid w:val="00F43DEF"/>
    <w:rsid w:val="00F5769F"/>
    <w:rsid w:val="00F6533F"/>
    <w:rsid w:val="00F67370"/>
    <w:rsid w:val="00F72EC3"/>
    <w:rsid w:val="00F81BE4"/>
    <w:rsid w:val="00F953AA"/>
    <w:rsid w:val="00FA681E"/>
    <w:rsid w:val="00FC1D11"/>
    <w:rsid w:val="00FC4CB3"/>
    <w:rsid w:val="00FC548A"/>
    <w:rsid w:val="00FD72A1"/>
    <w:rsid w:val="00FE1B0F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F5882"/>
  <w15:chartTrackingRefBased/>
  <w15:docId w15:val="{0345B0D6-A0DF-421E-8BE8-7D6B81DAF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31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31138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6354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432A9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F72EC3"/>
  </w:style>
  <w:style w:type="character" w:styleId="Hyperlink">
    <w:name w:val="Hyperlink"/>
    <w:basedOn w:val="DefaultParagraphFont"/>
    <w:uiPriority w:val="99"/>
    <w:semiHidden/>
    <w:unhideWhenUsed/>
    <w:rsid w:val="00FC4C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1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 A. Karapetyan</dc:creator>
  <cp:keywords>https://mul2.gov.am/tasks/1214101/oneclick?token=bbc34a6964415ba8dd6c39eebab3bc9c</cp:keywords>
  <dc:description/>
  <cp:lastModifiedBy>Marine J. Anakhasyan</cp:lastModifiedBy>
  <cp:revision>130</cp:revision>
  <dcterms:created xsi:type="dcterms:W3CDTF">2024-04-02T07:17:00Z</dcterms:created>
  <dcterms:modified xsi:type="dcterms:W3CDTF">2024-08-06T12:05:00Z</dcterms:modified>
</cp:coreProperties>
</file>