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1F68FB97" w:rsidR="0077537C" w:rsidRPr="00D40FDE" w:rsidRDefault="00DE40CF"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40FDE">
        <w:rPr>
          <w:rFonts w:ascii="GHEA Grapalat" w:eastAsia="Times New Roman" w:hAnsi="GHEA Grapalat" w:cs="Times New Roman"/>
          <w:b/>
          <w:sz w:val="24"/>
          <w:szCs w:val="24"/>
          <w:lang w:val="hy-AM"/>
        </w:rPr>
        <w:t>ԱՄՓՈՓԱԹԵՐԹ</w:t>
      </w:r>
    </w:p>
    <w:p w14:paraId="47E67743" w14:textId="445E1D90" w:rsidR="00C74365" w:rsidRPr="00D7443C" w:rsidRDefault="00DE40CF" w:rsidP="00DE40CF">
      <w:pPr>
        <w:spacing w:line="360" w:lineRule="auto"/>
        <w:jc w:val="center"/>
        <w:rPr>
          <w:rFonts w:ascii="GHEA Grapalat" w:eastAsia="Times New Roman" w:hAnsi="GHEA Grapalat" w:cs="Times New Roman"/>
          <w:b/>
          <w:bCs/>
          <w:sz w:val="24"/>
          <w:szCs w:val="24"/>
          <w:lang w:val="hy-AM"/>
        </w:rPr>
      </w:pPr>
      <w:r w:rsidRPr="00DE40CF">
        <w:rPr>
          <w:rFonts w:ascii="GHEA Grapalat" w:eastAsia="Times New Roman" w:hAnsi="GHEA Grapalat" w:cs="Times New Roman"/>
          <w:b/>
          <w:sz w:val="24"/>
          <w:szCs w:val="24"/>
          <w:lang w:val="hy-AM"/>
        </w:rPr>
        <w:t xml:space="preserve">«ՀԱՅԱՍՏԱՆԻ ՀԱՆՐԱՊԵՏՈՒԹՅԱՆ ԿԱՌԱՎԱՐՈՒԹՅԱՆ 2024 ԹՎԱԿԱՆԻ ԱՊՐԻԼԻ 18-Ի ԹԻՎ 525-Ա ՈՐՈՇՄԱՆ ՄԵՋ ԼՐԱՑՈՒՄՆԵՐ ԵՎ ՓՈՓՈԽՈՒԹՅՈՒՆ ԿԱՏԱՐԵԼՈՒ ՄԱՍԻՆ» ՀԱՅԱՍՏԱՆԻ ՀԱՆՐԱՊԵՏՈՒԹՅԱՆ ԿԱՌԱՎԱՐՈՒԹՅԱՆ ՈՐՈՇՄԱՆ </w:t>
      </w:r>
      <w:r w:rsidR="00C74365" w:rsidRPr="00D7443C">
        <w:rPr>
          <w:rFonts w:ascii="GHEA Grapalat" w:eastAsia="Times New Roman" w:hAnsi="GHEA Grapalat" w:cs="Times New Roman"/>
          <w:b/>
          <w:sz w:val="24"/>
          <w:szCs w:val="24"/>
          <w:lang w:val="hy-AM"/>
        </w:rPr>
        <w:t>ՎԵՐԱԲԵՐՅԱԼ ՇԱՀԱԳՐԳԻՌ ՄԱՐՄԻՆՆԵՐԻ ԱՌԱՐԿՈՒԹՅՈՒՆՆԵՐԻ ԵՎ ԱՌԱՋԱՐԿՈՒԹՅՈՒՆՆԵՐԻ</w:t>
      </w:r>
    </w:p>
    <w:tbl>
      <w:tblPr>
        <w:tblW w:w="1457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42"/>
        <w:gridCol w:w="5134"/>
      </w:tblGrid>
      <w:tr w:rsidR="0077537C" w:rsidRPr="00D40FDE" w14:paraId="5DF326E4" w14:textId="77777777" w:rsidTr="00CF2526">
        <w:trPr>
          <w:trHeight w:val="510"/>
          <w:tblCellSpacing w:w="0" w:type="dxa"/>
          <w:jc w:val="center"/>
        </w:trPr>
        <w:tc>
          <w:tcPr>
            <w:tcW w:w="9442"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1. ՀՀ ֆինանսների նախարարություն</w:t>
            </w:r>
          </w:p>
          <w:p w14:paraId="43E77DCA"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13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043302F" w:rsidR="0077537C" w:rsidRPr="00D40FDE" w:rsidRDefault="00C743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w:t>
            </w:r>
            <w:r w:rsidR="001F724C">
              <w:rPr>
                <w:rFonts w:ascii="GHEA Grapalat" w:eastAsia="Times New Roman" w:hAnsi="GHEA Grapalat" w:cs="Times New Roman"/>
                <w:sz w:val="24"/>
                <w:szCs w:val="24"/>
                <w:lang w:val="hy-AM"/>
              </w:rPr>
              <w:t>9</w:t>
            </w:r>
            <w:r w:rsidR="00D40FDE" w:rsidRPr="00D40FDE">
              <w:rPr>
                <w:rFonts w:ascii="GHEA Grapalat" w:eastAsia="Times New Roman" w:hAnsi="GHEA Grapalat" w:cs="Times New Roman"/>
                <w:sz w:val="24"/>
                <w:szCs w:val="24"/>
                <w:lang w:val="hy-AM"/>
              </w:rPr>
              <w:t>-09-2025թ.</w:t>
            </w:r>
          </w:p>
        </w:tc>
      </w:tr>
      <w:tr w:rsidR="0077537C" w:rsidRPr="00D40FDE" w14:paraId="3E13445D" w14:textId="77777777" w:rsidTr="00CF2526">
        <w:trPr>
          <w:trHeight w:val="597"/>
          <w:tblCellSpacing w:w="0" w:type="dxa"/>
          <w:jc w:val="center"/>
        </w:trPr>
        <w:tc>
          <w:tcPr>
            <w:tcW w:w="944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13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CD557A8"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DE40CF" w:rsidRPr="00DE40CF">
              <w:rPr>
                <w:rFonts w:ascii="GHEA Grapalat" w:eastAsia="Times New Roman" w:hAnsi="GHEA Grapalat" w:cs="Times New Roman"/>
                <w:sz w:val="24"/>
                <w:szCs w:val="24"/>
                <w:lang w:val="hy-AM"/>
              </w:rPr>
              <w:t>01/2-1/20415-2025</w:t>
            </w:r>
          </w:p>
        </w:tc>
      </w:tr>
      <w:tr w:rsidR="0077537C" w:rsidRPr="00D40FDE" w14:paraId="759FF38C" w14:textId="77777777" w:rsidTr="00CF2526">
        <w:trPr>
          <w:trHeight w:val="552"/>
          <w:tblCellSpacing w:w="0" w:type="dxa"/>
          <w:jc w:val="center"/>
        </w:trPr>
        <w:tc>
          <w:tcPr>
            <w:tcW w:w="9442"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BA57EEB" w:rsidR="00814817" w:rsidRPr="00D40FDE" w:rsidRDefault="00814817" w:rsidP="00814817">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 xml:space="preserve"> </w:t>
            </w:r>
            <w:r w:rsidR="00401D44" w:rsidRPr="00D40FDE">
              <w:rPr>
                <w:rFonts w:ascii="GHEA Grapalat" w:hAnsi="GHEA Grapalat" w:cs="Sylfaen"/>
                <w:sz w:val="24"/>
                <w:szCs w:val="24"/>
                <w:lang w:val="hy-AM"/>
              </w:rPr>
              <w:t>Դիտո</w:t>
            </w:r>
            <w:r w:rsidR="00401D44" w:rsidRPr="00D40FDE">
              <w:rPr>
                <w:rFonts w:ascii="GHEA Grapalat" w:hAnsi="GHEA Grapalat" w:cs="Sylfaen"/>
                <w:sz w:val="24"/>
                <w:szCs w:val="24"/>
                <w:lang w:val="hy-AM"/>
              </w:rPr>
              <w:softHyphen/>
            </w:r>
            <w:r w:rsidR="00401D44" w:rsidRPr="00D40FDE">
              <w:rPr>
                <w:rFonts w:ascii="GHEA Grapalat" w:hAnsi="GHEA Grapalat" w:cs="Sylfaen"/>
                <w:sz w:val="24"/>
                <w:szCs w:val="24"/>
                <w:lang w:val="hy-AM"/>
              </w:rPr>
              <w:softHyphen/>
              <w:t>ղություններ և առա</w:t>
            </w:r>
            <w:r w:rsidR="00401D44" w:rsidRPr="00D40FDE">
              <w:rPr>
                <w:rFonts w:ascii="GHEA Grapalat" w:hAnsi="GHEA Grapalat" w:cs="Sylfaen"/>
                <w:sz w:val="24"/>
                <w:szCs w:val="24"/>
                <w:lang w:val="hy-AM"/>
              </w:rPr>
              <w:softHyphen/>
            </w:r>
            <w:r w:rsidR="00401D44" w:rsidRPr="00D40FDE">
              <w:rPr>
                <w:rFonts w:ascii="GHEA Grapalat" w:hAnsi="GHEA Grapalat" w:cs="Sylfaen"/>
                <w:sz w:val="24"/>
                <w:szCs w:val="24"/>
                <w:lang w:val="hy-AM"/>
              </w:rPr>
              <w:softHyphen/>
              <w:t>ջարկություններ չկան։</w:t>
            </w:r>
          </w:p>
        </w:tc>
        <w:tc>
          <w:tcPr>
            <w:tcW w:w="513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Ընդունվել</w:t>
            </w:r>
            <w:r w:rsidR="00092818" w:rsidRPr="00D40FDE">
              <w:rPr>
                <w:rFonts w:ascii="GHEA Grapalat" w:eastAsia="Times New Roman" w:hAnsi="GHEA Grapalat" w:cs="Times New Roman"/>
                <w:sz w:val="24"/>
                <w:szCs w:val="24"/>
                <w:lang w:val="hy-AM"/>
              </w:rPr>
              <w:t xml:space="preserve"> է։ </w:t>
            </w:r>
          </w:p>
        </w:tc>
      </w:tr>
      <w:tr w:rsidR="0077537C" w:rsidRPr="00D40FDE" w14:paraId="0D9A04D2" w14:textId="77777777" w:rsidTr="00CF2526">
        <w:trPr>
          <w:trHeight w:val="498"/>
          <w:tblCellSpacing w:w="0" w:type="dxa"/>
          <w:jc w:val="center"/>
        </w:trPr>
        <w:tc>
          <w:tcPr>
            <w:tcW w:w="944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40FDE">
              <w:rPr>
                <w:rFonts w:ascii="GHEA Grapalat" w:eastAsia="Times New Roman" w:hAnsi="GHEA Grapalat" w:cs="Times New Roman"/>
                <w:sz w:val="24"/>
                <w:szCs w:val="24"/>
                <w:lang w:val="hy-AM"/>
              </w:rPr>
              <w:t>2. ՀՀ պետական եկամուտների կոմիտե</w:t>
            </w:r>
          </w:p>
          <w:p w14:paraId="3D44CCFA"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13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A625C66" w:rsidR="0077537C" w:rsidRPr="00D40FDE" w:rsidRDefault="00C7436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74365">
              <w:rPr>
                <w:rFonts w:ascii="GHEA Grapalat" w:eastAsia="Times New Roman" w:hAnsi="GHEA Grapalat" w:cs="Times New Roman"/>
                <w:sz w:val="24"/>
                <w:szCs w:val="24"/>
                <w:lang w:val="hy-AM"/>
              </w:rPr>
              <w:t>1</w:t>
            </w:r>
            <w:r w:rsidR="00DE40CF">
              <w:rPr>
                <w:rFonts w:ascii="GHEA Grapalat" w:eastAsia="Times New Roman" w:hAnsi="GHEA Grapalat" w:cs="Times New Roman"/>
                <w:sz w:val="24"/>
                <w:szCs w:val="24"/>
                <w:lang w:val="hy-AM"/>
              </w:rPr>
              <w:t>5</w:t>
            </w:r>
            <w:r w:rsidR="0077537C" w:rsidRPr="00D40FDE">
              <w:rPr>
                <w:rFonts w:ascii="GHEA Grapalat" w:eastAsia="Times New Roman" w:hAnsi="GHEA Grapalat" w:cs="Times New Roman"/>
                <w:sz w:val="24"/>
                <w:szCs w:val="24"/>
                <w:lang w:val="hy-AM"/>
              </w:rPr>
              <w:t>-</w:t>
            </w:r>
            <w:r w:rsidR="00362610" w:rsidRPr="00D40FDE">
              <w:rPr>
                <w:rFonts w:ascii="GHEA Grapalat" w:eastAsia="Times New Roman" w:hAnsi="GHEA Grapalat" w:cs="Times New Roman"/>
                <w:sz w:val="24"/>
                <w:szCs w:val="24"/>
                <w:lang w:val="hy-AM"/>
              </w:rPr>
              <w:t>0</w:t>
            </w:r>
            <w:r w:rsidR="009B78B5" w:rsidRPr="00D40FDE">
              <w:rPr>
                <w:rFonts w:ascii="GHEA Grapalat" w:eastAsia="Times New Roman" w:hAnsi="GHEA Grapalat" w:cs="Times New Roman"/>
                <w:sz w:val="24"/>
                <w:szCs w:val="24"/>
                <w:lang w:val="hy-AM"/>
              </w:rPr>
              <w:t>9</w:t>
            </w:r>
            <w:r w:rsidR="0077537C" w:rsidRPr="00D40FDE">
              <w:rPr>
                <w:rFonts w:ascii="GHEA Grapalat" w:eastAsia="Times New Roman" w:hAnsi="GHEA Grapalat" w:cs="Times New Roman"/>
                <w:sz w:val="24"/>
                <w:szCs w:val="24"/>
                <w:lang w:val="hy-AM"/>
              </w:rPr>
              <w:t>-202</w:t>
            </w:r>
            <w:r w:rsidR="00362610" w:rsidRPr="00D40FDE">
              <w:rPr>
                <w:rFonts w:ascii="GHEA Grapalat" w:eastAsia="Times New Roman" w:hAnsi="GHEA Grapalat" w:cs="Times New Roman"/>
                <w:sz w:val="24"/>
                <w:szCs w:val="24"/>
                <w:lang w:val="hy-AM"/>
              </w:rPr>
              <w:t>5</w:t>
            </w:r>
            <w:r w:rsidR="0077537C" w:rsidRPr="00D40FDE">
              <w:rPr>
                <w:rFonts w:ascii="GHEA Grapalat" w:eastAsia="Times New Roman" w:hAnsi="GHEA Grapalat" w:cs="Times New Roman"/>
                <w:sz w:val="24"/>
                <w:szCs w:val="24"/>
                <w:lang w:val="hy-AM"/>
              </w:rPr>
              <w:t xml:space="preserve">թ. </w:t>
            </w:r>
          </w:p>
        </w:tc>
      </w:tr>
      <w:tr w:rsidR="0077537C" w:rsidRPr="00D40FDE" w14:paraId="7AC49DF7" w14:textId="77777777" w:rsidTr="00CF2526">
        <w:trPr>
          <w:trHeight w:val="507"/>
          <w:tblCellSpacing w:w="0" w:type="dxa"/>
          <w:jc w:val="center"/>
        </w:trPr>
        <w:tc>
          <w:tcPr>
            <w:tcW w:w="94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13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A70094"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DE40CF" w:rsidRPr="00DE40CF">
              <w:rPr>
                <w:rFonts w:ascii="GHEA Grapalat" w:eastAsia="Times New Roman" w:hAnsi="GHEA Grapalat" w:cs="Times New Roman"/>
                <w:sz w:val="24"/>
                <w:szCs w:val="24"/>
                <w:lang w:val="hy-AM"/>
              </w:rPr>
              <w:t>01/3-2/56533-2025</w:t>
            </w:r>
          </w:p>
        </w:tc>
      </w:tr>
      <w:tr w:rsidR="0077537C" w:rsidRPr="00C74365" w14:paraId="5BC6AF60" w14:textId="77777777" w:rsidTr="00CF2526">
        <w:trPr>
          <w:trHeight w:val="1155"/>
          <w:tblCellSpacing w:w="0" w:type="dxa"/>
          <w:jc w:val="center"/>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5CBCB60F" w14:textId="77777777" w:rsidR="00DE40CF" w:rsidRPr="00DE40CF" w:rsidRDefault="00DE40CF" w:rsidP="00DE40CF">
            <w:pPr>
              <w:spacing w:line="360" w:lineRule="auto"/>
              <w:ind w:right="75" w:firstLine="634"/>
              <w:jc w:val="both"/>
              <w:rPr>
                <w:rFonts w:ascii="GHEA Grapalat" w:hAnsi="GHEA Grapalat" w:cs="Sylfaen"/>
                <w:sz w:val="24"/>
                <w:szCs w:val="24"/>
                <w:lang w:val="hy-AM"/>
              </w:rPr>
            </w:pPr>
            <w:r w:rsidRPr="00DE40CF">
              <w:rPr>
                <w:rFonts w:ascii="GHEA Grapalat" w:hAnsi="GHEA Grapalat" w:cs="Sylfaen"/>
                <w:sz w:val="24"/>
                <w:szCs w:val="24"/>
                <w:lang w:val="hy-AM"/>
              </w:rPr>
              <w:t>«Հայաստանի Հանրապետության կառավարության 2024 թվականի ապրիլի 18-ի N 525-Ա որոշման մեջ լրացումներ և փոփոխություն կատարելու մասին» Հայաստանի Հանրապետության կառավարության որոշման նախագծի վերաբերյալ հայտնում ենք, որ ներկայացված տեղեկությունները բավարար չեն ԵՏՄ ԱՏԳ ԱԱ տասանիշ ծածկագրով դասակարգման ճշգրտության վերաբերյալ դիրքորոշում հայտնելու համար:</w:t>
            </w:r>
          </w:p>
          <w:p w14:paraId="63ED152C" w14:textId="3FC51CE2" w:rsidR="00814817" w:rsidRPr="001F724C" w:rsidRDefault="00DE40CF" w:rsidP="00DE40CF">
            <w:pPr>
              <w:spacing w:line="360" w:lineRule="auto"/>
              <w:ind w:right="75" w:firstLine="634"/>
              <w:jc w:val="both"/>
              <w:rPr>
                <w:rFonts w:ascii="GHEA Grapalat" w:hAnsi="GHEA Grapalat" w:cs="Sylfaen"/>
                <w:sz w:val="24"/>
                <w:szCs w:val="24"/>
                <w:lang w:val="hy-AM"/>
              </w:rPr>
            </w:pPr>
            <w:r w:rsidRPr="00DE40CF">
              <w:rPr>
                <w:rFonts w:ascii="GHEA Grapalat" w:hAnsi="GHEA Grapalat" w:cs="Sylfaen"/>
                <w:sz w:val="24"/>
                <w:szCs w:val="24"/>
                <w:lang w:val="hy-AM"/>
              </w:rPr>
              <w:t>Հայտնում ենք նաև, որ «ԻՆ-ՎԻ» սահմանափակ պատասխանատվությամբ ընկերությունը (ՀՎՀՀ՝ 02599869, գրանցված՝ 07.06.2011թ.) գործում է հարկման ընդհանուր համակարգում, ըստ ներկայացրած վերջին՝ 2025թ. օգոստոս ամսվա եկամտային հարկի և սոցիալական վճարի ամսական հաշվարկի ունի 95 հարկման բազա ունեցող վարձու աշխատողներ, իսկ 11.09.2025թ</w:t>
            </w:r>
            <w:r w:rsidRPr="00DE40CF">
              <w:rPr>
                <w:rFonts w:ascii="Cambria Math" w:hAnsi="Cambria Math" w:cs="Cambria Math"/>
                <w:sz w:val="24"/>
                <w:szCs w:val="24"/>
                <w:lang w:val="hy-AM"/>
              </w:rPr>
              <w:t>․</w:t>
            </w:r>
            <w:r w:rsidRPr="00DE40CF">
              <w:rPr>
                <w:rFonts w:ascii="GHEA Grapalat" w:hAnsi="GHEA Grapalat" w:cs="Sylfaen"/>
                <w:sz w:val="24"/>
                <w:szCs w:val="24"/>
                <w:lang w:val="hy-AM"/>
              </w:rPr>
              <w:t xml:space="preserve"> դրությամբ ընկերությունը </w:t>
            </w:r>
            <w:r w:rsidRPr="00DE40CF">
              <w:rPr>
                <w:rFonts w:ascii="GHEA Grapalat" w:hAnsi="GHEA Grapalat" w:cs="Sylfaen"/>
                <w:sz w:val="24"/>
                <w:szCs w:val="24"/>
                <w:lang w:val="hy-AM"/>
              </w:rPr>
              <w:lastRenderedPageBreak/>
              <w:t>չունի հարկային մարմնի կողմից վերահսկվող եկամուտների գծով ժամկետանց պարտավորություն։</w:t>
            </w:r>
          </w:p>
        </w:tc>
        <w:tc>
          <w:tcPr>
            <w:tcW w:w="5134" w:type="dxa"/>
            <w:tcBorders>
              <w:top w:val="outset" w:sz="6" w:space="0" w:color="auto"/>
              <w:left w:val="outset" w:sz="6" w:space="0" w:color="auto"/>
              <w:bottom w:val="outset" w:sz="6" w:space="0" w:color="auto"/>
              <w:right w:val="outset" w:sz="6" w:space="0" w:color="auto"/>
            </w:tcBorders>
            <w:shd w:val="clear" w:color="auto" w:fill="FFFFFF"/>
          </w:tcPr>
          <w:p w14:paraId="0D31B5B8" w14:textId="40CF5C1B" w:rsidR="005C2D35" w:rsidRDefault="003750F2" w:rsidP="00C74365">
            <w:pPr>
              <w:tabs>
                <w:tab w:val="center" w:pos="4680"/>
                <w:tab w:val="right" w:pos="9360"/>
              </w:tabs>
              <w:spacing w:after="0" w:line="360" w:lineRule="auto"/>
              <w:jc w:val="both"/>
              <w:rPr>
                <w:rFonts w:ascii="GHEA Grapalat" w:hAnsi="GHEA Grapalat" w:cs="Sylfaen"/>
                <w:sz w:val="24"/>
                <w:szCs w:val="24"/>
                <w:lang w:val="hy-AM"/>
              </w:rPr>
            </w:pPr>
            <w:r>
              <w:rPr>
                <w:rFonts w:ascii="GHEA Grapalat" w:eastAsia="Times New Roman" w:hAnsi="GHEA Grapalat" w:cs="Times New Roman"/>
                <w:sz w:val="24"/>
                <w:szCs w:val="24"/>
                <w:lang w:val="hy-AM"/>
              </w:rPr>
              <w:lastRenderedPageBreak/>
              <w:t xml:space="preserve"> </w:t>
            </w:r>
            <w:r w:rsidR="00C74365" w:rsidRPr="001F724C">
              <w:rPr>
                <w:rFonts w:ascii="GHEA Grapalat" w:eastAsia="Times New Roman" w:hAnsi="GHEA Grapalat" w:cs="Times New Roman"/>
                <w:sz w:val="24"/>
                <w:szCs w:val="24"/>
                <w:lang w:val="hy-AM"/>
              </w:rPr>
              <w:t>Ընդունվել է։</w:t>
            </w:r>
          </w:p>
          <w:p w14:paraId="72B8155D"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40FDE" w14:paraId="2887830F" w14:textId="77777777" w:rsidTr="00CF2526">
        <w:trPr>
          <w:trHeight w:val="65"/>
          <w:tblCellSpacing w:w="0" w:type="dxa"/>
          <w:jc w:val="center"/>
        </w:trPr>
        <w:tc>
          <w:tcPr>
            <w:tcW w:w="9442"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40FDE" w:rsidRDefault="000B33DD" w:rsidP="005B08DC">
            <w:pPr>
              <w:spacing w:after="0" w:line="360" w:lineRule="auto"/>
              <w:jc w:val="both"/>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lastRenderedPageBreak/>
              <w:t>3</w:t>
            </w:r>
            <w:r w:rsidR="005B08DC" w:rsidRPr="00CF2526">
              <w:rPr>
                <w:rFonts w:ascii="Cambria Math" w:eastAsia="Times New Roman" w:hAnsi="Cambria Math" w:cs="Cambria Math"/>
                <w:sz w:val="24"/>
                <w:szCs w:val="24"/>
                <w:lang w:val="hy-AM"/>
              </w:rPr>
              <w:t>․</w:t>
            </w:r>
            <w:r w:rsidR="005B08DC" w:rsidRPr="00D40FDE">
              <w:rPr>
                <w:rFonts w:ascii="GHEA Grapalat" w:eastAsia="Times New Roman" w:hAnsi="GHEA Grapalat" w:cs="Times New Roman"/>
                <w:sz w:val="24"/>
                <w:szCs w:val="24"/>
                <w:lang w:val="hy-AM"/>
              </w:rPr>
              <w:t xml:space="preserve"> ՀՀ </w:t>
            </w:r>
            <w:r w:rsidRPr="00D40FDE">
              <w:rPr>
                <w:rFonts w:ascii="GHEA Grapalat" w:eastAsia="Times New Roman" w:hAnsi="GHEA Grapalat" w:cs="Times New Roman"/>
                <w:sz w:val="24"/>
                <w:szCs w:val="24"/>
                <w:lang w:val="hy-AM"/>
              </w:rPr>
              <w:t>արդարադատության նախարարություն</w:t>
            </w:r>
          </w:p>
        </w:tc>
        <w:tc>
          <w:tcPr>
            <w:tcW w:w="5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D107856" w:rsidR="005B08DC" w:rsidRPr="00D40FDE" w:rsidRDefault="00794872"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25FE">
              <w:rPr>
                <w:rFonts w:ascii="GHEA Grapalat" w:eastAsia="Times New Roman" w:hAnsi="GHEA Grapalat" w:cs="Times New Roman"/>
                <w:sz w:val="24"/>
                <w:szCs w:val="24"/>
                <w:lang w:val="hy-AM"/>
              </w:rPr>
              <w:t>1</w:t>
            </w:r>
            <w:r w:rsidR="00CF2526">
              <w:rPr>
                <w:rFonts w:ascii="GHEA Grapalat" w:eastAsia="Times New Roman" w:hAnsi="GHEA Grapalat" w:cs="Times New Roman"/>
                <w:sz w:val="24"/>
                <w:szCs w:val="24"/>
                <w:lang w:val="hy-AM"/>
              </w:rPr>
              <w:t>7</w:t>
            </w:r>
            <w:r w:rsidR="005B08DC" w:rsidRPr="00D40FDE">
              <w:rPr>
                <w:rFonts w:ascii="GHEA Grapalat" w:eastAsia="Times New Roman" w:hAnsi="GHEA Grapalat" w:cs="Times New Roman"/>
                <w:sz w:val="24"/>
                <w:szCs w:val="24"/>
                <w:lang w:val="hy-AM"/>
              </w:rPr>
              <w:t>-</w:t>
            </w:r>
            <w:r w:rsidR="00362610" w:rsidRPr="00D40FDE">
              <w:rPr>
                <w:rFonts w:ascii="GHEA Grapalat" w:eastAsia="Times New Roman" w:hAnsi="GHEA Grapalat" w:cs="Times New Roman"/>
                <w:sz w:val="24"/>
                <w:szCs w:val="24"/>
                <w:lang w:val="hy-AM"/>
              </w:rPr>
              <w:t>0</w:t>
            </w:r>
            <w:r w:rsidR="00814817">
              <w:rPr>
                <w:rFonts w:ascii="GHEA Grapalat" w:eastAsia="Times New Roman" w:hAnsi="GHEA Grapalat" w:cs="Times New Roman"/>
                <w:sz w:val="24"/>
                <w:szCs w:val="24"/>
                <w:lang w:val="hy-AM"/>
              </w:rPr>
              <w:t>9</w:t>
            </w:r>
            <w:r w:rsidR="005B08DC" w:rsidRPr="00D40FDE">
              <w:rPr>
                <w:rFonts w:ascii="GHEA Grapalat" w:eastAsia="Times New Roman" w:hAnsi="GHEA Grapalat" w:cs="Times New Roman"/>
                <w:sz w:val="24"/>
                <w:szCs w:val="24"/>
                <w:lang w:val="hy-AM"/>
              </w:rPr>
              <w:t>-202</w:t>
            </w:r>
            <w:r w:rsidR="00362610" w:rsidRPr="00D40FDE">
              <w:rPr>
                <w:rFonts w:ascii="GHEA Grapalat" w:eastAsia="Times New Roman" w:hAnsi="GHEA Grapalat" w:cs="Times New Roman"/>
                <w:sz w:val="24"/>
                <w:szCs w:val="24"/>
                <w:lang w:val="hy-AM"/>
              </w:rPr>
              <w:t>5</w:t>
            </w:r>
            <w:r w:rsidR="005B08DC" w:rsidRPr="00D40FDE">
              <w:rPr>
                <w:rFonts w:ascii="GHEA Grapalat" w:eastAsia="Times New Roman" w:hAnsi="GHEA Grapalat" w:cs="Times New Roman"/>
                <w:sz w:val="24"/>
                <w:szCs w:val="24"/>
                <w:lang w:val="hy-AM"/>
              </w:rPr>
              <w:t>թ</w:t>
            </w:r>
            <w:r w:rsidR="005B08DC" w:rsidRPr="00CF2526">
              <w:rPr>
                <w:rFonts w:ascii="Cambria Math" w:eastAsia="Times New Roman" w:hAnsi="Cambria Math" w:cs="Cambria Math"/>
                <w:sz w:val="24"/>
                <w:szCs w:val="24"/>
                <w:lang w:val="hy-AM"/>
              </w:rPr>
              <w:t>․</w:t>
            </w:r>
          </w:p>
        </w:tc>
      </w:tr>
      <w:tr w:rsidR="005B08DC" w:rsidRPr="00D40FDE" w14:paraId="573C6E80" w14:textId="77777777" w:rsidTr="00CF2526">
        <w:trPr>
          <w:trHeight w:val="65"/>
          <w:tblCellSpacing w:w="0" w:type="dxa"/>
          <w:jc w:val="center"/>
        </w:trPr>
        <w:tc>
          <w:tcPr>
            <w:tcW w:w="9442"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40FDE" w:rsidRDefault="005B08DC" w:rsidP="005B08DC">
            <w:pPr>
              <w:spacing w:after="0" w:line="360" w:lineRule="auto"/>
              <w:jc w:val="both"/>
              <w:rPr>
                <w:rFonts w:ascii="GHEA Grapalat" w:eastAsia="Times New Roman" w:hAnsi="GHEA Grapalat" w:cs="Times New Roman"/>
                <w:sz w:val="24"/>
                <w:szCs w:val="24"/>
                <w:lang w:val="hy-AM"/>
              </w:rPr>
            </w:pPr>
          </w:p>
        </w:tc>
        <w:tc>
          <w:tcPr>
            <w:tcW w:w="5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F353929" w:rsidR="005B08DC" w:rsidRPr="00D40FDE"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CF2526" w:rsidRPr="00CF2526">
              <w:rPr>
                <w:rFonts w:ascii="GHEA Grapalat" w:eastAsia="Times New Roman" w:hAnsi="GHEA Grapalat" w:cs="Times New Roman"/>
                <w:sz w:val="24"/>
                <w:szCs w:val="24"/>
                <w:lang w:val="hy-AM"/>
              </w:rPr>
              <w:t>/27.2/41489-2025</w:t>
            </w:r>
          </w:p>
        </w:tc>
      </w:tr>
      <w:tr w:rsidR="005B08DC" w:rsidRPr="007664B5" w14:paraId="7558B97D" w14:textId="77777777" w:rsidTr="00CF2526">
        <w:trPr>
          <w:trHeight w:val="570"/>
          <w:tblCellSpacing w:w="0" w:type="dxa"/>
          <w:jc w:val="center"/>
        </w:trPr>
        <w:tc>
          <w:tcPr>
            <w:tcW w:w="9442" w:type="dxa"/>
            <w:tcBorders>
              <w:top w:val="outset" w:sz="6" w:space="0" w:color="auto"/>
              <w:left w:val="outset" w:sz="6" w:space="0" w:color="auto"/>
              <w:bottom w:val="outset" w:sz="6" w:space="0" w:color="auto"/>
              <w:right w:val="outset" w:sz="6" w:space="0" w:color="auto"/>
            </w:tcBorders>
            <w:shd w:val="clear" w:color="auto" w:fill="FFFFFF"/>
          </w:tcPr>
          <w:p w14:paraId="7613811B" w14:textId="77777777" w:rsidR="00CF2526" w:rsidRDefault="00814817" w:rsidP="00CF2526">
            <w:pPr>
              <w:spacing w:after="0" w:line="360" w:lineRule="auto"/>
              <w:ind w:right="75" w:firstLine="180"/>
              <w:jc w:val="both"/>
              <w:rPr>
                <w:rFonts w:ascii="GHEA Grapalat" w:hAnsi="GHEA Grapalat" w:cs="Sylfaen"/>
                <w:sz w:val="24"/>
                <w:szCs w:val="24"/>
                <w:lang w:val="hy-AM"/>
              </w:rPr>
            </w:pPr>
            <w:r>
              <w:rPr>
                <w:rFonts w:ascii="GHEA Grapalat" w:hAnsi="GHEA Grapalat" w:cs="Sylfaen"/>
                <w:sz w:val="24"/>
                <w:szCs w:val="24"/>
                <w:lang w:val="hy-AM"/>
              </w:rPr>
              <w:t xml:space="preserve"> </w:t>
            </w:r>
            <w:r w:rsidR="00CF2526">
              <w:rPr>
                <w:rFonts w:ascii="GHEA Grapalat" w:hAnsi="GHEA Grapalat" w:cs="Sylfaen"/>
                <w:sz w:val="24"/>
                <w:szCs w:val="24"/>
                <w:lang w:val="hy-AM"/>
              </w:rPr>
              <w:t>«Հայաստանի Հանրապետության կառավարության 2024 թվականի ապրիլի 18-ի N 525-Ա որոշման մեջ լրացումներ և փոփոխություն կատարելու մասին» Հայաստանի Հանրապետության կառավարության որոշման նախագծի (այսուհետ՝ Նախագիծ) վերաբերյալ հայտնում ենք հետևյալը՝</w:t>
            </w:r>
          </w:p>
          <w:p w14:paraId="654CDA06" w14:textId="77777777" w:rsidR="00CF2526" w:rsidRDefault="00CF2526" w:rsidP="00CF2526">
            <w:pPr>
              <w:spacing w:after="0" w:line="360" w:lineRule="auto"/>
              <w:ind w:right="75" w:firstLine="180"/>
              <w:jc w:val="both"/>
              <w:rPr>
                <w:rFonts w:ascii="GHEA Grapalat" w:hAnsi="GHEA Grapalat" w:cs="Sylfaen"/>
                <w:i/>
                <w:sz w:val="24"/>
                <w:szCs w:val="24"/>
                <w:lang w:val="hy-AM"/>
              </w:rPr>
            </w:pPr>
            <w:r>
              <w:rPr>
                <w:rFonts w:ascii="GHEA Grapalat" w:hAnsi="GHEA Grapalat" w:cs="Sylfaen"/>
                <w:sz w:val="24"/>
                <w:szCs w:val="24"/>
                <w:lang w:val="hy-AM"/>
              </w:rPr>
              <w:t>1</w:t>
            </w:r>
            <w:r>
              <w:rPr>
                <w:rFonts w:ascii="Cambria Math" w:hAnsi="Cambria Math" w:cs="Cambria Math"/>
                <w:sz w:val="24"/>
                <w:szCs w:val="24"/>
                <w:lang w:val="hy-AM"/>
              </w:rPr>
              <w:t>․</w:t>
            </w:r>
            <w:r>
              <w:rPr>
                <w:rFonts w:ascii="GHEA Grapalat" w:hAnsi="GHEA Grapalat" w:cs="Sylfaen"/>
                <w:sz w:val="24"/>
                <w:szCs w:val="24"/>
                <w:lang w:val="hy-AM"/>
              </w:rPr>
              <w:t xml:space="preserve"> Նախագծի դրույթների համատեքստում անհրաժեշտ ենք համարում մեջբերել ՀՀ կառավարության 2015 թվականի սեպտեմբերի 17-ի N 1118-Ն որոշմամբ սահմանված հավելվածի 4-րդ կետը, որի համաձայն՝ </w:t>
            </w:r>
            <w:r>
              <w:rPr>
                <w:rFonts w:ascii="GHEA Grapalat" w:hAnsi="GHEA Grapalat" w:cs="Sylfaen"/>
                <w:i/>
                <w:sz w:val="24"/>
                <w:szCs w:val="24"/>
                <w:lang w:val="hy-AM"/>
              </w:rPr>
              <w:t>մաքսատուրքից ազատելու արտոնությունը կիրառվում է գերակա ոլորտում իրականացվող ներդրումային ծրագրի շրջանակներում ներմուծվող տեխնոլոգիական սարքավորումների, դրանց բաղկացուցիչ և համալրող մասերի, հումքի և (կամ) նյութերի (այդ թվում՝ լիզինգով ձեռք բերված) նկատմամբ, որոնք չեն արտադրվում ԵԱՏՄ անդամ երկրներում (կամ արտադրվում են ներդրումային ծրագրի իրականացման համար ոչ բավարար քանակով), 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p>
          <w:p w14:paraId="505503B3" w14:textId="77777777" w:rsidR="00CF2526" w:rsidRDefault="00CF2526" w:rsidP="00CF2526">
            <w:pPr>
              <w:spacing w:after="0" w:line="360" w:lineRule="auto"/>
              <w:ind w:firstLine="180"/>
              <w:jc w:val="both"/>
              <w:rPr>
                <w:rFonts w:ascii="GHEA Grapalat" w:hAnsi="GHEA Grapalat" w:cs="Sylfaen"/>
                <w:i/>
                <w:sz w:val="24"/>
                <w:szCs w:val="24"/>
                <w:lang w:val="hy-AM"/>
              </w:rPr>
            </w:pPr>
            <w:r>
              <w:rPr>
                <w:rFonts w:ascii="GHEA Grapalat" w:hAnsi="GHEA Grapalat" w:cs="Sylfaen"/>
                <w:i/>
                <w:sz w:val="24"/>
                <w:szCs w:val="24"/>
                <w:lang w:val="hy-AM"/>
              </w:rPr>
              <w:t>Վերը նշվածի մասով հիմք է ընդունվում անձի հայտարարությունը։</w:t>
            </w:r>
          </w:p>
          <w:p w14:paraId="687BDCF7" w14:textId="77777777" w:rsidR="00CF2526" w:rsidRDefault="00CF2526" w:rsidP="00CF2526">
            <w:pPr>
              <w:spacing w:after="0" w:line="360" w:lineRule="auto"/>
              <w:ind w:right="75" w:firstLine="180"/>
              <w:jc w:val="both"/>
              <w:rPr>
                <w:rFonts w:ascii="GHEA Grapalat" w:hAnsi="GHEA Grapalat" w:cs="Sylfaen"/>
                <w:b/>
                <w:sz w:val="24"/>
                <w:szCs w:val="24"/>
                <w:lang w:val="hy-AM"/>
              </w:rPr>
            </w:pPr>
            <w:r>
              <w:rPr>
                <w:rFonts w:ascii="GHEA Grapalat" w:hAnsi="GHEA Grapalat" w:cs="Sylfaen"/>
                <w:sz w:val="24"/>
                <w:szCs w:val="24"/>
                <w:lang w:val="hy-AM"/>
              </w:rPr>
              <w:lastRenderedPageBreak/>
              <w:t xml:space="preserve">Ղեկավարվելով վերոգրյալ կարգավորմամբ, ակնհայտ է դառնում, որ մաքսատուրքից ազատելու արտոնությունը կիրառվում է միայն գերակա ոլորտում իրականացվող ներդրումային ծրագրի շրջանակներում ներմուծվող համապատասխան այն ապրանքների նկատմամբ, </w:t>
            </w:r>
            <w:r>
              <w:rPr>
                <w:rFonts w:ascii="GHEA Grapalat" w:hAnsi="GHEA Grapalat" w:cs="Sylfaen"/>
                <w:b/>
                <w:sz w:val="24"/>
                <w:szCs w:val="24"/>
                <w:lang w:val="hy-AM"/>
              </w:rPr>
              <w:t>որոնք չեն արտադրվում ԵԱՏՄ անդամ երկրներում</w:t>
            </w:r>
            <w:r>
              <w:rPr>
                <w:rFonts w:ascii="GHEA Grapalat" w:hAnsi="GHEA Grapalat" w:cs="Sylfaen"/>
                <w:sz w:val="24"/>
                <w:szCs w:val="24"/>
                <w:lang w:val="hy-AM"/>
              </w:rPr>
              <w:t xml:space="preserve"> (կամ արտադրվում են ներդրումային ծրագրի իրականացման համար ոչ բավարար քանակով), </w:t>
            </w:r>
            <w:r>
              <w:rPr>
                <w:rFonts w:ascii="GHEA Grapalat" w:hAnsi="GHEA Grapalat" w:cs="Sylfaen"/>
                <w:b/>
                <w:sz w:val="24"/>
                <w:szCs w:val="24"/>
                <w:lang w:val="hy-AM"/>
              </w:rPr>
              <w:t>կամ ԵԱՏՄ անդամ երկրներում արտադրվող նմանատիպ ապրանքները չեն համապատասխանում ներդրումային ծրագրի իրականացման համար անհրաժեշտ տեխնիկական չափանիշներին:</w:t>
            </w:r>
          </w:p>
          <w:p w14:paraId="72D8E1FE" w14:textId="77777777" w:rsidR="00CF2526" w:rsidRDefault="00CF2526" w:rsidP="00CF2526">
            <w:pPr>
              <w:spacing w:after="0" w:line="360" w:lineRule="auto"/>
              <w:ind w:right="75" w:firstLine="180"/>
              <w:jc w:val="both"/>
              <w:rPr>
                <w:rFonts w:ascii="GHEA Grapalat" w:hAnsi="GHEA Grapalat" w:cs="Sylfaen"/>
                <w:sz w:val="24"/>
                <w:szCs w:val="24"/>
                <w:lang w:val="hy-AM"/>
              </w:rPr>
            </w:pPr>
            <w:r>
              <w:rPr>
                <w:rFonts w:ascii="GHEA Grapalat" w:hAnsi="GHEA Grapalat" w:cs="Sylfaen"/>
                <w:sz w:val="24"/>
                <w:szCs w:val="24"/>
                <w:lang w:val="hy-AM"/>
              </w:rPr>
              <w:t>Հատկանշական է, որ Նախագծով Հայաստանի Հանրապետության կառավարության 2024 թվականի ապրիլի 18-ի N 525-Ա որոշման հավելվածի նոր լրացվող 2-6-րդ կետերում թվարկված ապրանքների ԵԱՏՄ անդամ երկրներում չարտադրվելու կամ ԵԱՏՄ անդամ երկրներում արտադրվող նմանատիպ ապրանքների ներդրումային ծրագրի իրականացման համար անհրաժեշտ տեխնիկական չափանիշներին անհամապատասխանության վերաբերյալ որևէ հիշատակում առկա չէ ո՛չ Նախագծի փաթեթին կից ներկայացված «ԻՆ-ՎԻ» ՍՊԸ-ի տնօրենի դիմումում, ո՛չ էլ Նախագծին կից ներկայացված հիմնավորման մեջ։</w:t>
            </w:r>
          </w:p>
          <w:p w14:paraId="7FEF3C22" w14:textId="79096E36" w:rsidR="00137847" w:rsidRPr="00CF2526" w:rsidRDefault="00CF2526" w:rsidP="00CF2526">
            <w:pPr>
              <w:spacing w:after="0" w:line="360" w:lineRule="auto"/>
              <w:ind w:right="75" w:firstLine="180"/>
              <w:jc w:val="both"/>
              <w:rPr>
                <w:rFonts w:ascii="GHEA Grapalat" w:eastAsia="Calibri" w:hAnsi="GHEA Grapalat" w:cs="Times New Roman"/>
                <w:bCs/>
                <w:color w:val="000000"/>
                <w:sz w:val="24"/>
                <w:szCs w:val="24"/>
                <w:shd w:val="clear" w:color="auto" w:fill="FFFFFF"/>
                <w:lang w:val="hy-AM"/>
              </w:rPr>
            </w:pPr>
            <w:r>
              <w:rPr>
                <w:rFonts w:ascii="GHEA Grapalat" w:hAnsi="GHEA Grapalat" w:cs="Sylfaen"/>
                <w:sz w:val="24"/>
                <w:szCs w:val="24"/>
                <w:lang w:val="hy-AM"/>
              </w:rPr>
              <w:t xml:space="preserve">Ուստի, հիմք ընդունելով վերոգրյալը գտնում  ենք, որ լրացուցիչ հիմնավորման և պարզաբանման կարիք ունի Հայաստանի Հանրապետության կառավարության 2024 թվականի ապրիլի 18-ի N 525-Ա որոշման հավելվածի նոր լրացվող 2-6-րդ  կետերում թվարկված ապրանքների ԵԱՏՄ անդամ երկրներում չարտադրվելու կամ ԵԱՏՄ անդամ երկրներում արտադրվող նմանատիպ ապրանքների ներդրումային ծրագրի </w:t>
            </w:r>
            <w:r>
              <w:rPr>
                <w:rFonts w:ascii="GHEA Grapalat" w:hAnsi="GHEA Grapalat" w:cs="Sylfaen"/>
                <w:sz w:val="24"/>
                <w:szCs w:val="24"/>
                <w:lang w:val="hy-AM"/>
              </w:rPr>
              <w:lastRenderedPageBreak/>
              <w:t>իրականացման համար անհրաժեշտ տեխնիկական չափանիշներին չհամապատասխանելու հարցը։</w:t>
            </w:r>
          </w:p>
        </w:tc>
        <w:tc>
          <w:tcPr>
            <w:tcW w:w="5134" w:type="dxa"/>
            <w:tcBorders>
              <w:top w:val="outset" w:sz="6" w:space="0" w:color="auto"/>
              <w:left w:val="outset" w:sz="6" w:space="0" w:color="auto"/>
              <w:bottom w:val="outset" w:sz="6" w:space="0" w:color="auto"/>
              <w:right w:val="outset" w:sz="6" w:space="0" w:color="auto"/>
            </w:tcBorders>
            <w:shd w:val="clear" w:color="auto" w:fill="FFFFFF"/>
          </w:tcPr>
          <w:p w14:paraId="53D40AE0"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341BCCD9"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5966D145"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6C2AC5CE"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77497662"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7C1D2AE4"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4C3E4072"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764EDC47"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32E7F71D"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00BDE7FD"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23915733"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19C3B002"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62136919"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1562CA1A"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566BA20D"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53EBF132"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10860016"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3A42EAA2" w14:textId="77777777" w:rsidR="007664B5" w:rsidRDefault="007664B5" w:rsidP="00237C0E">
            <w:pPr>
              <w:spacing w:after="0" w:line="336" w:lineRule="auto"/>
              <w:ind w:right="60"/>
              <w:jc w:val="both"/>
              <w:rPr>
                <w:rFonts w:ascii="GHEA Grapalat" w:eastAsia="Times New Roman" w:hAnsi="GHEA Grapalat" w:cs="Times New Roman"/>
                <w:sz w:val="24"/>
                <w:szCs w:val="24"/>
                <w:lang w:val="hy-AM"/>
              </w:rPr>
            </w:pPr>
          </w:p>
          <w:p w14:paraId="32B57F0C" w14:textId="3E1A172E" w:rsidR="00401D44" w:rsidRDefault="00D6073E"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7664B5">
              <w:rPr>
                <w:rFonts w:ascii="GHEA Grapalat" w:eastAsia="Times New Roman" w:hAnsi="GHEA Grapalat" w:cs="Times New Roman"/>
                <w:sz w:val="24"/>
                <w:szCs w:val="24"/>
                <w:lang w:val="hy-AM"/>
              </w:rPr>
              <w:t>Չի ընդունվել։</w:t>
            </w:r>
          </w:p>
          <w:p w14:paraId="2B68858C" w14:textId="09F80FE3" w:rsidR="007664B5" w:rsidRPr="007664B5" w:rsidRDefault="007664B5" w:rsidP="007664B5">
            <w:pPr>
              <w:spacing w:after="0" w:line="360" w:lineRule="auto"/>
              <w:ind w:right="75" w:firstLine="180"/>
              <w:jc w:val="both"/>
              <w:rPr>
                <w:rFonts w:ascii="GHEA Grapalat" w:eastAsia="Times New Roman" w:hAnsi="GHEA Grapalat" w:cs="Times New Roman"/>
                <w:b/>
                <w:bCs/>
                <w:sz w:val="24"/>
                <w:szCs w:val="24"/>
                <w:lang w:val="hy-AM"/>
              </w:rPr>
            </w:pPr>
            <w:r w:rsidRPr="007664B5">
              <w:rPr>
                <w:rFonts w:ascii="GHEA Grapalat" w:eastAsia="Times New Roman" w:hAnsi="GHEA Grapalat" w:cs="Times New Roman"/>
                <w:sz w:val="24"/>
                <w:szCs w:val="24"/>
                <w:lang w:val="hy-AM"/>
              </w:rPr>
              <w:t>Գ</w:t>
            </w:r>
            <w:r w:rsidRPr="007664B5">
              <w:rPr>
                <w:rFonts w:ascii="GHEA Grapalat" w:eastAsia="Times New Roman" w:hAnsi="GHEA Grapalat" w:cs="Times New Roman"/>
                <w:sz w:val="24"/>
                <w:szCs w:val="24"/>
                <w:lang w:val="hy-AM"/>
              </w:rPr>
              <w:t xml:space="preserve">երակա ոլորտում իրականացվող ներդրումային ծրագրի շրջանակներում ներմուծվող տեխնոլոգիական սարքավորումների, դրանց բաղկացուցիչ և համալրող մասերի, հումքի և (կամ) նյութերի (այդ թվում՝ լիզինգով ձեռք բերված) </w:t>
            </w:r>
            <w:bookmarkStart w:id="2" w:name="_GoBack"/>
            <w:bookmarkEnd w:id="2"/>
            <w:r w:rsidRPr="007664B5">
              <w:rPr>
                <w:rFonts w:ascii="GHEA Grapalat" w:eastAsia="Times New Roman" w:hAnsi="GHEA Grapalat" w:cs="Times New Roman"/>
                <w:sz w:val="24"/>
                <w:szCs w:val="24"/>
                <w:lang w:val="hy-AM"/>
              </w:rPr>
              <w:t>ԵԱՏՄ անդամ երկրներում չարտադրվ</w:t>
            </w:r>
            <w:r>
              <w:rPr>
                <w:rFonts w:ascii="GHEA Grapalat" w:eastAsia="Times New Roman" w:hAnsi="GHEA Grapalat" w:cs="Times New Roman"/>
                <w:sz w:val="24"/>
                <w:szCs w:val="24"/>
                <w:lang w:val="hy-AM"/>
              </w:rPr>
              <w:t>ելու</w:t>
            </w:r>
            <w:r w:rsidRPr="007664B5">
              <w:rPr>
                <w:rFonts w:ascii="GHEA Grapalat" w:eastAsia="Times New Roman" w:hAnsi="GHEA Grapalat" w:cs="Times New Roman"/>
                <w:sz w:val="24"/>
                <w:szCs w:val="24"/>
                <w:lang w:val="hy-AM"/>
              </w:rPr>
              <w:t xml:space="preserve"> (կամ ներդրումային ծրագրի իրականացման համար ոչ բավարար քանակով</w:t>
            </w:r>
            <w:r>
              <w:rPr>
                <w:rFonts w:ascii="GHEA Grapalat" w:eastAsia="Times New Roman" w:hAnsi="GHEA Grapalat" w:cs="Times New Roman"/>
                <w:sz w:val="24"/>
                <w:szCs w:val="24"/>
                <w:lang w:val="hy-AM"/>
              </w:rPr>
              <w:t xml:space="preserve"> արտադրվելու</w:t>
            </w:r>
            <w:r w:rsidRPr="007664B5">
              <w:rPr>
                <w:rFonts w:ascii="GHEA Grapalat" w:eastAsia="Times New Roman" w:hAnsi="GHEA Grapalat" w:cs="Times New Roman"/>
                <w:sz w:val="24"/>
                <w:szCs w:val="24"/>
                <w:lang w:val="hy-AM"/>
              </w:rPr>
              <w:t>), կամ ԵԱՏՄ անդամ երկրներում արտադրվող նմանատիպ ապրանքներ</w:t>
            </w:r>
            <w:r>
              <w:rPr>
                <w:rFonts w:ascii="GHEA Grapalat" w:eastAsia="Times New Roman" w:hAnsi="GHEA Grapalat" w:cs="Times New Roman"/>
                <w:sz w:val="24"/>
                <w:szCs w:val="24"/>
                <w:lang w:val="hy-AM"/>
              </w:rPr>
              <w:t>ի՝</w:t>
            </w:r>
            <w:r w:rsidRPr="007664B5">
              <w:rPr>
                <w:rFonts w:ascii="GHEA Grapalat" w:eastAsia="Times New Roman" w:hAnsi="GHEA Grapalat" w:cs="Times New Roman"/>
                <w:sz w:val="24"/>
                <w:szCs w:val="24"/>
                <w:lang w:val="hy-AM"/>
              </w:rPr>
              <w:t xml:space="preserve">  ներդրումային ծրագրի իրականացման համար անհրաժեշտ տեխնիկական չափանիշների</w:t>
            </w:r>
            <w:r w:rsidRPr="007664B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ան</w:t>
            </w:r>
            <w:r w:rsidRPr="007664B5">
              <w:rPr>
                <w:rFonts w:ascii="GHEA Grapalat" w:eastAsia="Times New Roman" w:hAnsi="GHEA Grapalat" w:cs="Times New Roman"/>
                <w:sz w:val="24"/>
                <w:szCs w:val="24"/>
                <w:lang w:val="hy-AM"/>
              </w:rPr>
              <w:t>համապատասխանու</w:t>
            </w:r>
            <w:r>
              <w:rPr>
                <w:rFonts w:ascii="GHEA Grapalat" w:eastAsia="Times New Roman" w:hAnsi="GHEA Grapalat" w:cs="Times New Roman"/>
                <w:sz w:val="24"/>
                <w:szCs w:val="24"/>
                <w:lang w:val="hy-AM"/>
              </w:rPr>
              <w:t>թյան</w:t>
            </w:r>
            <w:r w:rsidRPr="007664B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վերաբերյալ ներկայացված տեղեկատվության համար </w:t>
            </w:r>
            <w:r w:rsidRPr="007664B5">
              <w:rPr>
                <w:rFonts w:ascii="GHEA Grapalat" w:eastAsia="Times New Roman" w:hAnsi="GHEA Grapalat" w:cs="Times New Roman"/>
                <w:b/>
                <w:bCs/>
                <w:sz w:val="24"/>
                <w:szCs w:val="24"/>
                <w:lang w:val="hy-AM"/>
              </w:rPr>
              <w:t xml:space="preserve">հիմք է ընդունվում </w:t>
            </w:r>
            <w:r w:rsidRPr="007664B5">
              <w:rPr>
                <w:rFonts w:ascii="GHEA Grapalat" w:eastAsia="Times New Roman" w:hAnsi="GHEA Grapalat" w:cs="Times New Roman"/>
                <w:b/>
                <w:bCs/>
                <w:sz w:val="24"/>
                <w:szCs w:val="24"/>
                <w:lang w:val="hy-AM"/>
              </w:rPr>
              <w:t>դիմումատուի</w:t>
            </w:r>
            <w:r w:rsidRPr="007664B5">
              <w:rPr>
                <w:rFonts w:ascii="GHEA Grapalat" w:eastAsia="Times New Roman" w:hAnsi="GHEA Grapalat" w:cs="Times New Roman"/>
                <w:b/>
                <w:bCs/>
                <w:sz w:val="24"/>
                <w:szCs w:val="24"/>
                <w:lang w:val="hy-AM"/>
              </w:rPr>
              <w:t xml:space="preserve"> հայտարարությունը։</w:t>
            </w:r>
          </w:p>
          <w:p w14:paraId="17E2DD83" w14:textId="763036DC" w:rsidR="007664B5" w:rsidRPr="00D40FDE" w:rsidRDefault="007664B5"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40FDE"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1F724C"/>
    <w:rsid w:val="002349FF"/>
    <w:rsid w:val="00237C0E"/>
    <w:rsid w:val="00250194"/>
    <w:rsid w:val="00284962"/>
    <w:rsid w:val="002A3C05"/>
    <w:rsid w:val="002D5570"/>
    <w:rsid w:val="00314CF8"/>
    <w:rsid w:val="0033005D"/>
    <w:rsid w:val="00335BF8"/>
    <w:rsid w:val="00362610"/>
    <w:rsid w:val="003750F2"/>
    <w:rsid w:val="00384771"/>
    <w:rsid w:val="003A069D"/>
    <w:rsid w:val="003C37B7"/>
    <w:rsid w:val="003C6364"/>
    <w:rsid w:val="003D2AC6"/>
    <w:rsid w:val="003F553F"/>
    <w:rsid w:val="00401D44"/>
    <w:rsid w:val="00442127"/>
    <w:rsid w:val="00452DFE"/>
    <w:rsid w:val="004C2CA0"/>
    <w:rsid w:val="00500BAE"/>
    <w:rsid w:val="00521729"/>
    <w:rsid w:val="005340BA"/>
    <w:rsid w:val="005525FE"/>
    <w:rsid w:val="00565784"/>
    <w:rsid w:val="005756CB"/>
    <w:rsid w:val="00594FD4"/>
    <w:rsid w:val="005A177E"/>
    <w:rsid w:val="005B08DC"/>
    <w:rsid w:val="005B4A27"/>
    <w:rsid w:val="005C2D35"/>
    <w:rsid w:val="005D0BCE"/>
    <w:rsid w:val="005D2217"/>
    <w:rsid w:val="005E1C30"/>
    <w:rsid w:val="00613DC9"/>
    <w:rsid w:val="00652843"/>
    <w:rsid w:val="006B23C2"/>
    <w:rsid w:val="006F6C03"/>
    <w:rsid w:val="007020D9"/>
    <w:rsid w:val="007119BA"/>
    <w:rsid w:val="007174DF"/>
    <w:rsid w:val="007520C4"/>
    <w:rsid w:val="007530E7"/>
    <w:rsid w:val="007664B5"/>
    <w:rsid w:val="00766F0A"/>
    <w:rsid w:val="0077537C"/>
    <w:rsid w:val="00793867"/>
    <w:rsid w:val="00794872"/>
    <w:rsid w:val="007F2A15"/>
    <w:rsid w:val="007F42AC"/>
    <w:rsid w:val="00814817"/>
    <w:rsid w:val="00820B3B"/>
    <w:rsid w:val="0086532C"/>
    <w:rsid w:val="00885C36"/>
    <w:rsid w:val="008B3C8F"/>
    <w:rsid w:val="008C5178"/>
    <w:rsid w:val="00914853"/>
    <w:rsid w:val="00991337"/>
    <w:rsid w:val="009A5814"/>
    <w:rsid w:val="009B78B5"/>
    <w:rsid w:val="00A06EA2"/>
    <w:rsid w:val="00A34F59"/>
    <w:rsid w:val="00A61CFB"/>
    <w:rsid w:val="00A61E07"/>
    <w:rsid w:val="00AA33F5"/>
    <w:rsid w:val="00AA5818"/>
    <w:rsid w:val="00AB51F6"/>
    <w:rsid w:val="00AB5C8A"/>
    <w:rsid w:val="00B12388"/>
    <w:rsid w:val="00B41C27"/>
    <w:rsid w:val="00B80235"/>
    <w:rsid w:val="00B8412F"/>
    <w:rsid w:val="00B933AC"/>
    <w:rsid w:val="00BD00C2"/>
    <w:rsid w:val="00BE6250"/>
    <w:rsid w:val="00C00EB5"/>
    <w:rsid w:val="00C42FC9"/>
    <w:rsid w:val="00C65756"/>
    <w:rsid w:val="00C74365"/>
    <w:rsid w:val="00C7708F"/>
    <w:rsid w:val="00C83321"/>
    <w:rsid w:val="00CA21B6"/>
    <w:rsid w:val="00CB56B0"/>
    <w:rsid w:val="00CC4BCB"/>
    <w:rsid w:val="00CC5B4F"/>
    <w:rsid w:val="00CC71D1"/>
    <w:rsid w:val="00CD6E8E"/>
    <w:rsid w:val="00CF2526"/>
    <w:rsid w:val="00D0358B"/>
    <w:rsid w:val="00D26916"/>
    <w:rsid w:val="00D40FDE"/>
    <w:rsid w:val="00D4761C"/>
    <w:rsid w:val="00D47DD2"/>
    <w:rsid w:val="00D6073E"/>
    <w:rsid w:val="00D7443C"/>
    <w:rsid w:val="00D9097B"/>
    <w:rsid w:val="00DD4BA0"/>
    <w:rsid w:val="00DE40CF"/>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738857">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4929039">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62021057">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34648494">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1400102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3675485">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02435772">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Nelli A. Mkrtchyan</cp:lastModifiedBy>
  <cp:revision>20</cp:revision>
  <dcterms:created xsi:type="dcterms:W3CDTF">2025-09-11T07:57:00Z</dcterms:created>
  <dcterms:modified xsi:type="dcterms:W3CDTF">2025-09-19T12:08:00Z</dcterms:modified>
</cp:coreProperties>
</file>