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6E68AF" w14:textId="77777777" w:rsidR="00BC2E1F" w:rsidRPr="00490655" w:rsidRDefault="00BC2E1F" w:rsidP="00B85B38">
      <w:pPr>
        <w:spacing w:line="240" w:lineRule="auto"/>
        <w:ind w:left="-360"/>
        <w:jc w:val="center"/>
        <w:rPr>
          <w:rFonts w:ascii="GHEA Grapalat" w:hAnsi="GHEA Grapalat"/>
          <w:sz w:val="24"/>
          <w:szCs w:val="24"/>
          <w:lang w:val="hy-AM"/>
        </w:rPr>
      </w:pPr>
    </w:p>
    <w:p w14:paraId="007A2750" w14:textId="5C907308" w:rsidR="00EC28F5" w:rsidRDefault="00BC2E1F" w:rsidP="00DF6AE5">
      <w:pPr>
        <w:shd w:val="clear" w:color="auto" w:fill="FFFFFF"/>
        <w:spacing w:after="0" w:line="240" w:lineRule="auto"/>
        <w:ind w:right="-378"/>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ԱՄՓՈՓԱԹԵՐԹ</w:t>
      </w:r>
    </w:p>
    <w:p w14:paraId="2C99E5CE" w14:textId="77777777" w:rsidR="0069672F" w:rsidRPr="00490655" w:rsidRDefault="0069672F" w:rsidP="00DF6AE5">
      <w:pPr>
        <w:shd w:val="clear" w:color="auto" w:fill="FFFFFF"/>
        <w:spacing w:after="0" w:line="240" w:lineRule="auto"/>
        <w:ind w:right="-378"/>
        <w:jc w:val="center"/>
        <w:rPr>
          <w:rFonts w:ascii="GHEA Grapalat" w:eastAsia="Times New Roman" w:hAnsi="GHEA Grapalat" w:cs="Times New Roman"/>
          <w:b/>
          <w:bCs/>
          <w:color w:val="000000"/>
          <w:sz w:val="24"/>
          <w:szCs w:val="24"/>
          <w:lang w:val="hy-AM"/>
        </w:rPr>
      </w:pPr>
    </w:p>
    <w:p w14:paraId="28F7A687" w14:textId="00B73479" w:rsidR="00BC2E1F" w:rsidRDefault="00B344CC" w:rsidP="00DF6AE5">
      <w:pPr>
        <w:spacing w:line="240" w:lineRule="auto"/>
        <w:ind w:right="-378"/>
        <w:jc w:val="center"/>
        <w:rPr>
          <w:rFonts w:ascii="GHEA Grapalat" w:hAnsi="GHEA Grapalat"/>
          <w:b/>
          <w:bCs/>
          <w:sz w:val="24"/>
          <w:szCs w:val="24"/>
          <w:lang w:val="hy-AM"/>
        </w:rPr>
      </w:pPr>
      <w:r w:rsidRPr="00490655">
        <w:rPr>
          <w:rFonts w:ascii="GHEA Grapalat" w:hAnsi="GHEA Grapalat"/>
          <w:b/>
          <w:bCs/>
          <w:sz w:val="24"/>
          <w:szCs w:val="24"/>
          <w:lang w:val="hy-AM"/>
        </w:rPr>
        <w:t xml:space="preserve">ՀՀ կառավարության և ԳԴՀ կառավարության միջև հայտագրերի փոխանակման ձևով կնքվող Տեխնիկական համագործակցության մասին համաձայնագրի նախագծի </w:t>
      </w:r>
      <w:r w:rsidR="00EC28F5" w:rsidRPr="00490655">
        <w:rPr>
          <w:rFonts w:ascii="GHEA Grapalat" w:hAnsi="GHEA Grapalat"/>
          <w:b/>
          <w:bCs/>
          <w:sz w:val="24"/>
          <w:szCs w:val="24"/>
          <w:lang w:val="hy-AM"/>
        </w:rPr>
        <w:t>վերաբերյալ շահագրգիռ մարմինների առարկությունների և առաջարկությունների</w:t>
      </w:r>
    </w:p>
    <w:p w14:paraId="0F64B82A" w14:textId="77777777" w:rsidR="00DF6AE5" w:rsidRPr="00490655" w:rsidRDefault="00DF6AE5" w:rsidP="00DF6AE5">
      <w:pPr>
        <w:spacing w:line="240" w:lineRule="auto"/>
        <w:ind w:right="-378"/>
        <w:jc w:val="center"/>
        <w:rPr>
          <w:rFonts w:ascii="GHEA Grapalat" w:eastAsia="Times New Roman" w:hAnsi="GHEA Grapalat" w:cs="Times New Roman"/>
          <w:b/>
          <w:bCs/>
          <w:color w:val="000000"/>
          <w:sz w:val="24"/>
          <w:szCs w:val="24"/>
          <w:lang w:val="hy-AM"/>
        </w:rPr>
      </w:pPr>
    </w:p>
    <w:tbl>
      <w:tblPr>
        <w:tblpPr w:leftFromText="180" w:rightFromText="180" w:vertAnchor="text" w:horzAnchor="page" w:tblpX="917" w:tblpY="47"/>
        <w:tblW w:w="1417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60"/>
        <w:gridCol w:w="3012"/>
      </w:tblGrid>
      <w:tr w:rsidR="00BC2E1F" w:rsidRPr="00490655" w14:paraId="050EFC62" w14:textId="77777777" w:rsidTr="00DF6AE5">
        <w:trPr>
          <w:tblCellSpacing w:w="0" w:type="dxa"/>
        </w:trPr>
        <w:tc>
          <w:tcPr>
            <w:tcW w:w="1116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490655" w:rsidRDefault="00BC2E1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1. ՀՀ ֆինանսների նախարարություն</w:t>
            </w:r>
          </w:p>
        </w:tc>
        <w:tc>
          <w:tcPr>
            <w:tcW w:w="3012"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6ECD65D0" w:rsidR="00BC2E1F" w:rsidRPr="00490655" w:rsidRDefault="000C6C5C"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05</w:t>
            </w:r>
            <w:r w:rsidR="00F22B7D" w:rsidRPr="00490655">
              <w:rPr>
                <w:rFonts w:ascii="GHEA Grapalat" w:eastAsia="Times New Roman" w:hAnsi="GHEA Grapalat" w:cs="Times New Roman"/>
                <w:b/>
                <w:bCs/>
                <w:color w:val="000000"/>
                <w:sz w:val="24"/>
                <w:szCs w:val="24"/>
                <w:lang w:val="hy-AM"/>
              </w:rPr>
              <w:t>.</w:t>
            </w:r>
            <w:r w:rsidR="00E35BB6" w:rsidRPr="00490655">
              <w:rPr>
                <w:rFonts w:ascii="GHEA Grapalat" w:eastAsia="Times New Roman" w:hAnsi="GHEA Grapalat" w:cs="Times New Roman"/>
                <w:b/>
                <w:bCs/>
                <w:color w:val="000000"/>
                <w:sz w:val="24"/>
                <w:szCs w:val="24"/>
                <w:lang w:val="hy-AM"/>
              </w:rPr>
              <w:t>0</w:t>
            </w:r>
            <w:r w:rsidRPr="00490655">
              <w:rPr>
                <w:rFonts w:ascii="GHEA Grapalat" w:eastAsia="Times New Roman" w:hAnsi="GHEA Grapalat" w:cs="Times New Roman"/>
                <w:b/>
                <w:bCs/>
                <w:color w:val="000000"/>
                <w:sz w:val="24"/>
                <w:szCs w:val="24"/>
                <w:lang w:val="hy-AM"/>
              </w:rPr>
              <w:t>6</w:t>
            </w:r>
            <w:r w:rsidR="00F22B7D" w:rsidRPr="00490655">
              <w:rPr>
                <w:rFonts w:ascii="GHEA Grapalat" w:eastAsia="Times New Roman" w:hAnsi="GHEA Grapalat" w:cs="Times New Roman"/>
                <w:b/>
                <w:bCs/>
                <w:color w:val="000000"/>
                <w:sz w:val="24"/>
                <w:szCs w:val="24"/>
                <w:lang w:val="hy-AM"/>
              </w:rPr>
              <w:t>.202</w:t>
            </w:r>
            <w:r w:rsidRPr="00490655">
              <w:rPr>
                <w:rFonts w:ascii="GHEA Grapalat" w:eastAsia="Times New Roman" w:hAnsi="GHEA Grapalat" w:cs="Times New Roman"/>
                <w:b/>
                <w:bCs/>
                <w:color w:val="000000"/>
                <w:sz w:val="24"/>
                <w:szCs w:val="24"/>
                <w:lang w:val="hy-AM"/>
              </w:rPr>
              <w:t>5</w:t>
            </w:r>
            <w:r w:rsidR="00EC28F5" w:rsidRPr="00490655">
              <w:rPr>
                <w:rFonts w:ascii="GHEA Grapalat" w:eastAsia="Times New Roman" w:hAnsi="GHEA Grapalat" w:cs="GHEA Grapalat"/>
                <w:b/>
                <w:bCs/>
                <w:color w:val="000000"/>
                <w:sz w:val="24"/>
                <w:szCs w:val="24"/>
                <w:lang w:val="hy-AM"/>
              </w:rPr>
              <w:t>թ</w:t>
            </w:r>
            <w:r w:rsidR="00EC28F5" w:rsidRPr="00490655">
              <w:rPr>
                <w:rFonts w:ascii="MS Mincho" w:eastAsia="MS Mincho" w:hAnsi="MS Mincho" w:cs="MS Mincho" w:hint="eastAsia"/>
                <w:b/>
                <w:bCs/>
                <w:color w:val="000000"/>
                <w:sz w:val="24"/>
                <w:szCs w:val="24"/>
                <w:lang w:val="hy-AM"/>
              </w:rPr>
              <w:t>․</w:t>
            </w:r>
          </w:p>
        </w:tc>
      </w:tr>
      <w:tr w:rsidR="00BC2E1F" w:rsidRPr="00490655" w14:paraId="4A3D6CD7" w14:textId="77777777" w:rsidTr="00DF6AE5">
        <w:trPr>
          <w:tblCellSpacing w:w="0" w:type="dxa"/>
        </w:trPr>
        <w:tc>
          <w:tcPr>
            <w:tcW w:w="1116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490655" w:rsidRDefault="00BC2E1F" w:rsidP="00DF6AE5">
            <w:pPr>
              <w:spacing w:after="0" w:line="240" w:lineRule="auto"/>
              <w:ind w:left="270"/>
              <w:rPr>
                <w:rFonts w:ascii="GHEA Grapalat" w:eastAsia="Times New Roman" w:hAnsi="GHEA Grapalat" w:cs="Times New Roman"/>
                <w:color w:val="000000"/>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1A556273" w:rsidR="00EC28F5" w:rsidRPr="00490655" w:rsidRDefault="00BC2E1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 xml:space="preserve">N </w:t>
            </w:r>
            <w:r w:rsidR="000C6C5C" w:rsidRPr="00490655">
              <w:rPr>
                <w:rFonts w:ascii="GHEA Grapalat" w:hAnsi="GHEA Grapalat"/>
                <w:b/>
                <w:bCs/>
                <w:sz w:val="24"/>
                <w:szCs w:val="24"/>
                <w:lang w:val="hy-AM"/>
              </w:rPr>
              <w:t>01/5-2/12100-2025</w:t>
            </w:r>
          </w:p>
        </w:tc>
      </w:tr>
      <w:tr w:rsidR="00BC2E1F" w:rsidRPr="0069672F" w14:paraId="74230F27"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FFFFFF"/>
            <w:hideMark/>
          </w:tcPr>
          <w:p w14:paraId="0A2077BE" w14:textId="77777777" w:rsidR="000C6C5C" w:rsidRPr="00490655" w:rsidRDefault="000C6C5C" w:rsidP="00DF6AE5">
            <w:pPr>
              <w:spacing w:after="0" w:line="240" w:lineRule="auto"/>
              <w:ind w:left="270" w:right="165" w:firstLine="600"/>
              <w:jc w:val="both"/>
              <w:rPr>
                <w:rFonts w:ascii="GHEA Grapalat" w:hAnsi="GHEA Grapalat"/>
                <w:sz w:val="24"/>
                <w:szCs w:val="24"/>
                <w:lang w:val="hy-AM"/>
              </w:rPr>
            </w:pPr>
            <w:r w:rsidRPr="00490655">
              <w:rPr>
                <w:rFonts w:ascii="GHEA Grapalat" w:hAnsi="GHEA Grapalat"/>
                <w:sz w:val="24"/>
                <w:szCs w:val="24"/>
                <w:lang w:val="hy-AM"/>
              </w:rPr>
              <w:t>1</w:t>
            </w:r>
            <w:r w:rsidRPr="00490655">
              <w:rPr>
                <w:rFonts w:ascii="MS Mincho" w:eastAsia="MS Mincho" w:hAnsi="MS Mincho" w:cs="MS Mincho" w:hint="eastAsia"/>
                <w:sz w:val="24"/>
                <w:szCs w:val="24"/>
                <w:lang w:val="hy-AM"/>
              </w:rPr>
              <w:t>․</w:t>
            </w:r>
            <w:r w:rsidRPr="00490655">
              <w:rPr>
                <w:rFonts w:ascii="GHEA Grapalat" w:hAnsi="GHEA Grapalat"/>
                <w:sz w:val="24"/>
                <w:szCs w:val="24"/>
                <w:lang w:val="hy-AM"/>
              </w:rPr>
              <w:t xml:space="preserve"> Նախագծի 6-րդ կետի համաձայն՝ ՀՀ կառավարությունը կատարող կազմակերպություններին ազատում է բոլոր տեսակի ուղղակի հարկերից, որոնք Հայաստանի Հանրապետությունում ծագում են 1-ին կետում նշված ծրագրերի կամ 3-րդ կետում նշված կատարողականի, անհրաժեշտության դեպքում նաև ֆինանսական պայմանագրերի կնքման և կատարման համատեքստում։</w:t>
            </w:r>
          </w:p>
          <w:p w14:paraId="1A9E5E96" w14:textId="77777777" w:rsidR="000C6C5C" w:rsidRPr="00490655" w:rsidRDefault="000C6C5C" w:rsidP="00DF6AE5">
            <w:pPr>
              <w:spacing w:after="0" w:line="240" w:lineRule="auto"/>
              <w:ind w:left="270" w:right="165" w:firstLine="600"/>
              <w:jc w:val="both"/>
              <w:rPr>
                <w:rFonts w:ascii="GHEA Grapalat" w:hAnsi="GHEA Grapalat"/>
                <w:sz w:val="24"/>
                <w:szCs w:val="24"/>
                <w:lang w:val="hy-AM"/>
              </w:rPr>
            </w:pPr>
            <w:r w:rsidRPr="00490655">
              <w:rPr>
                <w:rFonts w:ascii="GHEA Grapalat" w:hAnsi="GHEA Grapalat"/>
                <w:sz w:val="24"/>
                <w:szCs w:val="24"/>
                <w:lang w:val="hy-AM"/>
              </w:rPr>
              <w:tab/>
              <w:t>Վերոգրյալի կապակցությամբ հայտնում ենք, որ ՀՀ կառավարության 2004 թվականի փետրվարի 26-ի թիվ 256-Ն որոշման (կիրառվում է նաև 1998 թվականի հուլիսի 27-ի «Տեխնիկական համագործակցության մասին» համաձայնագրով նախատեսված արտոնությունների կիրառության նպատակով) հավելվածի 9-րդ կետի 2-րդ և 3-րդ ենթակետով սահմանված է, որ ՀՀ ռեզիդենտներին եկամուտ վճարող անձը պարտավոր է եկամուտ վճարելիս եկամտի վճարման աղբյուրի մոտ եկամտային հարկը հաշվարկել, պահել (գանձել) և ՀՀ օրենսդրությամբ սահմանված կարգով վճարել ՀՀ պետական բյուջե, իսկ այն դեպքում, երբ ՀՀ ռեզիդենտ ֆիզիկական անձանց կողմից ստացման ենթակա (պասիվ եկամուտների և (կամ) քաղաքացիաիրավական պայմանագրերի շրջանակներում ստացված) եկամուտներից վճարման աղբյուրի մոտ հարկի պահում (գանձում) չի իրականացվել, ապա նշված ֆիզիկական անձինք եկամտային հարկի գծով պարտավորությունները կատարում են «Եկամտային հարկի մասին» ՀՀ օրենքով սահմանված ընդհանուր կարգով:</w:t>
            </w:r>
          </w:p>
          <w:p w14:paraId="7F719CA6" w14:textId="641905AF" w:rsidR="00BC2E1F" w:rsidRPr="00490655" w:rsidRDefault="000C6C5C" w:rsidP="00DF6AE5">
            <w:pPr>
              <w:spacing w:after="0" w:line="240" w:lineRule="auto"/>
              <w:ind w:left="270" w:right="165" w:firstLine="600"/>
              <w:jc w:val="both"/>
              <w:rPr>
                <w:rFonts w:ascii="GHEA Grapalat" w:hAnsi="GHEA Grapalat"/>
                <w:sz w:val="24"/>
                <w:szCs w:val="24"/>
                <w:lang w:val="hy-AM"/>
              </w:rPr>
            </w:pPr>
            <w:r w:rsidRPr="00490655">
              <w:rPr>
                <w:rFonts w:ascii="GHEA Grapalat" w:hAnsi="GHEA Grapalat"/>
                <w:sz w:val="24"/>
                <w:szCs w:val="24"/>
                <w:lang w:val="hy-AM"/>
              </w:rPr>
              <w:tab/>
              <w:t xml:space="preserve">Հաշվի առնելով վերոգրյալը, ինչպես նաև հստակություն ապահովելու նպատակով՝ Նախագծի 6-րդ կետում առաջարկում ենք «ուղղակի հարկերից,» բառերից հետո լրացնել հետևյալ բառերը՝ </w:t>
            </w:r>
            <w:r w:rsidR="00E05C90" w:rsidRPr="00490655">
              <w:rPr>
                <w:rFonts w:ascii="GHEA Grapalat" w:hAnsi="GHEA Grapalat"/>
                <w:sz w:val="24"/>
                <w:szCs w:val="24"/>
                <w:lang w:val="hy-AM"/>
              </w:rPr>
              <w:t>ց</w:t>
            </w:r>
            <w:r w:rsidRPr="00490655">
              <w:rPr>
                <w:rFonts w:ascii="GHEA Grapalat" w:hAnsi="GHEA Grapalat"/>
                <w:sz w:val="24"/>
                <w:szCs w:val="24"/>
                <w:lang w:val="hy-AM"/>
              </w:rPr>
              <w:t xml:space="preserve">բացառությամբ ՀՀ ռեզիդենտ ֆիզիկական անձանց վճարվող եկամուտներից գանձվող </w:t>
            </w:r>
            <w:r w:rsidRPr="00490655">
              <w:rPr>
                <w:rFonts w:ascii="GHEA Grapalat" w:hAnsi="GHEA Grapalat"/>
                <w:sz w:val="24"/>
                <w:szCs w:val="24"/>
                <w:lang w:val="hy-AM"/>
              </w:rPr>
              <w:lastRenderedPageBreak/>
              <w:t>հարկերից, որոնց գանձման համար կիրառվում է Հայաստանի Հանրապետության ներքին օրենսդրությունը,»։</w:t>
            </w:r>
            <w:r w:rsidRPr="00490655">
              <w:rPr>
                <w:rFonts w:ascii="GHEA Grapalat" w:hAnsi="GHEA Grapalat"/>
                <w:sz w:val="24"/>
                <w:szCs w:val="24"/>
                <w:lang w:val="hy-AM"/>
              </w:rPr>
              <w:tab/>
            </w:r>
          </w:p>
          <w:p w14:paraId="3185421B" w14:textId="746EAF2A" w:rsidR="000C6C5C" w:rsidRPr="00490655" w:rsidRDefault="000C6C5C" w:rsidP="00DF6AE5">
            <w:pPr>
              <w:spacing w:after="0" w:line="240" w:lineRule="auto"/>
              <w:ind w:left="270" w:right="165" w:firstLine="600"/>
              <w:jc w:val="both"/>
              <w:rPr>
                <w:rFonts w:ascii="GHEA Grapalat" w:hAnsi="GHEA Grapalat"/>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FFFFFF"/>
            <w:hideMark/>
          </w:tcPr>
          <w:p w14:paraId="1277302B" w14:textId="584E4406" w:rsidR="00E05C90" w:rsidRPr="00490655" w:rsidRDefault="00E05C90" w:rsidP="00DF6AE5">
            <w:pPr>
              <w:spacing w:after="0" w:line="240" w:lineRule="auto"/>
              <w:ind w:left="270"/>
              <w:rPr>
                <w:rFonts w:ascii="GHEA Grapalat" w:eastAsia="MS Mincho" w:hAnsi="GHEA Grapalat" w:cs="MS Mincho"/>
                <w:b/>
                <w:bCs/>
                <w:color w:val="000000"/>
                <w:sz w:val="24"/>
                <w:szCs w:val="24"/>
                <w:lang w:val="hy-AM"/>
              </w:rPr>
            </w:pPr>
            <w:r w:rsidRPr="00490655">
              <w:rPr>
                <w:rFonts w:ascii="GHEA Grapalat" w:eastAsia="Times New Roman" w:hAnsi="GHEA Grapalat" w:cs="Times New Roman"/>
                <w:b/>
                <w:bCs/>
                <w:color w:val="000000"/>
                <w:sz w:val="24"/>
                <w:szCs w:val="24"/>
                <w:lang w:val="hy-AM"/>
              </w:rPr>
              <w:lastRenderedPageBreak/>
              <w:t>Չի ը</w:t>
            </w:r>
            <w:r w:rsidR="0065333F" w:rsidRPr="00490655">
              <w:rPr>
                <w:rFonts w:ascii="GHEA Grapalat" w:eastAsia="Times New Roman" w:hAnsi="GHEA Grapalat" w:cs="Times New Roman"/>
                <w:b/>
                <w:bCs/>
                <w:color w:val="000000"/>
                <w:sz w:val="24"/>
                <w:szCs w:val="24"/>
                <w:lang w:val="hy-AM"/>
              </w:rPr>
              <w:t>նդունվել</w:t>
            </w:r>
            <w:r w:rsidRPr="00490655">
              <w:rPr>
                <w:rFonts w:ascii="GHEA Grapalat" w:eastAsia="Times New Roman" w:hAnsi="GHEA Grapalat" w:cs="Times New Roman"/>
                <w:b/>
                <w:bCs/>
                <w:color w:val="000000"/>
                <w:sz w:val="24"/>
                <w:szCs w:val="24"/>
                <w:lang w:val="hy-AM"/>
              </w:rPr>
              <w:t xml:space="preserve">, </w:t>
            </w:r>
            <w:r w:rsidRPr="00490655">
              <w:rPr>
                <w:rFonts w:ascii="GHEA Grapalat" w:eastAsia="Times New Roman" w:hAnsi="GHEA Grapalat" w:cs="Times New Roman"/>
                <w:color w:val="000000"/>
                <w:sz w:val="24"/>
                <w:szCs w:val="24"/>
                <w:lang w:val="hy-AM"/>
              </w:rPr>
              <w:t>քանի որ</w:t>
            </w:r>
          </w:p>
          <w:p w14:paraId="5BFC98A6" w14:textId="3C1764CF" w:rsidR="00B26AC6" w:rsidRPr="00490655" w:rsidRDefault="00F93052" w:rsidP="00DF6AE5">
            <w:pPr>
              <w:spacing w:after="0" w:line="240" w:lineRule="auto"/>
              <w:ind w:left="270"/>
              <w:rPr>
                <w:rFonts w:ascii="GHEA Grapalat" w:eastAsia="Times New Roman" w:hAnsi="GHEA Grapalat" w:cs="Times New Roman"/>
                <w:color w:val="000000"/>
                <w:sz w:val="24"/>
                <w:szCs w:val="24"/>
                <w:lang w:val="hy-AM"/>
              </w:rPr>
            </w:pPr>
            <w:r w:rsidRPr="00490655">
              <w:rPr>
                <w:rFonts w:ascii="GHEA Grapalat" w:hAnsi="GHEA Grapalat"/>
                <w:sz w:val="24"/>
                <w:szCs w:val="24"/>
                <w:lang w:val="hy-AM"/>
              </w:rPr>
              <w:t xml:space="preserve">ՀՀ կառավարության 2004 թվականի փետրվարի 26-ի թիվ 256-Ն որոշումը չի կիրառվում  1998 թվականի հուլիսի 27-ի «Տեխնիկական համագործակցության մասին» համաձայնագրի վրա, մինչդեռ վերջինիս վրա տարածվում է </w:t>
            </w:r>
            <w:r w:rsidR="00E05C90" w:rsidRPr="00490655">
              <w:rPr>
                <w:rFonts w:ascii="GHEA Grapalat" w:eastAsia="Times New Roman" w:hAnsi="GHEA Grapalat" w:cs="Times New Roman"/>
                <w:color w:val="000000"/>
                <w:sz w:val="24"/>
                <w:szCs w:val="24"/>
                <w:lang w:val="hy-AM"/>
              </w:rPr>
              <w:t xml:space="preserve">ՀՀ </w:t>
            </w:r>
            <w:r w:rsidR="00E05C90" w:rsidRPr="00490655">
              <w:rPr>
                <w:rFonts w:ascii="GHEA Grapalat" w:hAnsi="GHEA Grapalat"/>
                <w:color w:val="000000"/>
                <w:sz w:val="24"/>
                <w:szCs w:val="24"/>
                <w:lang w:val="hy-AM"/>
              </w:rPr>
              <w:t>կառավարության՝ 2006թ</w:t>
            </w:r>
            <w:r w:rsidR="00E05C90" w:rsidRPr="00490655">
              <w:rPr>
                <w:rFonts w:ascii="MS Mincho" w:eastAsia="MS Mincho" w:hAnsi="MS Mincho" w:cs="MS Mincho" w:hint="eastAsia"/>
                <w:color w:val="000000"/>
                <w:sz w:val="24"/>
                <w:szCs w:val="24"/>
                <w:lang w:val="hy-AM"/>
              </w:rPr>
              <w:t>․</w:t>
            </w:r>
            <w:r w:rsidR="00E05C90" w:rsidRPr="00490655">
              <w:rPr>
                <w:rFonts w:ascii="GHEA Grapalat" w:eastAsia="Times New Roman" w:hAnsi="GHEA Grapalat" w:cs="Times New Roman"/>
                <w:color w:val="000000"/>
                <w:sz w:val="24"/>
                <w:szCs w:val="24"/>
                <w:lang w:val="hy-AM"/>
              </w:rPr>
              <w:t xml:space="preserve"> հուլիսի 13-ի </w:t>
            </w:r>
          </w:p>
          <w:p w14:paraId="0B3024FB" w14:textId="77777777" w:rsidR="00E02F2E" w:rsidRDefault="007836F7" w:rsidP="00DF6AE5">
            <w:pPr>
              <w:spacing w:after="0" w:line="240" w:lineRule="auto"/>
              <w:ind w:left="270"/>
              <w:rPr>
                <w:rFonts w:ascii="GHEA Grapalat" w:eastAsia="Times New Roman" w:hAnsi="GHEA Grapalat" w:cs="Times New Roman"/>
                <w:color w:val="000000"/>
                <w:sz w:val="24"/>
                <w:szCs w:val="24"/>
                <w:lang w:val="hy-AM"/>
              </w:rPr>
            </w:pPr>
            <w:r w:rsidRPr="00490655">
              <w:rPr>
                <w:rFonts w:ascii="GHEA Grapalat" w:eastAsia="Times New Roman" w:hAnsi="GHEA Grapalat" w:cs="Times New Roman"/>
                <w:color w:val="000000"/>
                <w:sz w:val="24"/>
                <w:szCs w:val="24"/>
                <w:lang w:val="hy-AM"/>
              </w:rPr>
              <w:t xml:space="preserve">N 1091 </w:t>
            </w:r>
            <w:r w:rsidR="00E05C90" w:rsidRPr="00490655">
              <w:rPr>
                <w:rFonts w:ascii="GHEA Grapalat" w:eastAsia="Times New Roman" w:hAnsi="GHEA Grapalat" w:cs="Times New Roman"/>
                <w:color w:val="000000"/>
                <w:sz w:val="24"/>
                <w:szCs w:val="24"/>
                <w:lang w:val="hy-AM"/>
              </w:rPr>
              <w:t xml:space="preserve">որոշման՝ 2-րդ հոդվածի 8-րդ կետի </w:t>
            </w:r>
          </w:p>
          <w:p w14:paraId="4676904D" w14:textId="68832BB1" w:rsidR="00E05C90" w:rsidRPr="00490655" w:rsidRDefault="00E05C90" w:rsidP="00DF6AE5">
            <w:pPr>
              <w:spacing w:after="0" w:line="240" w:lineRule="auto"/>
              <w:ind w:left="270"/>
              <w:rPr>
                <w:rFonts w:ascii="GHEA Grapalat" w:eastAsia="MS Mincho" w:hAnsi="GHEA Grapalat" w:cs="MS Mincho"/>
                <w:b/>
                <w:bCs/>
                <w:color w:val="000000"/>
                <w:sz w:val="24"/>
                <w:szCs w:val="24"/>
                <w:lang w:val="hy-AM"/>
              </w:rPr>
            </w:pPr>
            <w:r w:rsidRPr="00490655">
              <w:rPr>
                <w:rFonts w:ascii="GHEA Grapalat" w:eastAsia="Times New Roman" w:hAnsi="GHEA Grapalat" w:cs="Times New Roman"/>
                <w:color w:val="000000"/>
                <w:sz w:val="24"/>
                <w:szCs w:val="24"/>
                <w:lang w:val="hy-AM"/>
              </w:rPr>
              <w:t>գ) ենթակետ</w:t>
            </w:r>
            <w:r w:rsidR="00F93052" w:rsidRPr="00490655">
              <w:rPr>
                <w:rFonts w:ascii="GHEA Grapalat" w:eastAsia="Times New Roman" w:hAnsi="GHEA Grapalat" w:cs="Times New Roman"/>
                <w:color w:val="000000"/>
                <w:sz w:val="24"/>
                <w:szCs w:val="24"/>
                <w:lang w:val="hy-AM"/>
              </w:rPr>
              <w:t xml:space="preserve">ը՝ որով </w:t>
            </w:r>
            <w:r w:rsidRPr="00490655">
              <w:rPr>
                <w:rFonts w:ascii="GHEA Grapalat" w:eastAsia="Times New Roman" w:hAnsi="GHEA Grapalat" w:cs="Times New Roman"/>
                <w:color w:val="000000"/>
                <w:sz w:val="24"/>
                <w:szCs w:val="24"/>
                <w:lang w:val="hy-AM"/>
              </w:rPr>
              <w:t>սահմանվում է՝</w:t>
            </w:r>
            <w:r w:rsidRPr="00490655">
              <w:rPr>
                <w:rFonts w:ascii="GHEA Grapalat" w:hAnsi="GHEA Grapalat" w:cs="Arial"/>
                <w:color w:val="333333"/>
                <w:sz w:val="24"/>
                <w:szCs w:val="24"/>
                <w:shd w:val="clear" w:color="auto" w:fill="FFFFFF"/>
                <w:lang w:val="hy-AM"/>
              </w:rPr>
              <w:t xml:space="preserve"> </w:t>
            </w:r>
            <w:r w:rsidRPr="00490655">
              <w:rPr>
                <w:rFonts w:ascii="GHEA Grapalat" w:eastAsia="Times New Roman" w:hAnsi="GHEA Grapalat" w:cs="Times New Roman"/>
                <w:color w:val="000000"/>
                <w:sz w:val="24"/>
                <w:szCs w:val="24"/>
                <w:lang w:val="hy-AM"/>
              </w:rPr>
              <w:t xml:space="preserve"> </w:t>
            </w:r>
            <w:r w:rsidR="00F93052" w:rsidRPr="00490655">
              <w:rPr>
                <w:rFonts w:ascii="GHEA Grapalat" w:eastAsia="Times New Roman" w:hAnsi="GHEA Grapalat" w:cs="Times New Roman"/>
                <w:color w:val="000000"/>
                <w:sz w:val="24"/>
                <w:szCs w:val="24"/>
                <w:lang w:val="hy-AM"/>
              </w:rPr>
              <w:t xml:space="preserve">որ </w:t>
            </w:r>
            <w:r w:rsidRPr="00490655">
              <w:rPr>
                <w:rFonts w:ascii="GHEA Grapalat" w:eastAsia="Times New Roman" w:hAnsi="GHEA Grapalat" w:cs="Times New Roman"/>
                <w:color w:val="000000"/>
                <w:sz w:val="24"/>
                <w:szCs w:val="24"/>
                <w:lang w:val="hy-AM"/>
              </w:rPr>
              <w:t xml:space="preserve">Հայաստանի Հանրապետության </w:t>
            </w:r>
            <w:r w:rsidRPr="00490655">
              <w:rPr>
                <w:rFonts w:ascii="GHEA Grapalat" w:eastAsia="Times New Roman" w:hAnsi="GHEA Grapalat" w:cs="Times New Roman"/>
                <w:color w:val="000000"/>
                <w:sz w:val="24"/>
                <w:szCs w:val="24"/>
                <w:lang w:val="hy-AM"/>
              </w:rPr>
              <w:lastRenderedPageBreak/>
              <w:t>ռեզիդենտների ստացած եկամուտները ներառվում են նրանց համախառն եկամտի կազմում, և դրանց մասով շահութահարկի պարտավորությունները որոշվում են «Շահութահարկի մասին» Հայաստանի Հանրապետության օրենքով սահմանված ընդհանուր կարգով</w:t>
            </w:r>
            <w:r w:rsidRPr="00490655">
              <w:rPr>
                <w:rFonts w:ascii="GHEA Grapalat" w:eastAsia="Times New Roman" w:hAnsi="GHEA Grapalat" w:cs="Times New Roman"/>
                <w:b/>
                <w:bCs/>
                <w:color w:val="000000"/>
                <w:sz w:val="24"/>
                <w:szCs w:val="24"/>
                <w:lang w:val="hy-AM"/>
              </w:rPr>
              <w:t>:</w:t>
            </w:r>
          </w:p>
          <w:p w14:paraId="6045E305" w14:textId="25FC502B" w:rsidR="00BC2E1F" w:rsidRPr="00490655" w:rsidRDefault="00BC2E1F" w:rsidP="00DF6AE5">
            <w:pPr>
              <w:spacing w:after="0" w:line="240" w:lineRule="auto"/>
              <w:ind w:left="270"/>
              <w:jc w:val="center"/>
              <w:rPr>
                <w:rFonts w:ascii="GHEA Grapalat" w:eastAsia="Times New Roman" w:hAnsi="GHEA Grapalat" w:cs="Times New Roman"/>
                <w:b/>
                <w:bCs/>
                <w:color w:val="000000"/>
                <w:sz w:val="24"/>
                <w:szCs w:val="24"/>
                <w:lang w:val="hy-AM"/>
              </w:rPr>
            </w:pPr>
          </w:p>
        </w:tc>
      </w:tr>
      <w:tr w:rsidR="0065333F" w:rsidRPr="0069672F" w14:paraId="7E8F7849"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FFFFFF"/>
          </w:tcPr>
          <w:p w14:paraId="2C67FB41" w14:textId="77777777" w:rsidR="0065333F" w:rsidRPr="00490655" w:rsidRDefault="0065333F" w:rsidP="00DF6AE5">
            <w:pPr>
              <w:spacing w:after="0" w:line="240" w:lineRule="auto"/>
              <w:ind w:left="270" w:right="165" w:firstLine="600"/>
              <w:jc w:val="both"/>
              <w:rPr>
                <w:rFonts w:ascii="GHEA Grapalat" w:eastAsia="MS Mincho" w:hAnsi="GHEA Grapalat" w:cs="MS Mincho"/>
                <w:sz w:val="24"/>
                <w:szCs w:val="24"/>
                <w:lang w:val="hy-AM"/>
              </w:rPr>
            </w:pPr>
            <w:r w:rsidRPr="00490655">
              <w:rPr>
                <w:rFonts w:ascii="GHEA Grapalat" w:hAnsi="GHEA Grapalat"/>
                <w:sz w:val="24"/>
                <w:szCs w:val="24"/>
                <w:lang w:val="hy-AM"/>
              </w:rPr>
              <w:lastRenderedPageBreak/>
              <w:t>Միաժամանակ, վերոնշյալ դիտարկման կիրառության նպատակով առաջարկում ենք նաև այլընտրանքային մոտեցում, մասնավորապես</w:t>
            </w:r>
            <w:r w:rsidRPr="00490655">
              <w:rPr>
                <w:rFonts w:ascii="MS Mincho" w:eastAsia="MS Mincho" w:hAnsi="MS Mincho" w:cs="MS Mincho" w:hint="eastAsia"/>
                <w:sz w:val="24"/>
                <w:szCs w:val="24"/>
                <w:lang w:val="hy-AM"/>
              </w:rPr>
              <w:t>․</w:t>
            </w:r>
          </w:p>
          <w:p w14:paraId="7D075C12" w14:textId="19A6BB31" w:rsidR="0065333F" w:rsidRPr="00490655" w:rsidRDefault="0065333F" w:rsidP="00DF6AE5">
            <w:pPr>
              <w:spacing w:after="0" w:line="240" w:lineRule="auto"/>
              <w:ind w:left="270" w:right="165" w:firstLine="600"/>
              <w:jc w:val="both"/>
              <w:rPr>
                <w:rFonts w:ascii="GHEA Grapalat" w:hAnsi="GHEA Grapalat"/>
                <w:sz w:val="24"/>
                <w:szCs w:val="24"/>
                <w:lang w:val="hy-AM"/>
              </w:rPr>
            </w:pPr>
            <w:r w:rsidRPr="00490655">
              <w:rPr>
                <w:rFonts w:ascii="GHEA Grapalat" w:hAnsi="GHEA Grapalat"/>
                <w:sz w:val="24"/>
                <w:szCs w:val="24"/>
                <w:lang w:val="hy-AM"/>
              </w:rPr>
              <w:t>Հաշվի առնելով, որ Նախագծի նախաբանում նշված է, որ այն բխում է 1998 թվականի հուլիսի 27-ի «Տեխնիկական համագործակցության մասին» համաձայնագրից՝ առաջարկում ենք Նախագծում հարկային արտոնություններին վերաբերող դրույթների փոխարեն սահմանել, որ վերոնշյալ համաձայնագրով սահմանված հարկային արտոնությունները կիրառելի են նաև Նախագծով նախատեսված ծրագրերի իրականացման համար։</w:t>
            </w:r>
          </w:p>
        </w:tc>
        <w:tc>
          <w:tcPr>
            <w:tcW w:w="3012" w:type="dxa"/>
            <w:tcBorders>
              <w:top w:val="outset" w:sz="6" w:space="0" w:color="auto"/>
              <w:left w:val="outset" w:sz="6" w:space="0" w:color="auto"/>
              <w:bottom w:val="outset" w:sz="6" w:space="0" w:color="auto"/>
              <w:right w:val="outset" w:sz="6" w:space="0" w:color="auto"/>
            </w:tcBorders>
            <w:shd w:val="clear" w:color="auto" w:fill="FFFFFF"/>
          </w:tcPr>
          <w:p w14:paraId="1E6407E4" w14:textId="726CCCAD" w:rsidR="0065333F" w:rsidRPr="00490655" w:rsidRDefault="00642E3D" w:rsidP="00DF6AE5">
            <w:pPr>
              <w:spacing w:after="0" w:line="240" w:lineRule="auto"/>
              <w:ind w:left="270"/>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 xml:space="preserve">Չի ընդունվել, </w:t>
            </w:r>
            <w:r w:rsidRPr="00490655">
              <w:rPr>
                <w:rFonts w:ascii="GHEA Grapalat" w:eastAsia="Times New Roman" w:hAnsi="GHEA Grapalat" w:cs="Times New Roman"/>
                <w:color w:val="000000"/>
                <w:sz w:val="24"/>
                <w:szCs w:val="24"/>
                <w:lang w:val="hy-AM"/>
              </w:rPr>
              <w:t xml:space="preserve">քանի որ «Հայաստանի Հանրապետության՝ Եվրասիական Տնտեսական Միության մասին» 2014 թվականի մայիսի 29-ի պայմանագրին միանալու մասին»  պայմանագրի  3-րդ հավելվածի 41-րդ կետի 1-ին ենթակետի համաձայն՝ </w:t>
            </w:r>
            <w:r w:rsidRPr="00490655">
              <w:rPr>
                <w:rFonts w:ascii="GHEA Grapalat" w:hAnsi="GHEA Grapalat" w:cs="Arial"/>
                <w:color w:val="333333"/>
                <w:sz w:val="24"/>
                <w:szCs w:val="24"/>
                <w:shd w:val="clear" w:color="auto" w:fill="FFFFFF"/>
                <w:lang w:val="hy-AM"/>
              </w:rPr>
              <w:t xml:space="preserve"> </w:t>
            </w:r>
            <w:r w:rsidRPr="00490655">
              <w:rPr>
                <w:rFonts w:ascii="GHEA Grapalat" w:eastAsia="Times New Roman" w:hAnsi="GHEA Grapalat" w:cs="Arial"/>
                <w:color w:val="333333"/>
                <w:sz w:val="24"/>
                <w:szCs w:val="24"/>
                <w:lang w:val="hy-AM"/>
              </w:rPr>
              <w:t xml:space="preserve"> </w:t>
            </w:r>
            <w:r w:rsidRPr="00490655">
              <w:rPr>
                <w:rFonts w:ascii="GHEA Grapalat" w:hAnsi="GHEA Grapalat"/>
                <w:color w:val="000000"/>
                <w:sz w:val="24"/>
                <w:szCs w:val="24"/>
                <w:lang w:val="hy-AM"/>
              </w:rPr>
              <w:t xml:space="preserve">Հայաստանի Հանրապետության կողմից տրամադրված՝ ներմուծման մաքսատուրքերի </w:t>
            </w:r>
            <w:r w:rsidRPr="00490655">
              <w:rPr>
                <w:rFonts w:ascii="GHEA Grapalat" w:hAnsi="GHEA Grapalat"/>
                <w:color w:val="000000"/>
                <w:sz w:val="24"/>
                <w:szCs w:val="24"/>
                <w:lang w:val="hy-AM"/>
              </w:rPr>
              <w:lastRenderedPageBreak/>
              <w:t xml:space="preserve">վճարման արտոնությունները կիրառվում են՝ </w:t>
            </w:r>
            <w:r w:rsidRPr="00490655">
              <w:rPr>
                <w:rFonts w:ascii="GHEA Grapalat" w:eastAsia="Times New Roman" w:hAnsi="GHEA Grapalat" w:cs="Times New Roman"/>
                <w:color w:val="000000"/>
                <w:sz w:val="24"/>
                <w:szCs w:val="24"/>
                <w:lang w:val="hy-AM"/>
              </w:rPr>
              <w:t>Հայաստանի Հանրապետության այն միջազգային պայմանագրերի շրջանակներում, որոնք կնքվել են մինչև 2015 թվականի հունվարի 1-ը (այդ թվում՝ այդ միջազգային պայմանագրերի շրջանակներում իրականացվող ծրագրերի՝ 2015 թվականի հունվարի 1-ից հետո իրագործման դեպքում)` նշված միջազգային պայմանագրերին համապատասխան։</w:t>
            </w:r>
          </w:p>
        </w:tc>
      </w:tr>
      <w:tr w:rsidR="0065333F" w:rsidRPr="00490655" w14:paraId="25CA0955"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FFFFFF"/>
          </w:tcPr>
          <w:p w14:paraId="7AF51B62" w14:textId="77777777" w:rsidR="00DF6AE5" w:rsidRDefault="0065333F" w:rsidP="00DF6AE5">
            <w:pPr>
              <w:spacing w:after="0" w:line="240" w:lineRule="auto"/>
              <w:ind w:left="270" w:right="165" w:firstLine="600"/>
              <w:jc w:val="both"/>
              <w:rPr>
                <w:rFonts w:ascii="GHEA Grapalat" w:hAnsi="GHEA Grapalat"/>
                <w:sz w:val="24"/>
                <w:szCs w:val="24"/>
                <w:lang w:val="hy-AM"/>
              </w:rPr>
            </w:pPr>
            <w:r w:rsidRPr="00490655">
              <w:rPr>
                <w:rFonts w:ascii="GHEA Grapalat" w:hAnsi="GHEA Grapalat"/>
                <w:sz w:val="24"/>
                <w:szCs w:val="24"/>
                <w:lang w:val="hy-AM"/>
              </w:rPr>
              <w:lastRenderedPageBreak/>
              <w:tab/>
              <w:t>2</w:t>
            </w:r>
            <w:r w:rsidRPr="00490655">
              <w:rPr>
                <w:rFonts w:ascii="MS Mincho" w:eastAsia="MS Mincho" w:hAnsi="MS Mincho" w:cs="MS Mincho" w:hint="eastAsia"/>
                <w:sz w:val="24"/>
                <w:szCs w:val="24"/>
                <w:lang w:val="hy-AM"/>
              </w:rPr>
              <w:t>․</w:t>
            </w:r>
            <w:r w:rsidRPr="00490655">
              <w:rPr>
                <w:rFonts w:ascii="GHEA Grapalat" w:hAnsi="GHEA Grapalat"/>
                <w:sz w:val="24"/>
                <w:szCs w:val="24"/>
                <w:lang w:val="hy-AM"/>
              </w:rPr>
              <w:t xml:space="preserve"> Հիմք ընդունելով ՀՀ-ում Գերմանիայի Դաշնային Հանրապետության դեսպանության ներկայացուցիչների հետ աշխատանքային քննարկումնենրի արդյունքները, այն է՝ Նախագծով նախատեսված 15 600 000 եվրո գումարը տրամադրվելու է ամբողջությամբ որպես դրամաշնորհ ուղղակիորեն «Գերմանական միջազգային համագործակցության ընկերության» («GIZ») միջոցով՝ հայտնում ենք, որ «Հայաստանի Հանրապետության կառավարության և Գերմանիայի Դաշ¬նային Հանրապետության կառավարության միջև տեխնիկական համագործակցության մասին» համաձայնագրի նախագծով Հայաստանի Հանրապետության համար ֆինանսական պարտավորություններ նախատեսող դրույթներ առկա չեն:</w:t>
            </w:r>
          </w:p>
          <w:p w14:paraId="34158C60" w14:textId="77777777" w:rsidR="00DF6AE5" w:rsidRDefault="00DF6AE5" w:rsidP="00DF6AE5">
            <w:pPr>
              <w:spacing w:after="0" w:line="240" w:lineRule="auto"/>
              <w:ind w:left="270" w:right="165" w:firstLine="600"/>
              <w:jc w:val="both"/>
              <w:rPr>
                <w:rFonts w:ascii="GHEA Grapalat" w:hAnsi="GHEA Grapalat"/>
                <w:sz w:val="24"/>
                <w:szCs w:val="24"/>
                <w:lang w:val="hy-AM"/>
              </w:rPr>
            </w:pPr>
          </w:p>
          <w:p w14:paraId="6DB51E9E" w14:textId="28287B79" w:rsidR="00DF6AE5" w:rsidRPr="00490655" w:rsidRDefault="00DF6AE5" w:rsidP="00DF6AE5">
            <w:pPr>
              <w:spacing w:after="0" w:line="240" w:lineRule="auto"/>
              <w:ind w:left="270" w:right="165" w:firstLine="600"/>
              <w:jc w:val="both"/>
              <w:rPr>
                <w:rFonts w:ascii="GHEA Grapalat" w:hAnsi="GHEA Grapalat"/>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FFFFFF"/>
          </w:tcPr>
          <w:p w14:paraId="5864958C" w14:textId="4B62BDC4"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Ընդունվել է</w:t>
            </w:r>
          </w:p>
        </w:tc>
      </w:tr>
      <w:tr w:rsidR="0069672F" w:rsidRPr="00490655" w14:paraId="1548E926" w14:textId="77777777" w:rsidTr="00DF6AE5">
        <w:trPr>
          <w:tblCellSpacing w:w="0" w:type="dxa"/>
        </w:trPr>
        <w:tc>
          <w:tcPr>
            <w:tcW w:w="11160" w:type="dxa"/>
            <w:vMerge w:val="restart"/>
            <w:tcBorders>
              <w:top w:val="outset" w:sz="6" w:space="0" w:color="auto"/>
              <w:left w:val="outset" w:sz="6" w:space="0" w:color="auto"/>
              <w:right w:val="outset" w:sz="6" w:space="0" w:color="auto"/>
            </w:tcBorders>
            <w:shd w:val="clear" w:color="auto" w:fill="D0D0D0"/>
          </w:tcPr>
          <w:p w14:paraId="021F679F" w14:textId="780B7645" w:rsidR="0069672F" w:rsidRPr="00490655" w:rsidRDefault="0069672F" w:rsidP="00DF6AE5">
            <w:pPr>
              <w:spacing w:after="0" w:line="240" w:lineRule="auto"/>
              <w:ind w:left="27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2</w:t>
            </w:r>
            <w:r>
              <w:rPr>
                <w:rFonts w:ascii="Cambria Math" w:eastAsia="Times New Roman" w:hAnsi="Cambria Math"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ՀՀ ֆինանսների նախարարություն</w:t>
            </w:r>
          </w:p>
        </w:tc>
        <w:tc>
          <w:tcPr>
            <w:tcW w:w="3012" w:type="dxa"/>
            <w:tcBorders>
              <w:top w:val="outset" w:sz="6" w:space="0" w:color="auto"/>
              <w:left w:val="outset" w:sz="6" w:space="0" w:color="auto"/>
              <w:bottom w:val="outset" w:sz="6" w:space="0" w:color="auto"/>
              <w:right w:val="outset" w:sz="6" w:space="0" w:color="auto"/>
            </w:tcBorders>
            <w:shd w:val="clear" w:color="auto" w:fill="D0D0D0"/>
          </w:tcPr>
          <w:p w14:paraId="09D6ECD9" w14:textId="61645C13" w:rsidR="0069672F" w:rsidRPr="0069672F" w:rsidRDefault="0069672F" w:rsidP="00DF6AE5">
            <w:pPr>
              <w:spacing w:after="0" w:line="240" w:lineRule="auto"/>
              <w:ind w:left="270"/>
              <w:jc w:val="center"/>
              <w:rPr>
                <w:rFonts w:ascii="GHEA Grapalat" w:eastAsia="Times New Roman" w:hAnsi="GHEA Grapalat" w:cs="Times New Roman"/>
                <w:b/>
                <w:bCs/>
                <w:color w:val="000000"/>
                <w:sz w:val="24"/>
                <w:szCs w:val="24"/>
                <w:lang w:val="hy-AM"/>
              </w:rPr>
            </w:pPr>
            <w:r w:rsidRPr="0069672F">
              <w:rPr>
                <w:rFonts w:ascii="GHEA Grapalat" w:eastAsia="Times New Roman" w:hAnsi="GHEA Grapalat" w:cs="Times New Roman"/>
                <w:b/>
                <w:bCs/>
                <w:color w:val="000000"/>
                <w:sz w:val="24"/>
                <w:szCs w:val="24"/>
                <w:lang w:val="hy-AM"/>
              </w:rPr>
              <w:t>24</w:t>
            </w:r>
            <w:r w:rsidRPr="0069672F">
              <w:rPr>
                <w:rFonts w:ascii="Cambria Math" w:eastAsia="Times New Roman" w:hAnsi="Cambria Math" w:cs="Cambria Math"/>
                <w:b/>
                <w:bCs/>
                <w:color w:val="000000"/>
                <w:sz w:val="24"/>
                <w:szCs w:val="24"/>
                <w:lang w:val="hy-AM"/>
              </w:rPr>
              <w:t>․</w:t>
            </w:r>
            <w:r w:rsidRPr="0069672F">
              <w:rPr>
                <w:rFonts w:ascii="GHEA Grapalat" w:eastAsia="Times New Roman" w:hAnsi="GHEA Grapalat" w:cs="Times New Roman"/>
                <w:b/>
                <w:bCs/>
                <w:color w:val="000000"/>
                <w:sz w:val="24"/>
                <w:szCs w:val="24"/>
                <w:lang w:val="hy-AM"/>
              </w:rPr>
              <w:t>09</w:t>
            </w:r>
            <w:r w:rsidRPr="0069672F">
              <w:rPr>
                <w:rFonts w:ascii="Cambria Math" w:eastAsia="Times New Roman" w:hAnsi="Cambria Math" w:cs="Cambria Math"/>
                <w:b/>
                <w:bCs/>
                <w:color w:val="000000"/>
                <w:sz w:val="24"/>
                <w:szCs w:val="24"/>
                <w:lang w:val="hy-AM"/>
              </w:rPr>
              <w:t>․</w:t>
            </w:r>
            <w:r w:rsidRPr="0069672F">
              <w:rPr>
                <w:rFonts w:ascii="GHEA Grapalat" w:eastAsia="Times New Roman" w:hAnsi="GHEA Grapalat" w:cs="Times New Roman"/>
                <w:b/>
                <w:bCs/>
                <w:color w:val="000000"/>
                <w:sz w:val="24"/>
                <w:szCs w:val="24"/>
                <w:lang w:val="hy-AM"/>
              </w:rPr>
              <w:t>2025</w:t>
            </w:r>
            <w:r w:rsidRPr="0069672F">
              <w:rPr>
                <w:rFonts w:ascii="GHEA Grapalat" w:eastAsia="Times New Roman" w:hAnsi="GHEA Grapalat" w:cs="GHEA Grapalat"/>
                <w:b/>
                <w:bCs/>
                <w:color w:val="000000"/>
                <w:sz w:val="24"/>
                <w:szCs w:val="24"/>
                <w:lang w:val="hy-AM"/>
              </w:rPr>
              <w:t>թ</w:t>
            </w:r>
            <w:r w:rsidRPr="0069672F">
              <w:rPr>
                <w:rFonts w:ascii="Cambria Math" w:eastAsia="Times New Roman" w:hAnsi="Cambria Math" w:cs="Cambria Math"/>
                <w:b/>
                <w:bCs/>
                <w:color w:val="000000"/>
                <w:sz w:val="24"/>
                <w:szCs w:val="24"/>
                <w:lang w:val="hy-AM"/>
              </w:rPr>
              <w:t>․</w:t>
            </w:r>
          </w:p>
        </w:tc>
      </w:tr>
      <w:tr w:rsidR="0069672F" w:rsidRPr="00490655" w14:paraId="15D2961D" w14:textId="77777777" w:rsidTr="00DF6AE5">
        <w:trPr>
          <w:tblCellSpacing w:w="0" w:type="dxa"/>
        </w:trPr>
        <w:tc>
          <w:tcPr>
            <w:tcW w:w="11160" w:type="dxa"/>
            <w:vMerge/>
            <w:tcBorders>
              <w:left w:val="outset" w:sz="6" w:space="0" w:color="auto"/>
              <w:bottom w:val="outset" w:sz="6" w:space="0" w:color="auto"/>
              <w:right w:val="outset" w:sz="6" w:space="0" w:color="auto"/>
            </w:tcBorders>
            <w:shd w:val="clear" w:color="auto" w:fill="D0D0D0"/>
          </w:tcPr>
          <w:p w14:paraId="292516A3" w14:textId="77777777" w:rsidR="0069672F" w:rsidRPr="00490655" w:rsidRDefault="0069672F" w:rsidP="00DF6AE5">
            <w:pPr>
              <w:spacing w:after="0" w:line="240" w:lineRule="auto"/>
              <w:ind w:left="270"/>
              <w:jc w:val="center"/>
              <w:rPr>
                <w:rFonts w:ascii="GHEA Grapalat" w:eastAsia="Times New Roman" w:hAnsi="GHEA Grapalat" w:cs="Times New Roman"/>
                <w:b/>
                <w:bCs/>
                <w:color w:val="000000"/>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D0D0D0"/>
          </w:tcPr>
          <w:p w14:paraId="0EE22C85" w14:textId="704F7A5F" w:rsidR="0069672F" w:rsidRPr="00490655" w:rsidRDefault="0069672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N</w:t>
            </w:r>
            <w:r>
              <w:rPr>
                <w:rFonts w:ascii="GHEA Grapalat" w:eastAsia="Times New Roman" w:hAnsi="GHEA Grapalat" w:cs="Times New Roman"/>
                <w:b/>
                <w:bCs/>
                <w:color w:val="000000"/>
                <w:sz w:val="24"/>
                <w:szCs w:val="24"/>
                <w:lang w:val="hy-AM"/>
              </w:rPr>
              <w:t xml:space="preserve"> </w:t>
            </w:r>
            <w:r w:rsidRPr="00490655">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spacing w:val="-20"/>
                <w:sz w:val="24"/>
                <w:szCs w:val="24"/>
                <w:lang w:val="hy-AM" w:eastAsia="ru-RU"/>
              </w:rPr>
              <w:t>04/5-2/21395-2025</w:t>
            </w:r>
          </w:p>
        </w:tc>
      </w:tr>
      <w:tr w:rsidR="0069672F" w:rsidRPr="00490655" w14:paraId="42649470"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auto"/>
          </w:tcPr>
          <w:p w14:paraId="4ED3CBD1" w14:textId="4A9F3464" w:rsidR="0069672F" w:rsidRPr="0069672F" w:rsidRDefault="0069672F" w:rsidP="00DF6AE5">
            <w:pPr>
              <w:spacing w:after="0" w:line="360" w:lineRule="auto"/>
              <w:ind w:firstLine="720"/>
              <w:jc w:val="both"/>
              <w:rPr>
                <w:rFonts w:ascii="GHEA Grapalat" w:eastAsia="Times New Roman" w:hAnsi="GHEA Grapalat" w:cs="Times New Roman"/>
                <w:bCs/>
                <w:sz w:val="24"/>
                <w:szCs w:val="24"/>
                <w:lang w:val="hy-AM"/>
              </w:rPr>
            </w:pPr>
            <w:r w:rsidRPr="00054AF3">
              <w:rPr>
                <w:rFonts w:ascii="GHEA Grapalat" w:eastAsia="Times New Roman" w:hAnsi="GHEA Grapalat" w:cs="Times New Roman"/>
                <w:bCs/>
                <w:sz w:val="24"/>
                <w:szCs w:val="24"/>
                <w:lang w:val="hy-AM"/>
              </w:rPr>
              <w:t xml:space="preserve">Հայաստանի Հանրապետության կառավարության և Գերմանիայի Դաշնային Հանրապետության կառավարության միջև հայտագրերի փոխանակման ձևով կնքվող Տեխնիկական համագործակցության մասին համաձայնագրի նախագծում </w:t>
            </w:r>
            <w:r>
              <w:rPr>
                <w:rFonts w:ascii="GHEA Grapalat" w:eastAsia="Times New Roman" w:hAnsi="GHEA Grapalat" w:cs="Times New Roman"/>
                <w:bCs/>
                <w:sz w:val="24"/>
                <w:szCs w:val="24"/>
                <w:lang w:val="hy-AM"/>
              </w:rPr>
              <w:t>Հայաստանի Հանրապետության համար ֆինանսական պարտավորություններ նախատեսող դրույթներ առկա չեն:</w:t>
            </w:r>
          </w:p>
        </w:tc>
        <w:tc>
          <w:tcPr>
            <w:tcW w:w="3012" w:type="dxa"/>
            <w:tcBorders>
              <w:top w:val="outset" w:sz="6" w:space="0" w:color="auto"/>
              <w:left w:val="outset" w:sz="6" w:space="0" w:color="auto"/>
              <w:bottom w:val="outset" w:sz="6" w:space="0" w:color="auto"/>
              <w:right w:val="outset" w:sz="6" w:space="0" w:color="auto"/>
            </w:tcBorders>
            <w:shd w:val="clear" w:color="auto" w:fill="auto"/>
          </w:tcPr>
          <w:p w14:paraId="2E3F030B" w14:textId="68994F9F" w:rsidR="0069672F" w:rsidRPr="00490655" w:rsidRDefault="0069672F" w:rsidP="00DF6AE5">
            <w:pPr>
              <w:spacing w:after="0" w:line="240" w:lineRule="auto"/>
              <w:ind w:left="27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tc>
      </w:tr>
      <w:tr w:rsidR="0065333F" w:rsidRPr="00490655" w14:paraId="0DA48DEA" w14:textId="77777777" w:rsidTr="00DF6AE5">
        <w:trPr>
          <w:tblCellSpacing w:w="0" w:type="dxa"/>
        </w:trPr>
        <w:tc>
          <w:tcPr>
            <w:tcW w:w="1116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B909EB1" w:rsidR="0065333F" w:rsidRPr="00490655" w:rsidRDefault="0069672F" w:rsidP="00DF6AE5">
            <w:pPr>
              <w:spacing w:after="0" w:line="240" w:lineRule="auto"/>
              <w:ind w:left="27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3</w:t>
            </w:r>
            <w:r w:rsidR="0065333F" w:rsidRPr="00490655">
              <w:rPr>
                <w:rFonts w:ascii="GHEA Grapalat" w:eastAsia="Times New Roman" w:hAnsi="GHEA Grapalat" w:cs="Times New Roman"/>
                <w:b/>
                <w:bCs/>
                <w:color w:val="000000"/>
                <w:sz w:val="24"/>
                <w:szCs w:val="24"/>
                <w:lang w:val="hy-AM"/>
              </w:rPr>
              <w:t xml:space="preserve">. </w:t>
            </w:r>
            <w:r w:rsidR="0065333F" w:rsidRPr="00490655">
              <w:rPr>
                <w:rFonts w:ascii="GHEA Grapalat" w:hAnsi="GHEA Grapalat" w:cs="Sylfaen"/>
                <w:b/>
                <w:bCs/>
                <w:sz w:val="24"/>
                <w:szCs w:val="24"/>
                <w:lang w:val="hy-AM"/>
              </w:rPr>
              <w:t xml:space="preserve"> </w:t>
            </w:r>
            <w:r w:rsidR="0065333F" w:rsidRPr="00490655">
              <w:rPr>
                <w:rFonts w:ascii="GHEA Grapalat" w:eastAsia="Times New Roman" w:hAnsi="GHEA Grapalat" w:cs="Times New Roman"/>
                <w:b/>
                <w:bCs/>
                <w:color w:val="000000"/>
                <w:sz w:val="24"/>
                <w:szCs w:val="24"/>
                <w:lang w:val="hy-AM"/>
              </w:rPr>
              <w:t>ՀՀ արդարադատության նախարարություն</w:t>
            </w:r>
          </w:p>
        </w:tc>
        <w:tc>
          <w:tcPr>
            <w:tcW w:w="3012"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649FD87E"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29.05.2025</w:t>
            </w:r>
            <w:r w:rsidRPr="00490655">
              <w:rPr>
                <w:rFonts w:ascii="GHEA Grapalat" w:eastAsia="Times New Roman" w:hAnsi="GHEA Grapalat" w:cs="GHEA Grapalat"/>
                <w:b/>
                <w:bCs/>
                <w:color w:val="000000"/>
                <w:sz w:val="24"/>
                <w:szCs w:val="24"/>
                <w:lang w:val="hy-AM"/>
              </w:rPr>
              <w:t>թ</w:t>
            </w:r>
            <w:r w:rsidRPr="00490655">
              <w:rPr>
                <w:rFonts w:ascii="MS Mincho" w:eastAsia="MS Mincho" w:hAnsi="MS Mincho" w:cs="MS Mincho" w:hint="eastAsia"/>
                <w:b/>
                <w:bCs/>
                <w:color w:val="000000"/>
                <w:sz w:val="24"/>
                <w:szCs w:val="24"/>
                <w:lang w:val="hy-AM"/>
              </w:rPr>
              <w:t>․</w:t>
            </w:r>
          </w:p>
        </w:tc>
      </w:tr>
      <w:tr w:rsidR="0065333F" w:rsidRPr="00490655" w14:paraId="43227554" w14:textId="77777777" w:rsidTr="00DF6AE5">
        <w:trPr>
          <w:tblCellSpacing w:w="0" w:type="dxa"/>
        </w:trPr>
        <w:tc>
          <w:tcPr>
            <w:tcW w:w="1116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65333F" w:rsidRPr="00490655" w:rsidRDefault="0065333F" w:rsidP="00DF6AE5">
            <w:pPr>
              <w:spacing w:after="0" w:line="240" w:lineRule="auto"/>
              <w:ind w:left="270"/>
              <w:rPr>
                <w:rFonts w:ascii="GHEA Grapalat" w:eastAsia="Times New Roman" w:hAnsi="GHEA Grapalat" w:cs="Times New Roman"/>
                <w:color w:val="000000"/>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D0D0D0"/>
            <w:hideMark/>
          </w:tcPr>
          <w:p w14:paraId="14C35702" w14:textId="0C881EEE"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N /14,2,2,3/23217-2025</w:t>
            </w:r>
          </w:p>
          <w:p w14:paraId="787888BB" w14:textId="37821744"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N //23627-2024</w:t>
            </w:r>
          </w:p>
        </w:tc>
      </w:tr>
      <w:tr w:rsidR="0065333F" w:rsidRPr="0069672F" w14:paraId="21A237A4"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FFFFFF"/>
            <w:hideMark/>
          </w:tcPr>
          <w:p w14:paraId="650477D4"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Նախագիծը, թեև չի պարունակում օրենքի փոփոխություն կամ նոր օրենքի ընդունում նախատեսող նորմեր, սակայն Նախագծի մի շարք դրույթներ հակասում են Հայաստանի Հանրապետության օրենսդրությանը։</w:t>
            </w:r>
          </w:p>
          <w:p w14:paraId="7775F294"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 xml:space="preserve">Մասնավորապես Նախագծի 6-րդ կետի համաձայն՝ Հայաստանի Հանրապետության Կառավարությունը կատարող կազմակերպություններին ազատում է բոլոր տեսակի ուղղակի հարկերից, որոնք Հայաստանի Հանրապետությունում ծագում են 1-ին կետում նշված ծրագրերի կամ 3-րդ կետում նշված կատարողական, անհրաժեշտության դեպքում նաև՝ ֆինանսական պայմանագրերի կնքման և կատարման համատեքստում։ </w:t>
            </w:r>
          </w:p>
          <w:p w14:paraId="02E80D8F"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 xml:space="preserve">Նախագծի 7-րդ կետի համաձայն՝ Հայաստանի Հանրապետության Կառավարությունը Գերմանիայի Դաշնային Հանրապետության կառավարության անունից ներմուծված ապրանքները, այդ թվում՝ սարքերն ու ավտոմեքենաները, ազատում է բոլոր տեսակի ներմուծման և արտահանման տուրքերից, նավահանգստային և պահեստային վճարներից, ինչպես նաև բոլոր մյուս պետական տուրքերից և երաշխավորում է դրանց անհետաձգելի բացթողումը։ </w:t>
            </w:r>
          </w:p>
          <w:p w14:paraId="1B5CC8BF"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Նախագծի 8-րդ կետով ՀՀ Կառավարությունը պարտավորվում է Նախագծի 1-ին կետում նշված ծրագրերի համատեքստում գերմանական կատարող կազմակերպությունների ձեռքբերված ապրանքները և ընդունած ծառայություններն ազատել շրջանառության հարկերից կամ նմանատիպ ոչ ուղղակի հարկերից, որոնք ենթակա են վճարման Հայաստանի Հանրապետությունում։ Ազատումը կարող է տեղի ունենալ հատուցման կամ այդ հարկերից ազատման միջոցով։</w:t>
            </w:r>
          </w:p>
          <w:p w14:paraId="1BFBFA0D" w14:textId="1AF02446"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lastRenderedPageBreak/>
              <w:t xml:space="preserve">Վերոնշյալ դրույթները հակասում են Հայաստանի Հանրապետության Հարկային օրենսգրքի 19-րդ հոդվածի 3-րդ մասին, որի համաձայն՝ հարկային արտոնությունները սահմանվում են բացառապես Օրենսգրքով կամ Հայաստանի Հանրապետության օրենքներով, բացառությամբ սույն հոդվածի 3.1-ին մասով սահմանված դեպքի (անհաղթահարելի ուժ)։  </w:t>
            </w:r>
          </w:p>
        </w:tc>
        <w:tc>
          <w:tcPr>
            <w:tcW w:w="3012" w:type="dxa"/>
            <w:tcBorders>
              <w:top w:val="outset" w:sz="6" w:space="0" w:color="auto"/>
              <w:left w:val="outset" w:sz="6" w:space="0" w:color="auto"/>
              <w:bottom w:val="outset" w:sz="6" w:space="0" w:color="auto"/>
              <w:right w:val="outset" w:sz="6" w:space="0" w:color="auto"/>
            </w:tcBorders>
            <w:shd w:val="clear" w:color="auto" w:fill="FFFFFF"/>
            <w:hideMark/>
          </w:tcPr>
          <w:p w14:paraId="27E6436D" w14:textId="18413BE4" w:rsidR="00F44926" w:rsidRPr="00490655" w:rsidRDefault="00642E3D" w:rsidP="00DF6AE5">
            <w:pPr>
              <w:spacing w:after="0" w:line="240" w:lineRule="auto"/>
              <w:ind w:left="270"/>
              <w:rPr>
                <w:rFonts w:ascii="GHEA Grapalat" w:hAnsi="GHEA Grapalat"/>
                <w:sz w:val="24"/>
                <w:szCs w:val="24"/>
                <w:lang w:val="hy-AM"/>
              </w:rPr>
            </w:pPr>
            <w:r w:rsidRPr="00E02F2E">
              <w:rPr>
                <w:rFonts w:ascii="GHEA Grapalat" w:eastAsia="Times New Roman" w:hAnsi="GHEA Grapalat" w:cs="Times New Roman"/>
                <w:b/>
                <w:bCs/>
                <w:color w:val="000000"/>
                <w:sz w:val="24"/>
                <w:szCs w:val="24"/>
                <w:lang w:val="hy-AM"/>
              </w:rPr>
              <w:lastRenderedPageBreak/>
              <w:t>Ընդունվել է մասամբ</w:t>
            </w:r>
            <w:r w:rsidRPr="00490655">
              <w:rPr>
                <w:rFonts w:ascii="GHEA Grapalat" w:eastAsia="Times New Roman" w:hAnsi="GHEA Grapalat" w:cs="Times New Roman"/>
                <w:color w:val="000000"/>
                <w:sz w:val="24"/>
                <w:szCs w:val="24"/>
                <w:lang w:val="hy-AM"/>
              </w:rPr>
              <w:t>, քանի որ</w:t>
            </w:r>
            <w:r w:rsidR="00F44926" w:rsidRPr="00490655">
              <w:rPr>
                <w:rFonts w:ascii="GHEA Grapalat" w:eastAsia="Times New Roman" w:hAnsi="GHEA Grapalat" w:cs="Times New Roman"/>
                <w:color w:val="000000"/>
                <w:sz w:val="24"/>
                <w:szCs w:val="24"/>
                <w:lang w:val="hy-AM"/>
              </w:rPr>
              <w:t xml:space="preserve"> </w:t>
            </w:r>
            <w:r w:rsidR="00F44926" w:rsidRPr="00490655">
              <w:rPr>
                <w:rFonts w:ascii="GHEA Grapalat" w:hAnsi="GHEA Grapalat"/>
                <w:sz w:val="24"/>
                <w:szCs w:val="24"/>
                <w:lang w:val="hy-AM"/>
              </w:rPr>
              <w:t>2018թ</w:t>
            </w:r>
            <w:r w:rsidR="00F44926" w:rsidRPr="00490655">
              <w:rPr>
                <w:rFonts w:ascii="MS Mincho" w:eastAsia="MS Mincho" w:hAnsi="MS Mincho" w:cs="MS Mincho" w:hint="eastAsia"/>
                <w:sz w:val="24"/>
                <w:szCs w:val="24"/>
                <w:lang w:val="hy-AM"/>
              </w:rPr>
              <w:t>․</w:t>
            </w:r>
            <w:r w:rsidR="00F44926" w:rsidRPr="00490655">
              <w:rPr>
                <w:rFonts w:ascii="GHEA Grapalat" w:eastAsia="MS Mincho" w:hAnsi="GHEA Grapalat" w:cs="MS Mincho"/>
                <w:sz w:val="24"/>
                <w:szCs w:val="24"/>
                <w:lang w:val="hy-AM"/>
              </w:rPr>
              <w:t xml:space="preserve">մարտի 23-ի </w:t>
            </w:r>
            <w:r w:rsidR="00F44926" w:rsidRPr="00490655">
              <w:rPr>
                <w:rFonts w:ascii="GHEA Grapalat" w:hAnsi="GHEA Grapalat"/>
                <w:sz w:val="24"/>
                <w:szCs w:val="24"/>
                <w:lang w:val="hy-AM"/>
              </w:rPr>
              <w:t xml:space="preserve">«Միջազգային պայմանագրերի մասին» ՀՀ օրենքի 3-րդ հոդվածի 3-րդ կետի համաձայն՝ </w:t>
            </w:r>
            <w:r w:rsidR="00F44926" w:rsidRPr="00490655">
              <w:rPr>
                <w:rFonts w:ascii="GHEA Grapalat" w:hAnsi="GHEA Grapalat" w:cs="Arial"/>
                <w:color w:val="333333"/>
                <w:sz w:val="24"/>
                <w:szCs w:val="24"/>
                <w:shd w:val="clear" w:color="auto" w:fill="FFFFFF"/>
                <w:lang w:val="hy-AM"/>
              </w:rPr>
              <w:t xml:space="preserve"> </w:t>
            </w:r>
            <w:r w:rsidR="00F44926" w:rsidRPr="00490655">
              <w:rPr>
                <w:rFonts w:ascii="GHEA Grapalat" w:hAnsi="GHEA Grapalat"/>
                <w:sz w:val="24"/>
                <w:szCs w:val="24"/>
                <w:lang w:val="hy-AM"/>
              </w:rPr>
              <w:t xml:space="preserve">Հայաստանի Հանրապետության վավերացրած միջազգային պայմանագրերի և Հայաստանի Հանրապետության օրենքների նորմերի միջև հակասության դեպքում կիրառվում են վավերացված միջազգային </w:t>
            </w:r>
            <w:r w:rsidR="00F44926" w:rsidRPr="00490655">
              <w:rPr>
                <w:rFonts w:ascii="GHEA Grapalat" w:hAnsi="GHEA Grapalat"/>
                <w:sz w:val="24"/>
                <w:szCs w:val="24"/>
                <w:lang w:val="hy-AM"/>
              </w:rPr>
              <w:lastRenderedPageBreak/>
              <w:t>պայմանագրերի նորմերը:</w:t>
            </w:r>
          </w:p>
          <w:p w14:paraId="7912E24D" w14:textId="47B57B1F" w:rsidR="00642E3D" w:rsidRPr="00490655" w:rsidRDefault="00642E3D" w:rsidP="00DF6AE5">
            <w:pPr>
              <w:spacing w:after="0" w:line="240" w:lineRule="auto"/>
              <w:ind w:left="270"/>
              <w:rPr>
                <w:rFonts w:ascii="GHEA Grapalat" w:eastAsia="MS Mincho" w:hAnsi="GHEA Grapalat" w:cs="MS Mincho"/>
                <w:color w:val="000000"/>
                <w:sz w:val="24"/>
                <w:szCs w:val="24"/>
                <w:lang w:val="hy-AM"/>
              </w:rPr>
            </w:pPr>
          </w:p>
          <w:p w14:paraId="2CB472BB" w14:textId="42D4A692" w:rsidR="0065333F" w:rsidRPr="00490655" w:rsidRDefault="00F44926" w:rsidP="00DF6AE5">
            <w:pPr>
              <w:spacing w:after="0" w:line="240" w:lineRule="auto"/>
              <w:ind w:left="270" w:right="73"/>
              <w:rPr>
                <w:rFonts w:ascii="GHEA Grapalat" w:hAnsi="GHEA Grapalat" w:cs="Sylfaen"/>
                <w:sz w:val="24"/>
                <w:szCs w:val="24"/>
                <w:lang w:val="hy-AM"/>
              </w:rPr>
            </w:pPr>
            <w:r w:rsidRPr="00490655">
              <w:rPr>
                <w:rFonts w:ascii="GHEA Grapalat" w:hAnsi="GHEA Grapalat"/>
                <w:sz w:val="24"/>
                <w:szCs w:val="24"/>
                <w:lang w:val="hy-AM"/>
              </w:rPr>
              <w:t xml:space="preserve">Միաժամանակ, </w:t>
            </w:r>
            <w:r w:rsidR="002D2047" w:rsidRPr="00490655">
              <w:rPr>
                <w:rFonts w:ascii="GHEA Grapalat" w:hAnsi="GHEA Grapalat"/>
                <w:sz w:val="24"/>
                <w:szCs w:val="24"/>
                <w:lang w:val="hy-AM"/>
              </w:rPr>
              <w:t>ՀՀ հարկային օ</w:t>
            </w:r>
            <w:r w:rsidR="00642E3D" w:rsidRPr="00490655">
              <w:rPr>
                <w:rFonts w:ascii="GHEA Grapalat" w:hAnsi="GHEA Grapalat"/>
                <w:sz w:val="24"/>
                <w:szCs w:val="24"/>
                <w:lang w:val="hy-AM"/>
              </w:rPr>
              <w:t xml:space="preserve">րենսգրքի 2-րդ հոդվածի 1-ին մասի համաձայն՝ Հայաստանի Հանրապետությունում հարկային հարաբերությունները կարգավորվում են Հայաստանի Հանրապետության Սահմանադրությամբ, Հայաստանի Հանրապետության վավերացված միջազգային պայմանագրերով, Օրենսգրքով, վճարների վերաբերյալ Հայաստանի Հանրապետության օրենքներով, դրանց հիման վրա և դրանց իրականացումն ապահովելու նպատակով ընդունված ենթաօրենսդրական նորմատիվ իրավական ակտերով, ինչպես նաև </w:t>
            </w:r>
            <w:r w:rsidR="00642E3D" w:rsidRPr="00490655">
              <w:rPr>
                <w:rFonts w:ascii="GHEA Grapalat" w:hAnsi="GHEA Grapalat"/>
                <w:sz w:val="24"/>
                <w:szCs w:val="24"/>
                <w:lang w:val="hy-AM"/>
              </w:rPr>
              <w:lastRenderedPageBreak/>
              <w:t xml:space="preserve">սույն հոդվածի 3-րդ մասի 1-6-րդ կետերում նշված իրավական ակտերով։ Սույն դրույթը նույնպես փաստում է, որ հարկային կարգավորումները կարող են սահմանվել բացառապես օրենքով և/կամ վավերացման ընթացակարգով ուժի մեջ մտած ՀՀ համաձայնագրերով։ </w:t>
            </w:r>
          </w:p>
        </w:tc>
      </w:tr>
      <w:tr w:rsidR="0065333F" w:rsidRPr="0069672F" w14:paraId="70A65C54"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FFFFFF"/>
          </w:tcPr>
          <w:p w14:paraId="79217E8B"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lastRenderedPageBreak/>
              <w:t xml:space="preserve">Նախագծի 6-րդ և 7-րդ կետերը ենթադրում են նաև մաքսային արտոնությունների տրամադրում։ </w:t>
            </w:r>
          </w:p>
          <w:p w14:paraId="15008E0A"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Հայաստանի Հանրապետությունում, Եվրասիական Տնտեսական Միության անդամակցությամբ պայմանավորված, կիրառվում են ԵԱՏՄ մաքսային կարգավորումները։ Համաձայն «Մաքսային կարգավորման մասին» օրենքի 36-րդ հոդվածի 6-րդ մասի՝ ներմուծման մաքսատուրքի վճարումից ազատելու կամ ներմուծման մաքսատուրքի դրույքաչափը նվազեցնելու ձևով սակագնային արտոնությունները սահմանվում են Միության մասին պայմանագրի 6-րդ հավելվածին համապատասխան:</w:t>
            </w:r>
          </w:p>
          <w:p w14:paraId="5155CCB4"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Եվրասիական Տնտեսական Միության մասին պայմանագրի 6-րդ հավելվածի 3-րդ կետի 6-րդ ենթակետով սահմանվում է հետևյալը.</w:t>
            </w:r>
          </w:p>
          <w:p w14:paraId="639B02A2"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 xml:space="preserve"> «Ներմուծման մաքսատուրքի վճարումից ազատելու հնարավորություն նախատեսող սակագնային արտոնությունները տրվում են երրորդ երկրներից Միության մաքսային տարածք ներմուծվող (ներմուծված) հետևյալ ապրանքների դեպքում՝ ... 6) երրորդ երկրների, միջազգային կազմակերպությունների, կառավարությունների գծով բարեգործական նպատակներով ներմուծվող և (կամ) անդամ պետությունների օրենսդրություններին համապատասխան որպես անհատույց օգնություն (աջակցություն), այդ թվում՝ տեխնիկական օգնություն (աջակցություն) ճանաչվող ապրանքներ, բացի ենթաակցիզային ապրանքներից (բացառությամբ թեթև մարդատար մեքենաների, որոնք հատուկ նախատեսված են բժշկական նպատակների համար)։</w:t>
            </w:r>
          </w:p>
          <w:p w14:paraId="03E9BCA6" w14:textId="225B12E2"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lastRenderedPageBreak/>
              <w:t xml:space="preserve">Վերոգրյալի հիման վրա, ինչպես նաև հաշվի առնելով Նախագծի 6-րդ և 7-րդ կետերում նշված ներմուծվող ապրանքների և ներմուծման նպատակների անորոշ շրջանակը, սույն դրույթները հակասում են Հայաստանի Հանրապետությունում գործող մաքսային կարգավորումներին։   </w:t>
            </w:r>
          </w:p>
        </w:tc>
        <w:tc>
          <w:tcPr>
            <w:tcW w:w="3012" w:type="dxa"/>
            <w:tcBorders>
              <w:top w:val="outset" w:sz="6" w:space="0" w:color="auto"/>
              <w:left w:val="outset" w:sz="6" w:space="0" w:color="auto"/>
              <w:bottom w:val="outset" w:sz="6" w:space="0" w:color="auto"/>
              <w:right w:val="outset" w:sz="6" w:space="0" w:color="auto"/>
            </w:tcBorders>
            <w:shd w:val="clear" w:color="auto" w:fill="FFFFFF"/>
          </w:tcPr>
          <w:p w14:paraId="38F6D717" w14:textId="473FD98B" w:rsidR="0065333F" w:rsidRPr="00490655" w:rsidRDefault="0065333F" w:rsidP="00DF6AE5">
            <w:pPr>
              <w:spacing w:line="240" w:lineRule="auto"/>
              <w:ind w:left="270" w:right="73"/>
              <w:rPr>
                <w:rFonts w:ascii="GHEA Grapalat" w:eastAsia="MS Mincho" w:hAnsi="GHEA Grapalat" w:cs="MS Mincho"/>
                <w:color w:val="000000"/>
                <w:sz w:val="24"/>
                <w:szCs w:val="24"/>
                <w:lang w:val="hy-AM"/>
              </w:rPr>
            </w:pPr>
            <w:r w:rsidRPr="00490655">
              <w:rPr>
                <w:rFonts w:ascii="GHEA Grapalat" w:eastAsia="Times New Roman" w:hAnsi="GHEA Grapalat" w:cs="Times New Roman"/>
                <w:b/>
                <w:bCs/>
                <w:color w:val="000000"/>
                <w:sz w:val="24"/>
                <w:szCs w:val="24"/>
                <w:lang w:val="hy-AM"/>
              </w:rPr>
              <w:lastRenderedPageBreak/>
              <w:t>Չի ընդունվել,</w:t>
            </w:r>
            <w:r w:rsidRPr="00490655">
              <w:rPr>
                <w:rFonts w:ascii="GHEA Grapalat" w:eastAsia="Times New Roman" w:hAnsi="GHEA Grapalat" w:cs="Times New Roman"/>
                <w:color w:val="000000"/>
                <w:sz w:val="24"/>
                <w:szCs w:val="24"/>
                <w:lang w:val="hy-AM"/>
              </w:rPr>
              <w:t xml:space="preserve"> քանի որ </w:t>
            </w:r>
            <w:r w:rsidR="00944338" w:rsidRPr="00490655">
              <w:rPr>
                <w:rFonts w:ascii="GHEA Grapalat" w:eastAsia="Times New Roman" w:hAnsi="GHEA Grapalat" w:cs="Times New Roman"/>
                <w:color w:val="000000"/>
                <w:sz w:val="24"/>
                <w:szCs w:val="24"/>
                <w:lang w:val="hy-AM"/>
              </w:rPr>
              <w:t>«</w:t>
            </w:r>
            <w:r w:rsidR="002D6121" w:rsidRPr="00490655">
              <w:rPr>
                <w:rFonts w:ascii="GHEA Grapalat" w:eastAsia="Times New Roman" w:hAnsi="GHEA Grapalat" w:cs="Times New Roman"/>
                <w:color w:val="000000"/>
                <w:sz w:val="24"/>
                <w:szCs w:val="24"/>
                <w:lang w:val="hy-AM"/>
              </w:rPr>
              <w:t xml:space="preserve">Հայաստանի Հանրապետության՝ Եվրասիական Տնտեսական Միության մասին» 2014 թվականի մայիսի 29-ի պայմանագրին միանալու մասին»  պայմանագրի  3-րդ հավելվածի </w:t>
            </w:r>
            <w:r w:rsidRPr="00490655">
              <w:rPr>
                <w:rFonts w:ascii="GHEA Grapalat" w:eastAsia="Times New Roman" w:hAnsi="GHEA Grapalat" w:cs="Times New Roman"/>
                <w:color w:val="000000"/>
                <w:sz w:val="24"/>
                <w:szCs w:val="24"/>
                <w:lang w:val="hy-AM"/>
              </w:rPr>
              <w:t xml:space="preserve">41-րդ կետի 1-ին ենթակետի համաձայն՝ </w:t>
            </w:r>
            <w:r w:rsidR="002D6121" w:rsidRPr="00490655">
              <w:rPr>
                <w:rFonts w:ascii="GHEA Grapalat" w:hAnsi="GHEA Grapalat" w:cs="Arial"/>
                <w:color w:val="333333"/>
                <w:sz w:val="24"/>
                <w:szCs w:val="24"/>
                <w:shd w:val="clear" w:color="auto" w:fill="FFFFFF"/>
                <w:lang w:val="hy-AM"/>
              </w:rPr>
              <w:t xml:space="preserve"> </w:t>
            </w:r>
            <w:r w:rsidR="002D6121" w:rsidRPr="00490655">
              <w:rPr>
                <w:rFonts w:ascii="GHEA Grapalat" w:eastAsia="Times New Roman" w:hAnsi="GHEA Grapalat" w:cs="Arial"/>
                <w:color w:val="333333"/>
                <w:sz w:val="24"/>
                <w:szCs w:val="24"/>
                <w:lang w:val="hy-AM"/>
              </w:rPr>
              <w:t xml:space="preserve"> </w:t>
            </w:r>
            <w:r w:rsidR="002D6121" w:rsidRPr="00490655">
              <w:rPr>
                <w:rFonts w:ascii="GHEA Grapalat" w:hAnsi="GHEA Grapalat"/>
                <w:color w:val="000000"/>
                <w:sz w:val="24"/>
                <w:szCs w:val="24"/>
                <w:lang w:val="hy-AM"/>
              </w:rPr>
              <w:t xml:space="preserve">Հայաստանի Հանրապետության կողմից տրամադրված՝ ներմուծման մաքսատուրքերի </w:t>
            </w:r>
            <w:r w:rsidR="002D6121" w:rsidRPr="00490655">
              <w:rPr>
                <w:rFonts w:ascii="GHEA Grapalat" w:hAnsi="GHEA Grapalat"/>
                <w:color w:val="000000"/>
                <w:sz w:val="24"/>
                <w:szCs w:val="24"/>
                <w:lang w:val="hy-AM"/>
              </w:rPr>
              <w:lastRenderedPageBreak/>
              <w:t>վճարման արտոնությունները կիրառվում են՝</w:t>
            </w:r>
            <w:r w:rsidR="00944338" w:rsidRPr="00490655">
              <w:rPr>
                <w:rFonts w:ascii="GHEA Grapalat" w:hAnsi="GHEA Grapalat"/>
                <w:color w:val="000000"/>
                <w:sz w:val="24"/>
                <w:szCs w:val="24"/>
                <w:lang w:val="hy-AM"/>
              </w:rPr>
              <w:t xml:space="preserve"> </w:t>
            </w:r>
            <w:r w:rsidR="002D6121" w:rsidRPr="00490655">
              <w:rPr>
                <w:rFonts w:ascii="GHEA Grapalat" w:eastAsia="Times New Roman" w:hAnsi="GHEA Grapalat" w:cs="Times New Roman"/>
                <w:color w:val="000000"/>
                <w:sz w:val="24"/>
                <w:szCs w:val="24"/>
                <w:lang w:val="hy-AM"/>
              </w:rPr>
              <w:t>Հայաստանի Հանրապետության այն միջազգային պայմանագրերի շրջանակներում, որոնք կնքվել են մինչև 2015 թվականի հունվարի 1-ը (այդ թվում՝ այդ միջազգային պայմանագրերի շրջանակներում իրականացվող ծրագրերի՝ 2015 թվականի հունվարի 1-ից հետո իրագործման դեպքում)` նշված միջազգային պայմանագրերին համապատասխան։</w:t>
            </w:r>
          </w:p>
        </w:tc>
      </w:tr>
      <w:tr w:rsidR="0065333F" w:rsidRPr="00490655" w14:paraId="5103F943"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FFFFFF"/>
          </w:tcPr>
          <w:p w14:paraId="5E70E07F" w14:textId="1162AE71"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lastRenderedPageBreak/>
              <w:t>Ելնելով վերոգրյալից՝ 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3012" w:type="dxa"/>
            <w:tcBorders>
              <w:top w:val="outset" w:sz="6" w:space="0" w:color="auto"/>
              <w:left w:val="outset" w:sz="6" w:space="0" w:color="auto"/>
              <w:bottom w:val="outset" w:sz="6" w:space="0" w:color="auto"/>
              <w:right w:val="outset" w:sz="6" w:space="0" w:color="auto"/>
            </w:tcBorders>
            <w:shd w:val="clear" w:color="auto" w:fill="FFFFFF"/>
          </w:tcPr>
          <w:p w14:paraId="2B615B9A" w14:textId="58054F3B" w:rsidR="0065333F" w:rsidRPr="00490655" w:rsidRDefault="0065333F" w:rsidP="00DF6AE5">
            <w:pPr>
              <w:spacing w:after="0" w:line="240" w:lineRule="auto"/>
              <w:ind w:left="270" w:right="73"/>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Ընդունվել է</w:t>
            </w:r>
          </w:p>
        </w:tc>
      </w:tr>
      <w:tr w:rsidR="0065333F" w:rsidRPr="00490655" w14:paraId="659DD343" w14:textId="77777777" w:rsidTr="00DF6AE5">
        <w:trPr>
          <w:tblCellSpacing w:w="0" w:type="dxa"/>
        </w:trPr>
        <w:tc>
          <w:tcPr>
            <w:tcW w:w="1116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2B706926" w:rsidR="0065333F" w:rsidRPr="00490655" w:rsidRDefault="0069672F" w:rsidP="00DF6AE5">
            <w:pPr>
              <w:spacing w:after="0" w:line="240" w:lineRule="auto"/>
              <w:ind w:left="27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4</w:t>
            </w:r>
            <w:r w:rsidR="0065333F" w:rsidRPr="00490655">
              <w:rPr>
                <w:rFonts w:ascii="GHEA Grapalat" w:eastAsia="Times New Roman" w:hAnsi="GHEA Grapalat" w:cs="Times New Roman"/>
                <w:b/>
                <w:bCs/>
                <w:color w:val="000000"/>
                <w:sz w:val="24"/>
                <w:szCs w:val="24"/>
                <w:lang w:val="hy-AM"/>
              </w:rPr>
              <w:t>.  ՀՀ տարածքային կառավարման և ենթակառուցվածքների նախարարություն</w:t>
            </w:r>
          </w:p>
        </w:tc>
        <w:tc>
          <w:tcPr>
            <w:tcW w:w="3012"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318A5DFB"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05.06.2024թ</w:t>
            </w:r>
            <w:r w:rsidRPr="00490655">
              <w:rPr>
                <w:rFonts w:ascii="MS Mincho" w:eastAsia="MS Mincho" w:hAnsi="MS Mincho" w:cs="MS Mincho" w:hint="eastAsia"/>
                <w:b/>
                <w:bCs/>
                <w:color w:val="000000"/>
                <w:sz w:val="24"/>
                <w:szCs w:val="24"/>
                <w:lang w:val="hy-AM"/>
              </w:rPr>
              <w:t>․</w:t>
            </w:r>
          </w:p>
        </w:tc>
      </w:tr>
      <w:tr w:rsidR="0065333F" w:rsidRPr="00490655" w14:paraId="21BA7648" w14:textId="77777777" w:rsidTr="00DF6AE5">
        <w:trPr>
          <w:tblCellSpacing w:w="0" w:type="dxa"/>
        </w:trPr>
        <w:tc>
          <w:tcPr>
            <w:tcW w:w="1116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24442B92"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 xml:space="preserve">N </w:t>
            </w:r>
            <w:r w:rsidRPr="00490655">
              <w:rPr>
                <w:rFonts w:ascii="GHEA Grapalat" w:hAnsi="GHEA Grapalat"/>
                <w:b/>
                <w:bCs/>
                <w:sz w:val="24"/>
                <w:szCs w:val="24"/>
                <w:lang w:val="hy-AM"/>
              </w:rPr>
              <w:t>ԳՍ//17990-2024</w:t>
            </w:r>
          </w:p>
        </w:tc>
      </w:tr>
      <w:tr w:rsidR="0065333F" w:rsidRPr="00490655" w14:paraId="16DAF050" w14:textId="77777777" w:rsidTr="00DF6AE5">
        <w:trPr>
          <w:tblCellSpacing w:w="0" w:type="dxa"/>
        </w:trPr>
        <w:tc>
          <w:tcPr>
            <w:tcW w:w="11160"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6CB031E4" w:rsidR="0065333F" w:rsidRPr="00490655" w:rsidRDefault="0065333F" w:rsidP="00DF6AE5">
            <w:pPr>
              <w:spacing w:after="0" w:line="240" w:lineRule="auto"/>
              <w:ind w:left="270" w:right="73" w:firstLine="510"/>
              <w:jc w:val="both"/>
              <w:rPr>
                <w:rFonts w:ascii="GHEA Grapalat" w:eastAsia="Times New Roman" w:hAnsi="GHEA Grapalat" w:cs="Times New Roman"/>
                <w:color w:val="000000"/>
                <w:sz w:val="24"/>
                <w:szCs w:val="24"/>
                <w:lang w:val="hy-AM"/>
              </w:rPr>
            </w:pPr>
            <w:r w:rsidRPr="00490655">
              <w:rPr>
                <w:rFonts w:ascii="GHEA Grapalat" w:hAnsi="GHEA Grapalat" w:cs="Sylfaen"/>
                <w:sz w:val="24"/>
                <w:szCs w:val="24"/>
                <w:lang w:val="hy-AM"/>
              </w:rPr>
              <w:lastRenderedPageBreak/>
              <w:t>«Հայաստանի Հանրապետության կառավարության և Գերմանիայի Դաշնային Հանրապետության կառավարության միջև տեխնիկական համագործակցության մասին»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3012"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441C6D7D" w:rsidR="0065333F" w:rsidRPr="00490655" w:rsidRDefault="00453EE5"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Ընդունվել է</w:t>
            </w:r>
          </w:p>
        </w:tc>
      </w:tr>
      <w:tr w:rsidR="0065333F" w:rsidRPr="00490655" w14:paraId="35E5C657" w14:textId="77777777" w:rsidTr="00DF6AE5">
        <w:trPr>
          <w:tblCellSpacing w:w="0" w:type="dxa"/>
        </w:trPr>
        <w:tc>
          <w:tcPr>
            <w:tcW w:w="11160" w:type="dxa"/>
            <w:vMerge w:val="restart"/>
            <w:tcBorders>
              <w:top w:val="outset" w:sz="6" w:space="0" w:color="auto"/>
              <w:left w:val="outset" w:sz="6" w:space="0" w:color="auto"/>
              <w:right w:val="outset" w:sz="6" w:space="0" w:color="auto"/>
            </w:tcBorders>
            <w:shd w:val="clear" w:color="auto" w:fill="BFBFBF" w:themeFill="background1" w:themeFillShade="BF"/>
          </w:tcPr>
          <w:p w14:paraId="34886E68" w14:textId="1F3A9369" w:rsidR="0065333F" w:rsidRPr="00490655" w:rsidRDefault="0069672F" w:rsidP="00DF6AE5">
            <w:pPr>
              <w:spacing w:after="0" w:line="240" w:lineRule="auto"/>
              <w:ind w:left="270" w:right="73" w:firstLine="510"/>
              <w:jc w:val="center"/>
              <w:rPr>
                <w:rFonts w:ascii="GHEA Grapalat" w:hAnsi="GHEA Grapalat" w:cs="Sylfaen"/>
                <w:sz w:val="24"/>
                <w:szCs w:val="24"/>
                <w:lang w:val="hy-AM"/>
              </w:rPr>
            </w:pPr>
            <w:r>
              <w:rPr>
                <w:rFonts w:ascii="GHEA Grapalat" w:hAnsi="GHEA Grapalat"/>
                <w:b/>
                <w:bCs/>
                <w:sz w:val="24"/>
                <w:szCs w:val="24"/>
                <w:lang w:val="hy-AM"/>
              </w:rPr>
              <w:t>5</w:t>
            </w:r>
            <w:r w:rsidR="0065333F" w:rsidRPr="00490655">
              <w:rPr>
                <w:rFonts w:ascii="GHEA Grapalat" w:hAnsi="GHEA Grapalat"/>
                <w:b/>
                <w:bCs/>
                <w:sz w:val="24"/>
                <w:szCs w:val="24"/>
                <w:lang w:val="hy-AM"/>
              </w:rPr>
              <w:t>.  ՀՀ</w:t>
            </w:r>
            <w:r w:rsidR="0065333F" w:rsidRPr="00490655">
              <w:rPr>
                <w:rFonts w:ascii="GHEA Grapalat" w:hAnsi="GHEA Grapalat"/>
                <w:sz w:val="24"/>
                <w:szCs w:val="24"/>
                <w:lang w:val="hy-AM"/>
              </w:rPr>
              <w:t xml:space="preserve"> </w:t>
            </w:r>
            <w:r w:rsidR="0065333F" w:rsidRPr="00490655">
              <w:rPr>
                <w:rFonts w:ascii="GHEA Grapalat" w:hAnsi="GHEA Grapalat"/>
                <w:b/>
                <w:bCs/>
                <w:sz w:val="24"/>
                <w:szCs w:val="24"/>
                <w:lang w:val="hy-AM"/>
              </w:rPr>
              <w:t>արտաքին գործերի նախարարություն</w:t>
            </w:r>
          </w:p>
        </w:tc>
        <w:tc>
          <w:tcPr>
            <w:tcW w:w="301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005C67" w14:textId="7720A40F"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05.06.2025թ</w:t>
            </w:r>
            <w:r w:rsidRPr="00490655">
              <w:rPr>
                <w:rFonts w:ascii="MS Mincho" w:eastAsia="MS Mincho" w:hAnsi="MS Mincho" w:cs="MS Mincho" w:hint="eastAsia"/>
                <w:b/>
                <w:bCs/>
                <w:color w:val="000000"/>
                <w:sz w:val="24"/>
                <w:szCs w:val="24"/>
                <w:lang w:val="hy-AM"/>
              </w:rPr>
              <w:t>․</w:t>
            </w:r>
          </w:p>
        </w:tc>
      </w:tr>
      <w:tr w:rsidR="0065333F" w:rsidRPr="00490655" w14:paraId="6AB48903" w14:textId="77777777" w:rsidTr="00DF6AE5">
        <w:trPr>
          <w:tblCellSpacing w:w="0" w:type="dxa"/>
        </w:trPr>
        <w:tc>
          <w:tcPr>
            <w:tcW w:w="11160" w:type="dxa"/>
            <w:vMerge/>
            <w:tcBorders>
              <w:left w:val="outset" w:sz="6" w:space="0" w:color="auto"/>
              <w:bottom w:val="outset" w:sz="6" w:space="0" w:color="auto"/>
              <w:right w:val="outset" w:sz="6" w:space="0" w:color="auto"/>
            </w:tcBorders>
            <w:shd w:val="clear" w:color="auto" w:fill="BFBFBF" w:themeFill="background1" w:themeFillShade="BF"/>
          </w:tcPr>
          <w:p w14:paraId="34E92E03"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96F7FD" w14:textId="67B78EA6"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N 1111/29156-25</w:t>
            </w:r>
          </w:p>
        </w:tc>
      </w:tr>
      <w:tr w:rsidR="0065333F" w:rsidRPr="00490655" w14:paraId="56BB192F" w14:textId="77777777" w:rsidTr="00DF6AE5">
        <w:trPr>
          <w:tblCellSpacing w:w="0" w:type="dxa"/>
        </w:trPr>
        <w:tc>
          <w:tcPr>
            <w:tcW w:w="11160" w:type="dxa"/>
            <w:tcBorders>
              <w:left w:val="outset" w:sz="6" w:space="0" w:color="auto"/>
              <w:bottom w:val="outset" w:sz="6" w:space="0" w:color="auto"/>
              <w:right w:val="outset" w:sz="6" w:space="0" w:color="auto"/>
            </w:tcBorders>
            <w:shd w:val="clear" w:color="auto" w:fill="auto"/>
          </w:tcPr>
          <w:p w14:paraId="45ABD1DF" w14:textId="58FF9FED" w:rsidR="0065333F" w:rsidRPr="00490655" w:rsidRDefault="0065333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Նախագծի 7-րդ կետով նախատեսվում է, որ  Նյութեր, սարքավորումներ կամ ապրանքներ հասկացությունները ներառում են նաև սարքերը և ավտոմեքենաները: Այս կապակցությամբ տեղեկացնում ենք, որ Հայաստանի Հանրապետության կառավարության և Գերմանիայի Դաշնային Հանրապետության կառավարության միջև 1998թ</w:t>
            </w:r>
            <w:r w:rsidRPr="00490655">
              <w:rPr>
                <w:rFonts w:ascii="MS Mincho" w:eastAsia="MS Mincho" w:hAnsi="MS Mincho" w:cs="MS Mincho" w:hint="eastAsia"/>
                <w:sz w:val="24"/>
                <w:szCs w:val="24"/>
                <w:lang w:val="hy-AM"/>
              </w:rPr>
              <w:t>․</w:t>
            </w:r>
            <w:r w:rsidRPr="00490655">
              <w:rPr>
                <w:rFonts w:ascii="GHEA Grapalat" w:hAnsi="GHEA Grapalat" w:cs="Sylfaen"/>
                <w:sz w:val="24"/>
                <w:szCs w:val="24"/>
                <w:lang w:val="hy-AM"/>
              </w:rPr>
              <w:t xml:space="preserve"> հուլիսի 27-ին կնքված «Տեխնիկական համագործակցության մասին» համաձայնագրում չկա նման ձևակերպում: Հաշվի առնելով, որ Նախագիծը հանդիսանում է «Տեխնիկական համագործակցության մասին» համաձայնագրի շրջանակում կնքվող փաստաթուղթ՝ առաջարկում ենք  Նախագծից հանել վերոնշյալ դրույթը:</w:t>
            </w:r>
          </w:p>
        </w:tc>
        <w:tc>
          <w:tcPr>
            <w:tcW w:w="3012" w:type="dxa"/>
            <w:tcBorders>
              <w:top w:val="outset" w:sz="6" w:space="0" w:color="auto"/>
              <w:left w:val="outset" w:sz="6" w:space="0" w:color="auto"/>
              <w:bottom w:val="outset" w:sz="6" w:space="0" w:color="auto"/>
              <w:right w:val="outset" w:sz="6" w:space="0" w:color="auto"/>
            </w:tcBorders>
            <w:shd w:val="clear" w:color="auto" w:fill="auto"/>
          </w:tcPr>
          <w:p w14:paraId="6B9F3B84" w14:textId="5E554DF8" w:rsidR="0065333F" w:rsidRPr="00490655" w:rsidRDefault="00453EE5"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eastAsia="Times New Roman" w:hAnsi="GHEA Grapalat" w:cs="Times New Roman"/>
                <w:b/>
                <w:bCs/>
                <w:color w:val="000000"/>
                <w:sz w:val="24"/>
                <w:szCs w:val="24"/>
                <w:lang w:val="hy-AM"/>
              </w:rPr>
              <w:t>Ընդունվել է</w:t>
            </w:r>
          </w:p>
        </w:tc>
      </w:tr>
      <w:tr w:rsidR="0065333F" w:rsidRPr="00490655" w14:paraId="3BF85A5E" w14:textId="77777777" w:rsidTr="00DF6AE5">
        <w:trPr>
          <w:tblCellSpacing w:w="0" w:type="dxa"/>
        </w:trPr>
        <w:tc>
          <w:tcPr>
            <w:tcW w:w="11160" w:type="dxa"/>
            <w:vMerge w:val="restart"/>
            <w:tcBorders>
              <w:left w:val="outset" w:sz="6" w:space="0" w:color="auto"/>
              <w:right w:val="outset" w:sz="6" w:space="0" w:color="auto"/>
            </w:tcBorders>
            <w:shd w:val="clear" w:color="auto" w:fill="BFBFBF" w:themeFill="background1" w:themeFillShade="BF"/>
          </w:tcPr>
          <w:p w14:paraId="1FE0F00B" w14:textId="21CCF184" w:rsidR="0065333F" w:rsidRPr="00490655" w:rsidRDefault="0069672F" w:rsidP="00DF6AE5">
            <w:pPr>
              <w:spacing w:after="0" w:line="240" w:lineRule="auto"/>
              <w:ind w:left="270" w:right="73" w:firstLine="510"/>
              <w:jc w:val="center"/>
              <w:rPr>
                <w:rFonts w:ascii="GHEA Grapalat" w:hAnsi="GHEA Grapalat" w:cs="Sylfaen"/>
                <w:b/>
                <w:bCs/>
                <w:sz w:val="24"/>
                <w:szCs w:val="24"/>
                <w:lang w:val="hy-AM"/>
              </w:rPr>
            </w:pPr>
            <w:r>
              <w:rPr>
                <w:rFonts w:ascii="GHEA Grapalat" w:hAnsi="GHEA Grapalat" w:cs="Sylfaen"/>
                <w:b/>
                <w:bCs/>
                <w:sz w:val="24"/>
                <w:szCs w:val="24"/>
                <w:lang w:val="hy-AM"/>
              </w:rPr>
              <w:t>6</w:t>
            </w:r>
            <w:r w:rsidR="0065333F" w:rsidRPr="00490655">
              <w:rPr>
                <w:rFonts w:ascii="GHEA Grapalat" w:hAnsi="GHEA Grapalat" w:cs="Sylfaen"/>
                <w:b/>
                <w:bCs/>
                <w:sz w:val="24"/>
                <w:szCs w:val="24"/>
                <w:lang w:val="hy-AM"/>
              </w:rPr>
              <w:t>.  ՀՀ պետական եկամուտների կոմիտե</w:t>
            </w:r>
          </w:p>
        </w:tc>
        <w:tc>
          <w:tcPr>
            <w:tcW w:w="301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659B02" w14:textId="75469B45"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hAnsi="GHEA Grapalat"/>
                <w:b/>
                <w:bCs/>
                <w:sz w:val="24"/>
                <w:szCs w:val="24"/>
                <w:lang w:val="hy-AM"/>
              </w:rPr>
              <w:t>09.06.2025թ</w:t>
            </w:r>
            <w:r w:rsidRPr="00490655">
              <w:rPr>
                <w:rFonts w:ascii="MS Mincho" w:eastAsia="MS Mincho" w:hAnsi="MS Mincho" w:cs="MS Mincho" w:hint="eastAsia"/>
                <w:b/>
                <w:bCs/>
                <w:sz w:val="24"/>
                <w:szCs w:val="24"/>
                <w:lang w:val="hy-AM"/>
              </w:rPr>
              <w:t>․</w:t>
            </w:r>
          </w:p>
        </w:tc>
      </w:tr>
      <w:tr w:rsidR="0065333F" w:rsidRPr="00490655" w14:paraId="7BB39106" w14:textId="77777777" w:rsidTr="00DF6AE5">
        <w:trPr>
          <w:tblCellSpacing w:w="0" w:type="dxa"/>
        </w:trPr>
        <w:tc>
          <w:tcPr>
            <w:tcW w:w="11160" w:type="dxa"/>
            <w:vMerge/>
            <w:tcBorders>
              <w:left w:val="outset" w:sz="6" w:space="0" w:color="auto"/>
              <w:bottom w:val="outset" w:sz="6" w:space="0" w:color="auto"/>
              <w:right w:val="outset" w:sz="6" w:space="0" w:color="auto"/>
            </w:tcBorders>
            <w:shd w:val="clear" w:color="auto" w:fill="BFBFBF" w:themeFill="background1" w:themeFillShade="BF"/>
          </w:tcPr>
          <w:p w14:paraId="7EA48B86" w14:textId="77777777" w:rsidR="0065333F" w:rsidRPr="00490655" w:rsidRDefault="0065333F" w:rsidP="00DF6AE5">
            <w:pPr>
              <w:spacing w:after="0" w:line="240" w:lineRule="auto"/>
              <w:ind w:left="270" w:right="73" w:firstLine="510"/>
              <w:jc w:val="both"/>
              <w:rPr>
                <w:rFonts w:ascii="GHEA Grapalat" w:hAnsi="GHEA Grapalat" w:cs="Sylfaen"/>
                <w:sz w:val="24"/>
                <w:szCs w:val="24"/>
                <w:lang w:val="hy-AM"/>
              </w:rPr>
            </w:pPr>
          </w:p>
        </w:tc>
        <w:tc>
          <w:tcPr>
            <w:tcW w:w="301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8984AD" w14:textId="30BFACCA" w:rsidR="0065333F" w:rsidRPr="00490655" w:rsidRDefault="0065333F" w:rsidP="00DF6AE5">
            <w:pPr>
              <w:spacing w:after="0" w:line="240" w:lineRule="auto"/>
              <w:ind w:left="270"/>
              <w:jc w:val="center"/>
              <w:rPr>
                <w:rFonts w:ascii="GHEA Grapalat" w:eastAsia="Times New Roman" w:hAnsi="GHEA Grapalat" w:cs="Times New Roman"/>
                <w:b/>
                <w:bCs/>
                <w:color w:val="000000"/>
                <w:sz w:val="24"/>
                <w:szCs w:val="24"/>
                <w:lang w:val="hy-AM"/>
              </w:rPr>
            </w:pPr>
            <w:r w:rsidRPr="00490655">
              <w:rPr>
                <w:rFonts w:ascii="GHEA Grapalat" w:hAnsi="GHEA Grapalat"/>
                <w:b/>
                <w:bCs/>
                <w:sz w:val="24"/>
                <w:szCs w:val="24"/>
                <w:lang w:val="hy-AM"/>
              </w:rPr>
              <w:t>N /5-3/36179-2025</w:t>
            </w:r>
          </w:p>
        </w:tc>
      </w:tr>
      <w:tr w:rsidR="00B14839" w:rsidRPr="0069672F" w14:paraId="0A21006C" w14:textId="77777777" w:rsidTr="00DF6AE5">
        <w:trPr>
          <w:tblCellSpacing w:w="0" w:type="dxa"/>
        </w:trPr>
        <w:tc>
          <w:tcPr>
            <w:tcW w:w="11160" w:type="dxa"/>
            <w:tcBorders>
              <w:left w:val="outset" w:sz="6" w:space="0" w:color="auto"/>
              <w:bottom w:val="outset" w:sz="6" w:space="0" w:color="auto"/>
              <w:right w:val="outset" w:sz="6" w:space="0" w:color="auto"/>
            </w:tcBorders>
            <w:shd w:val="clear" w:color="auto" w:fill="auto"/>
          </w:tcPr>
          <w:p w14:paraId="64E0A387" w14:textId="79E588DD" w:rsidR="00B14839" w:rsidRPr="00490655" w:rsidRDefault="00B14839"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t>ՊԵԿ 13</w:t>
            </w:r>
            <w:r w:rsidRPr="00490655">
              <w:rPr>
                <w:rFonts w:ascii="MS Mincho" w:eastAsia="MS Mincho" w:hAnsi="MS Mincho" w:cs="MS Mincho" w:hint="eastAsia"/>
                <w:sz w:val="24"/>
                <w:szCs w:val="24"/>
                <w:lang w:val="hy-AM"/>
              </w:rPr>
              <w:t>․</w:t>
            </w:r>
            <w:r w:rsidRPr="00490655">
              <w:rPr>
                <w:rFonts w:ascii="GHEA Grapalat" w:hAnsi="GHEA Grapalat" w:cs="Sylfaen"/>
                <w:sz w:val="24"/>
                <w:szCs w:val="24"/>
                <w:lang w:val="hy-AM"/>
              </w:rPr>
              <w:t>09</w:t>
            </w:r>
            <w:r w:rsidRPr="00490655">
              <w:rPr>
                <w:rFonts w:ascii="MS Mincho" w:eastAsia="MS Mincho" w:hAnsi="MS Mincho" w:cs="MS Mincho" w:hint="eastAsia"/>
                <w:sz w:val="24"/>
                <w:szCs w:val="24"/>
                <w:lang w:val="hy-AM"/>
              </w:rPr>
              <w:t>․</w:t>
            </w:r>
            <w:r w:rsidRPr="00490655">
              <w:rPr>
                <w:rFonts w:ascii="GHEA Grapalat" w:hAnsi="GHEA Grapalat" w:cs="Sylfaen"/>
                <w:sz w:val="24"/>
                <w:szCs w:val="24"/>
                <w:lang w:val="hy-AM"/>
              </w:rPr>
              <w:t>2024թ</w:t>
            </w:r>
            <w:r w:rsidRPr="00490655">
              <w:rPr>
                <w:rFonts w:ascii="MS Mincho" w:eastAsia="MS Mincho" w:hAnsi="MS Mincho" w:cs="MS Mincho" w:hint="eastAsia"/>
                <w:sz w:val="24"/>
                <w:szCs w:val="24"/>
                <w:lang w:val="hy-AM"/>
              </w:rPr>
              <w:t>․</w:t>
            </w:r>
            <w:r w:rsidRPr="00490655">
              <w:rPr>
                <w:rFonts w:ascii="GHEA Grapalat" w:hAnsi="GHEA Grapalat" w:cs="Sylfaen"/>
                <w:sz w:val="24"/>
                <w:szCs w:val="24"/>
                <w:lang w:val="hy-AM"/>
              </w:rPr>
              <w:t xml:space="preserve"> թիվ 01/5-3/58412-2024 գրությամբ` առաջարկելով խմբագրել Նախագծի 7-րդ կետը՝ ընդգծելով նաև, որ արտոնությունը կիրառվում է ԵԱՏՄ շրջանակներում ՀՀ ստանձնած պարտավորություններին չհակասող մասով: Այս առնչությամբ կարևորում ենք նաև ՀՀ ֆինանսների և ՀՀ արդարադատության նախարարությունների դիրքորոշումները։</w:t>
            </w:r>
          </w:p>
        </w:tc>
        <w:tc>
          <w:tcPr>
            <w:tcW w:w="3012" w:type="dxa"/>
            <w:tcBorders>
              <w:top w:val="outset" w:sz="6" w:space="0" w:color="auto"/>
              <w:left w:val="outset" w:sz="6" w:space="0" w:color="auto"/>
              <w:bottom w:val="outset" w:sz="6" w:space="0" w:color="auto"/>
              <w:right w:val="outset" w:sz="6" w:space="0" w:color="auto"/>
            </w:tcBorders>
            <w:shd w:val="clear" w:color="auto" w:fill="auto"/>
          </w:tcPr>
          <w:p w14:paraId="18EE5434" w14:textId="1CDC2FE2" w:rsidR="00B14839" w:rsidRPr="00490655" w:rsidRDefault="00642E3D" w:rsidP="00DF6AE5">
            <w:pPr>
              <w:spacing w:after="0" w:line="240" w:lineRule="auto"/>
              <w:ind w:left="270"/>
              <w:rPr>
                <w:rFonts w:ascii="GHEA Grapalat" w:hAnsi="GHEA Grapalat"/>
                <w:sz w:val="24"/>
                <w:szCs w:val="24"/>
                <w:lang w:val="hy-AM"/>
              </w:rPr>
            </w:pPr>
            <w:r w:rsidRPr="00490655">
              <w:rPr>
                <w:rFonts w:ascii="GHEA Grapalat" w:eastAsia="Times New Roman" w:hAnsi="GHEA Grapalat" w:cs="Times New Roman"/>
                <w:b/>
                <w:bCs/>
                <w:color w:val="000000"/>
                <w:sz w:val="24"/>
                <w:szCs w:val="24"/>
                <w:lang w:val="hy-AM"/>
              </w:rPr>
              <w:t>Չի ընդունվել,</w:t>
            </w:r>
            <w:r w:rsidRPr="00490655">
              <w:rPr>
                <w:rFonts w:ascii="GHEA Grapalat" w:eastAsia="Times New Roman" w:hAnsi="GHEA Grapalat" w:cs="Times New Roman"/>
                <w:color w:val="000000"/>
                <w:sz w:val="24"/>
                <w:szCs w:val="24"/>
                <w:lang w:val="hy-AM"/>
              </w:rPr>
              <w:t xml:space="preserve"> քանի որ «Հայաստանի Հանրապետության՝ Եվրասիական Տնտեսական Միության մասին» 2014 թվականի մայիսի 29-ի պայմանագրին միանալու մասին»  պայմանագրի  3-րդ հավելվածի 41-րդ կետի 1-ին ենթակետի համաձայն՝ </w:t>
            </w:r>
            <w:r w:rsidRPr="00490655">
              <w:rPr>
                <w:rFonts w:ascii="GHEA Grapalat" w:hAnsi="GHEA Grapalat" w:cs="Arial"/>
                <w:color w:val="333333"/>
                <w:sz w:val="24"/>
                <w:szCs w:val="24"/>
                <w:shd w:val="clear" w:color="auto" w:fill="FFFFFF"/>
                <w:lang w:val="hy-AM"/>
              </w:rPr>
              <w:t xml:space="preserve"> </w:t>
            </w:r>
            <w:r w:rsidRPr="00490655">
              <w:rPr>
                <w:rFonts w:ascii="GHEA Grapalat" w:eastAsia="Times New Roman" w:hAnsi="GHEA Grapalat" w:cs="Arial"/>
                <w:color w:val="333333"/>
                <w:sz w:val="24"/>
                <w:szCs w:val="24"/>
                <w:lang w:val="hy-AM"/>
              </w:rPr>
              <w:t xml:space="preserve"> </w:t>
            </w:r>
            <w:r w:rsidRPr="00490655">
              <w:rPr>
                <w:rFonts w:ascii="GHEA Grapalat" w:hAnsi="GHEA Grapalat"/>
                <w:color w:val="000000"/>
                <w:sz w:val="24"/>
                <w:szCs w:val="24"/>
                <w:lang w:val="hy-AM"/>
              </w:rPr>
              <w:t xml:space="preserve">Հայաստանի </w:t>
            </w:r>
            <w:r w:rsidRPr="00490655">
              <w:rPr>
                <w:rFonts w:ascii="GHEA Grapalat" w:hAnsi="GHEA Grapalat"/>
                <w:color w:val="000000"/>
                <w:sz w:val="24"/>
                <w:szCs w:val="24"/>
                <w:lang w:val="hy-AM"/>
              </w:rPr>
              <w:lastRenderedPageBreak/>
              <w:t xml:space="preserve">Հանրապետության կողմից տրամադրված՝ ներմուծման մաքսատուրքերի վճարման արտոնությունները կիրառվում են՝ </w:t>
            </w:r>
            <w:r w:rsidRPr="00490655">
              <w:rPr>
                <w:rFonts w:ascii="GHEA Grapalat" w:eastAsia="Times New Roman" w:hAnsi="GHEA Grapalat" w:cs="Times New Roman"/>
                <w:color w:val="000000"/>
                <w:sz w:val="24"/>
                <w:szCs w:val="24"/>
                <w:lang w:val="hy-AM"/>
              </w:rPr>
              <w:t>Հայաստանի Հանրապետության այն միջազգային պայմանագրերի շրջանակներում, որոնք կնքվել են մինչև 2015 թվականի հունվարի 1-ը (այդ թվում՝ այդ միջազգային պայմանագրերի շրջանակներում իրականացվող ծրագրերի՝ 2015 թվականի հունվարի 1-ից հետո իրագործման դեպքում)` նշված միջազգային պայմանագրերին համապատասխան։</w:t>
            </w:r>
          </w:p>
        </w:tc>
      </w:tr>
      <w:tr w:rsidR="00534CDF" w:rsidRPr="0069672F" w14:paraId="119A47E6" w14:textId="77777777" w:rsidTr="00DF6AE5">
        <w:trPr>
          <w:tblCellSpacing w:w="0" w:type="dxa"/>
        </w:trPr>
        <w:tc>
          <w:tcPr>
            <w:tcW w:w="11160" w:type="dxa"/>
            <w:tcBorders>
              <w:left w:val="outset" w:sz="6" w:space="0" w:color="auto"/>
              <w:right w:val="outset" w:sz="6" w:space="0" w:color="auto"/>
            </w:tcBorders>
            <w:shd w:val="clear" w:color="auto" w:fill="auto"/>
          </w:tcPr>
          <w:p w14:paraId="7726E589" w14:textId="5F69C998" w:rsidR="00534CDF" w:rsidRPr="00490655" w:rsidRDefault="00534CDF" w:rsidP="00DF6AE5">
            <w:pPr>
              <w:spacing w:after="0" w:line="240" w:lineRule="auto"/>
              <w:ind w:left="270" w:right="73" w:firstLine="510"/>
              <w:jc w:val="both"/>
              <w:rPr>
                <w:rFonts w:ascii="GHEA Grapalat" w:hAnsi="GHEA Grapalat" w:cs="Sylfaen"/>
                <w:sz w:val="24"/>
                <w:szCs w:val="24"/>
                <w:lang w:val="hy-AM"/>
              </w:rPr>
            </w:pPr>
            <w:r w:rsidRPr="00490655">
              <w:rPr>
                <w:rFonts w:ascii="GHEA Grapalat" w:hAnsi="GHEA Grapalat" w:cs="Sylfaen"/>
                <w:sz w:val="24"/>
                <w:szCs w:val="24"/>
                <w:lang w:val="hy-AM"/>
              </w:rPr>
              <w:lastRenderedPageBreak/>
              <w:t xml:space="preserve">Միաժամանակ, Նախագծի 7-րդ կետի խմբագրությամբ կիրառված է «ապամաքսավորում» եզրույթը, որը մաքսային օրենսդրությամբ նախատեսված չէ, իսկ «օդակայանի կողմից գանձվող վճար», «պահեստավորման տուրքերից ազատում» ձևակերպումները հասկանալի չեն։ Նշված կետում նախատեսված է նաև, որ «նյութեր, սարքավորումներ կամ ապրանքներ» հասկացությունները ներառում են նաև սարքերը և ավտոմեքենաները, որի անհրաժեշտությունը ևս, մեր կարծիքով, չկա, քանի որ «ապրանքներ» կատեգորիայի մեջ թվարկվածները ներառվում </w:t>
            </w:r>
            <w:r w:rsidRPr="00490655">
              <w:rPr>
                <w:rFonts w:ascii="GHEA Grapalat" w:hAnsi="GHEA Grapalat" w:cs="Sylfaen"/>
                <w:sz w:val="24"/>
                <w:szCs w:val="24"/>
                <w:lang w:val="hy-AM"/>
              </w:rPr>
              <w:lastRenderedPageBreak/>
              <w:t>են։ Հաշվի առնելով վերը նշվածը՝ առաջարկում ենք վերանայել նշված կետի հայերեն թարգմանությունը։</w:t>
            </w:r>
          </w:p>
        </w:tc>
        <w:tc>
          <w:tcPr>
            <w:tcW w:w="3012" w:type="dxa"/>
            <w:vMerge w:val="restart"/>
            <w:tcBorders>
              <w:top w:val="outset" w:sz="6" w:space="0" w:color="auto"/>
              <w:left w:val="outset" w:sz="6" w:space="0" w:color="auto"/>
              <w:right w:val="outset" w:sz="6" w:space="0" w:color="auto"/>
            </w:tcBorders>
            <w:shd w:val="clear" w:color="auto" w:fill="auto"/>
          </w:tcPr>
          <w:p w14:paraId="707283DE" w14:textId="77777777" w:rsidR="00622A6D" w:rsidRPr="00490655" w:rsidRDefault="00534CDF" w:rsidP="00DF6AE5">
            <w:pPr>
              <w:spacing w:after="0" w:line="240" w:lineRule="auto"/>
              <w:ind w:left="270"/>
              <w:rPr>
                <w:rFonts w:ascii="GHEA Grapalat" w:hAnsi="GHEA Grapalat"/>
                <w:sz w:val="24"/>
                <w:szCs w:val="24"/>
                <w:lang w:val="hy-AM"/>
              </w:rPr>
            </w:pPr>
            <w:r w:rsidRPr="00490655">
              <w:rPr>
                <w:rFonts w:ascii="GHEA Grapalat" w:eastAsia="Times New Roman" w:hAnsi="GHEA Grapalat" w:cs="Times New Roman"/>
                <w:b/>
                <w:bCs/>
                <w:color w:val="000000"/>
                <w:sz w:val="24"/>
                <w:szCs w:val="24"/>
                <w:lang w:val="hy-AM"/>
              </w:rPr>
              <w:lastRenderedPageBreak/>
              <w:t>Ընդունվել է մասամբ</w:t>
            </w:r>
            <w:r w:rsidR="00642E3D" w:rsidRPr="00490655">
              <w:rPr>
                <w:rFonts w:ascii="GHEA Grapalat" w:eastAsia="Times New Roman" w:hAnsi="GHEA Grapalat" w:cs="Times New Roman"/>
                <w:b/>
                <w:bCs/>
                <w:color w:val="000000"/>
                <w:sz w:val="24"/>
                <w:szCs w:val="24"/>
                <w:lang w:val="hy-AM"/>
              </w:rPr>
              <w:t xml:space="preserve">, </w:t>
            </w:r>
            <w:r w:rsidR="00642E3D" w:rsidRPr="00490655">
              <w:rPr>
                <w:rFonts w:ascii="GHEA Grapalat" w:eastAsia="Times New Roman" w:hAnsi="GHEA Grapalat" w:cs="Times New Roman"/>
                <w:color w:val="000000"/>
                <w:sz w:val="24"/>
                <w:szCs w:val="24"/>
                <w:lang w:val="hy-AM"/>
              </w:rPr>
              <w:t>քանի որ</w:t>
            </w:r>
            <w:r w:rsidR="00622A6D" w:rsidRPr="00490655">
              <w:rPr>
                <w:rFonts w:ascii="GHEA Grapalat" w:eastAsia="Times New Roman" w:hAnsi="GHEA Grapalat" w:cs="Times New Roman"/>
                <w:b/>
                <w:bCs/>
                <w:color w:val="000000"/>
                <w:sz w:val="24"/>
                <w:szCs w:val="24"/>
                <w:lang w:val="hy-AM"/>
              </w:rPr>
              <w:t xml:space="preserve"> </w:t>
            </w:r>
            <w:r w:rsidR="00622A6D" w:rsidRPr="00490655">
              <w:rPr>
                <w:rFonts w:ascii="GHEA Grapalat" w:hAnsi="GHEA Grapalat"/>
                <w:sz w:val="24"/>
                <w:szCs w:val="24"/>
                <w:lang w:val="hy-AM"/>
              </w:rPr>
              <w:t>2018թ</w:t>
            </w:r>
            <w:r w:rsidR="00622A6D" w:rsidRPr="00490655">
              <w:rPr>
                <w:rFonts w:ascii="MS Mincho" w:eastAsia="MS Mincho" w:hAnsi="MS Mincho" w:cs="MS Mincho" w:hint="eastAsia"/>
                <w:sz w:val="24"/>
                <w:szCs w:val="24"/>
                <w:lang w:val="hy-AM"/>
              </w:rPr>
              <w:t>․</w:t>
            </w:r>
            <w:r w:rsidR="00622A6D" w:rsidRPr="00490655">
              <w:rPr>
                <w:rFonts w:ascii="GHEA Grapalat" w:eastAsia="MS Mincho" w:hAnsi="GHEA Grapalat" w:cs="MS Mincho"/>
                <w:sz w:val="24"/>
                <w:szCs w:val="24"/>
                <w:lang w:val="hy-AM"/>
              </w:rPr>
              <w:t xml:space="preserve">մարտի 23-ի </w:t>
            </w:r>
            <w:r w:rsidR="00622A6D" w:rsidRPr="00490655">
              <w:rPr>
                <w:rFonts w:ascii="GHEA Grapalat" w:hAnsi="GHEA Grapalat"/>
                <w:sz w:val="24"/>
                <w:szCs w:val="24"/>
                <w:lang w:val="hy-AM"/>
              </w:rPr>
              <w:t xml:space="preserve">«Միջազգային պայմանագրերի մասին» ՀՀ օրենքի 3-րդ հոդվածի 3-րդ կետի </w:t>
            </w:r>
            <w:r w:rsidR="00622A6D" w:rsidRPr="00490655">
              <w:rPr>
                <w:rFonts w:ascii="GHEA Grapalat" w:hAnsi="GHEA Grapalat"/>
                <w:sz w:val="24"/>
                <w:szCs w:val="24"/>
                <w:lang w:val="hy-AM"/>
              </w:rPr>
              <w:lastRenderedPageBreak/>
              <w:t xml:space="preserve">համաձայն՝ </w:t>
            </w:r>
            <w:r w:rsidR="00622A6D" w:rsidRPr="00490655">
              <w:rPr>
                <w:rFonts w:ascii="GHEA Grapalat" w:hAnsi="GHEA Grapalat" w:cs="Arial"/>
                <w:color w:val="333333"/>
                <w:sz w:val="24"/>
                <w:szCs w:val="24"/>
                <w:shd w:val="clear" w:color="auto" w:fill="FFFFFF"/>
                <w:lang w:val="hy-AM"/>
              </w:rPr>
              <w:t xml:space="preserve"> </w:t>
            </w:r>
            <w:r w:rsidR="00622A6D" w:rsidRPr="00490655">
              <w:rPr>
                <w:rFonts w:ascii="GHEA Grapalat" w:hAnsi="GHEA Grapalat"/>
                <w:sz w:val="24"/>
                <w:szCs w:val="24"/>
                <w:lang w:val="hy-AM"/>
              </w:rPr>
              <w:t>Հայաստանի Հանրապետության վավերացրած միջազգային պայմանագրերի և Հայաստանի Հանրապետության օրենքների նորմերի միջև հակասության դեպքում կիրառվում են վավերացված միջազգային պայմանագրերի նորմերը:</w:t>
            </w:r>
          </w:p>
          <w:p w14:paraId="2A40C38A" w14:textId="249D3E39" w:rsidR="00642E3D" w:rsidRPr="00490655" w:rsidRDefault="00622A6D" w:rsidP="00DF6AE5">
            <w:pPr>
              <w:spacing w:after="0" w:line="240" w:lineRule="auto"/>
              <w:ind w:left="270"/>
              <w:rPr>
                <w:rFonts w:ascii="GHEA Grapalat" w:hAnsi="GHEA Grapalat"/>
                <w:sz w:val="24"/>
                <w:szCs w:val="24"/>
                <w:lang w:val="hy-AM"/>
              </w:rPr>
            </w:pPr>
            <w:r w:rsidRPr="00490655">
              <w:rPr>
                <w:rFonts w:ascii="GHEA Grapalat" w:hAnsi="GHEA Grapalat"/>
                <w:sz w:val="24"/>
                <w:szCs w:val="24"/>
                <w:lang w:val="hy-AM"/>
              </w:rPr>
              <w:t>Ն</w:t>
            </w:r>
            <w:r w:rsidR="00642E3D" w:rsidRPr="00490655">
              <w:rPr>
                <w:rFonts w:ascii="GHEA Grapalat" w:hAnsi="GHEA Grapalat"/>
                <w:sz w:val="24"/>
                <w:szCs w:val="24"/>
                <w:lang w:val="hy-AM"/>
              </w:rPr>
              <w:t>շված ձևակեպումները ներկայացված են «Հայաստանի Հանրապետության կառավարության և Գերմանիայի Դաշնային Հանրապետության կառավարության միջև տեխնիկական համագործակցության մասին» 1998 թվականի հուլիսի</w:t>
            </w:r>
            <w:r w:rsidR="00642E3D" w:rsidRPr="00490655">
              <w:rPr>
                <w:rFonts w:ascii="Calibri" w:hAnsi="Calibri" w:cs="Calibri"/>
                <w:sz w:val="24"/>
                <w:szCs w:val="24"/>
                <w:lang w:val="hy-AM"/>
              </w:rPr>
              <w:t> </w:t>
            </w:r>
            <w:r w:rsidR="00642E3D" w:rsidRPr="00490655">
              <w:rPr>
                <w:rFonts w:ascii="GHEA Grapalat" w:hAnsi="GHEA Grapalat"/>
                <w:sz w:val="24"/>
                <w:szCs w:val="24"/>
                <w:lang w:val="hy-AM"/>
              </w:rPr>
              <w:t xml:space="preserve"> 27-ի համաձայնագրի</w:t>
            </w:r>
            <w:r w:rsidR="00B85B38" w:rsidRPr="00490655">
              <w:rPr>
                <w:rFonts w:ascii="GHEA Grapalat" w:hAnsi="GHEA Grapalat"/>
                <w:sz w:val="24"/>
                <w:szCs w:val="24"/>
                <w:lang w:val="hy-AM"/>
              </w:rPr>
              <w:t xml:space="preserve"> 3-րդ հոդվածի 2-րդ մասով։</w:t>
            </w:r>
          </w:p>
        </w:tc>
      </w:tr>
      <w:tr w:rsidR="00534CDF" w:rsidRPr="0069672F" w14:paraId="45891537" w14:textId="77777777" w:rsidTr="00DF6AE5">
        <w:trPr>
          <w:tblCellSpacing w:w="0" w:type="dxa"/>
        </w:trPr>
        <w:tc>
          <w:tcPr>
            <w:tcW w:w="11160" w:type="dxa"/>
            <w:tcBorders>
              <w:left w:val="outset" w:sz="6" w:space="0" w:color="auto"/>
              <w:bottom w:val="outset" w:sz="6" w:space="0" w:color="auto"/>
              <w:right w:val="outset" w:sz="6" w:space="0" w:color="auto"/>
            </w:tcBorders>
            <w:shd w:val="clear" w:color="auto" w:fill="auto"/>
          </w:tcPr>
          <w:p w14:paraId="455AF065" w14:textId="77777777" w:rsidR="00534CDF" w:rsidRPr="00490655" w:rsidRDefault="00534CDF" w:rsidP="00DF6AE5">
            <w:pPr>
              <w:spacing w:after="0" w:line="240" w:lineRule="auto"/>
              <w:ind w:left="270" w:right="73" w:firstLine="510"/>
              <w:jc w:val="both"/>
              <w:rPr>
                <w:rFonts w:ascii="GHEA Grapalat" w:hAnsi="GHEA Grapalat" w:cs="Sylfaen"/>
                <w:sz w:val="24"/>
                <w:szCs w:val="24"/>
                <w:highlight w:val="yellow"/>
                <w:lang w:val="hy-AM"/>
              </w:rPr>
            </w:pPr>
          </w:p>
        </w:tc>
        <w:tc>
          <w:tcPr>
            <w:tcW w:w="3012" w:type="dxa"/>
            <w:vMerge/>
            <w:tcBorders>
              <w:left w:val="outset" w:sz="6" w:space="0" w:color="auto"/>
              <w:bottom w:val="outset" w:sz="6" w:space="0" w:color="auto"/>
              <w:right w:val="outset" w:sz="6" w:space="0" w:color="auto"/>
            </w:tcBorders>
            <w:shd w:val="clear" w:color="auto" w:fill="auto"/>
          </w:tcPr>
          <w:p w14:paraId="4CC53B84" w14:textId="77777777" w:rsidR="00534CDF" w:rsidRPr="00490655" w:rsidRDefault="00534CDF" w:rsidP="00DF6AE5">
            <w:pPr>
              <w:spacing w:after="0" w:line="240" w:lineRule="auto"/>
              <w:ind w:left="270"/>
              <w:rPr>
                <w:rFonts w:ascii="GHEA Grapalat" w:eastAsia="Times New Roman" w:hAnsi="GHEA Grapalat" w:cs="Times New Roman"/>
                <w:b/>
                <w:bCs/>
                <w:color w:val="000000"/>
                <w:sz w:val="24"/>
                <w:szCs w:val="24"/>
                <w:lang w:val="hy-AM"/>
              </w:rPr>
            </w:pPr>
          </w:p>
        </w:tc>
      </w:tr>
    </w:tbl>
    <w:p w14:paraId="0F2DD506" w14:textId="77777777" w:rsidR="00B22471" w:rsidRPr="00490655" w:rsidRDefault="00B22471" w:rsidP="00B85B38">
      <w:pPr>
        <w:shd w:val="clear" w:color="auto" w:fill="FFFFFF"/>
        <w:spacing w:after="0" w:line="240" w:lineRule="auto"/>
        <w:ind w:left="270" w:firstLine="375"/>
        <w:rPr>
          <w:rFonts w:ascii="GHEA Grapalat" w:eastAsia="Times New Roman" w:hAnsi="GHEA Grapalat" w:cs="Times New Roman"/>
          <w:color w:val="000000"/>
          <w:sz w:val="24"/>
          <w:szCs w:val="24"/>
          <w:lang w:val="hy-AM"/>
        </w:rPr>
      </w:pPr>
    </w:p>
    <w:p w14:paraId="2051AD79" w14:textId="77777777" w:rsidR="00B22471" w:rsidRPr="00490655" w:rsidRDefault="00B22471" w:rsidP="00B85B38">
      <w:pPr>
        <w:shd w:val="clear" w:color="auto" w:fill="FFFFFF"/>
        <w:spacing w:after="0" w:line="240" w:lineRule="auto"/>
        <w:ind w:left="270" w:firstLine="375"/>
        <w:rPr>
          <w:rFonts w:ascii="GHEA Grapalat" w:eastAsia="Times New Roman" w:hAnsi="GHEA Grapalat" w:cs="Times New Roman"/>
          <w:color w:val="000000"/>
          <w:sz w:val="24"/>
          <w:szCs w:val="24"/>
          <w:lang w:val="hy-AM"/>
        </w:rPr>
      </w:pPr>
    </w:p>
    <w:sectPr w:rsidR="00B22471" w:rsidRPr="00490655" w:rsidSect="00FE0965">
      <w:pgSz w:w="15840" w:h="12240" w:orient="landscape"/>
      <w:pgMar w:top="9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665B1E"/>
    <w:multiLevelType w:val="hybridMultilevel"/>
    <w:tmpl w:val="79D42B0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6BE5"/>
    <w:rsid w:val="0000740C"/>
    <w:rsid w:val="0001407E"/>
    <w:rsid w:val="00023963"/>
    <w:rsid w:val="00023D21"/>
    <w:rsid w:val="0006006E"/>
    <w:rsid w:val="00075A9B"/>
    <w:rsid w:val="00092EE9"/>
    <w:rsid w:val="000C24A5"/>
    <w:rsid w:val="000C2615"/>
    <w:rsid w:val="000C6C5C"/>
    <w:rsid w:val="000F601A"/>
    <w:rsid w:val="00104A79"/>
    <w:rsid w:val="00104AC3"/>
    <w:rsid w:val="00125CCD"/>
    <w:rsid w:val="00167597"/>
    <w:rsid w:val="001724BB"/>
    <w:rsid w:val="00173D96"/>
    <w:rsid w:val="00175A1A"/>
    <w:rsid w:val="001872C5"/>
    <w:rsid w:val="001A2F6C"/>
    <w:rsid w:val="001E31CA"/>
    <w:rsid w:val="001E5F2C"/>
    <w:rsid w:val="001F2204"/>
    <w:rsid w:val="0021218D"/>
    <w:rsid w:val="00213C39"/>
    <w:rsid w:val="00227DD9"/>
    <w:rsid w:val="00231787"/>
    <w:rsid w:val="002423F4"/>
    <w:rsid w:val="002712F9"/>
    <w:rsid w:val="00281D25"/>
    <w:rsid w:val="002903F9"/>
    <w:rsid w:val="002B0114"/>
    <w:rsid w:val="002B1927"/>
    <w:rsid w:val="002D2047"/>
    <w:rsid w:val="002D6121"/>
    <w:rsid w:val="002E02BD"/>
    <w:rsid w:val="002F2BD3"/>
    <w:rsid w:val="002F64A6"/>
    <w:rsid w:val="003012E6"/>
    <w:rsid w:val="00302599"/>
    <w:rsid w:val="0030361F"/>
    <w:rsid w:val="003171AE"/>
    <w:rsid w:val="003873C5"/>
    <w:rsid w:val="00395E3B"/>
    <w:rsid w:val="003A7789"/>
    <w:rsid w:val="003B701A"/>
    <w:rsid w:val="003F2819"/>
    <w:rsid w:val="00434ECE"/>
    <w:rsid w:val="00441727"/>
    <w:rsid w:val="00453EE5"/>
    <w:rsid w:val="004564FB"/>
    <w:rsid w:val="00473BB7"/>
    <w:rsid w:val="00490655"/>
    <w:rsid w:val="004A7E5B"/>
    <w:rsid w:val="004B632D"/>
    <w:rsid w:val="004C1173"/>
    <w:rsid w:val="004D0658"/>
    <w:rsid w:val="004E13C9"/>
    <w:rsid w:val="004F09E3"/>
    <w:rsid w:val="004F717E"/>
    <w:rsid w:val="00520890"/>
    <w:rsid w:val="0052444F"/>
    <w:rsid w:val="005274DA"/>
    <w:rsid w:val="0053160F"/>
    <w:rsid w:val="00534CDF"/>
    <w:rsid w:val="00540452"/>
    <w:rsid w:val="00541404"/>
    <w:rsid w:val="00543F11"/>
    <w:rsid w:val="005814AF"/>
    <w:rsid w:val="00581AB9"/>
    <w:rsid w:val="00582CBE"/>
    <w:rsid w:val="005D09A0"/>
    <w:rsid w:val="005E5C65"/>
    <w:rsid w:val="005E778E"/>
    <w:rsid w:val="00601C38"/>
    <w:rsid w:val="00605A5C"/>
    <w:rsid w:val="00616F02"/>
    <w:rsid w:val="00622A6D"/>
    <w:rsid w:val="00623E8D"/>
    <w:rsid w:val="00625F0D"/>
    <w:rsid w:val="00636135"/>
    <w:rsid w:val="006361AF"/>
    <w:rsid w:val="00636FC2"/>
    <w:rsid w:val="00642E3D"/>
    <w:rsid w:val="0065333F"/>
    <w:rsid w:val="00664D25"/>
    <w:rsid w:val="00675ED9"/>
    <w:rsid w:val="00686B29"/>
    <w:rsid w:val="0069672F"/>
    <w:rsid w:val="006B0BEB"/>
    <w:rsid w:val="006E700D"/>
    <w:rsid w:val="006F0E3D"/>
    <w:rsid w:val="006F122E"/>
    <w:rsid w:val="006F5B78"/>
    <w:rsid w:val="00720BD1"/>
    <w:rsid w:val="00727BD9"/>
    <w:rsid w:val="007407CC"/>
    <w:rsid w:val="007836F7"/>
    <w:rsid w:val="007909BD"/>
    <w:rsid w:val="00793F47"/>
    <w:rsid w:val="007B1ED9"/>
    <w:rsid w:val="007D7D0D"/>
    <w:rsid w:val="00866787"/>
    <w:rsid w:val="00874406"/>
    <w:rsid w:val="0088656A"/>
    <w:rsid w:val="008A7192"/>
    <w:rsid w:val="008E0D68"/>
    <w:rsid w:val="00900DA8"/>
    <w:rsid w:val="009070F4"/>
    <w:rsid w:val="00916078"/>
    <w:rsid w:val="00917DA6"/>
    <w:rsid w:val="0092321D"/>
    <w:rsid w:val="00924BDF"/>
    <w:rsid w:val="00944338"/>
    <w:rsid w:val="00971A9E"/>
    <w:rsid w:val="00997754"/>
    <w:rsid w:val="009A3F7E"/>
    <w:rsid w:val="009A5888"/>
    <w:rsid w:val="009A70C1"/>
    <w:rsid w:val="009C732B"/>
    <w:rsid w:val="009D5B6D"/>
    <w:rsid w:val="009E48CC"/>
    <w:rsid w:val="009F1EB6"/>
    <w:rsid w:val="009F3CAA"/>
    <w:rsid w:val="00A308F1"/>
    <w:rsid w:val="00A73695"/>
    <w:rsid w:val="00AA450F"/>
    <w:rsid w:val="00AA4FA2"/>
    <w:rsid w:val="00AD2951"/>
    <w:rsid w:val="00AE7CE0"/>
    <w:rsid w:val="00AF0100"/>
    <w:rsid w:val="00AF4BE8"/>
    <w:rsid w:val="00B0234A"/>
    <w:rsid w:val="00B14839"/>
    <w:rsid w:val="00B21F61"/>
    <w:rsid w:val="00B22471"/>
    <w:rsid w:val="00B26AC6"/>
    <w:rsid w:val="00B27F54"/>
    <w:rsid w:val="00B344CC"/>
    <w:rsid w:val="00B41561"/>
    <w:rsid w:val="00B54598"/>
    <w:rsid w:val="00B669DA"/>
    <w:rsid w:val="00B85B38"/>
    <w:rsid w:val="00B86708"/>
    <w:rsid w:val="00B90167"/>
    <w:rsid w:val="00BB4FAB"/>
    <w:rsid w:val="00BB772C"/>
    <w:rsid w:val="00BC2E1F"/>
    <w:rsid w:val="00BC5700"/>
    <w:rsid w:val="00BF06C3"/>
    <w:rsid w:val="00BF52F7"/>
    <w:rsid w:val="00C1183B"/>
    <w:rsid w:val="00CA2F5C"/>
    <w:rsid w:val="00CB0F57"/>
    <w:rsid w:val="00CB3EFD"/>
    <w:rsid w:val="00CC2E54"/>
    <w:rsid w:val="00CC4E90"/>
    <w:rsid w:val="00CD140F"/>
    <w:rsid w:val="00CD4C25"/>
    <w:rsid w:val="00CE67FD"/>
    <w:rsid w:val="00D06ED5"/>
    <w:rsid w:val="00D16433"/>
    <w:rsid w:val="00D3305B"/>
    <w:rsid w:val="00D3714D"/>
    <w:rsid w:val="00D372FF"/>
    <w:rsid w:val="00D85058"/>
    <w:rsid w:val="00DC09F3"/>
    <w:rsid w:val="00DC1E44"/>
    <w:rsid w:val="00DC2F6F"/>
    <w:rsid w:val="00DC5A56"/>
    <w:rsid w:val="00DE4609"/>
    <w:rsid w:val="00DE5B4E"/>
    <w:rsid w:val="00DF3C1C"/>
    <w:rsid w:val="00DF6AE5"/>
    <w:rsid w:val="00E02F2E"/>
    <w:rsid w:val="00E05C90"/>
    <w:rsid w:val="00E21855"/>
    <w:rsid w:val="00E22867"/>
    <w:rsid w:val="00E35BB6"/>
    <w:rsid w:val="00E54CF1"/>
    <w:rsid w:val="00E56F83"/>
    <w:rsid w:val="00E604D6"/>
    <w:rsid w:val="00EB246C"/>
    <w:rsid w:val="00EB3E55"/>
    <w:rsid w:val="00EB45A2"/>
    <w:rsid w:val="00EC28F5"/>
    <w:rsid w:val="00EE5210"/>
    <w:rsid w:val="00F00E41"/>
    <w:rsid w:val="00F15F2F"/>
    <w:rsid w:val="00F22B7D"/>
    <w:rsid w:val="00F44926"/>
    <w:rsid w:val="00F81CC3"/>
    <w:rsid w:val="00F838EB"/>
    <w:rsid w:val="00F918F6"/>
    <w:rsid w:val="00F93052"/>
    <w:rsid w:val="00FA7EE9"/>
    <w:rsid w:val="00FE0965"/>
    <w:rsid w:val="00FE5482"/>
    <w:rsid w:val="00FF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056150">
      <w:bodyDiv w:val="1"/>
      <w:marLeft w:val="0"/>
      <w:marRight w:val="0"/>
      <w:marTop w:val="0"/>
      <w:marBottom w:val="0"/>
      <w:divBdr>
        <w:top w:val="none" w:sz="0" w:space="0" w:color="auto"/>
        <w:left w:val="none" w:sz="0" w:space="0" w:color="auto"/>
        <w:bottom w:val="none" w:sz="0" w:space="0" w:color="auto"/>
        <w:right w:val="none" w:sz="0" w:space="0" w:color="auto"/>
      </w:divBdr>
    </w:div>
    <w:div w:id="282617356">
      <w:bodyDiv w:val="1"/>
      <w:marLeft w:val="0"/>
      <w:marRight w:val="0"/>
      <w:marTop w:val="0"/>
      <w:marBottom w:val="0"/>
      <w:divBdr>
        <w:top w:val="none" w:sz="0" w:space="0" w:color="auto"/>
        <w:left w:val="none" w:sz="0" w:space="0" w:color="auto"/>
        <w:bottom w:val="none" w:sz="0" w:space="0" w:color="auto"/>
        <w:right w:val="none" w:sz="0" w:space="0" w:color="auto"/>
      </w:divBdr>
    </w:div>
    <w:div w:id="36794769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43639918">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60285828">
      <w:bodyDiv w:val="1"/>
      <w:marLeft w:val="0"/>
      <w:marRight w:val="0"/>
      <w:marTop w:val="0"/>
      <w:marBottom w:val="0"/>
      <w:divBdr>
        <w:top w:val="none" w:sz="0" w:space="0" w:color="auto"/>
        <w:left w:val="none" w:sz="0" w:space="0" w:color="auto"/>
        <w:bottom w:val="none" w:sz="0" w:space="0" w:color="auto"/>
        <w:right w:val="none" w:sz="0" w:space="0" w:color="auto"/>
      </w:divBdr>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77850211">
      <w:bodyDiv w:val="1"/>
      <w:marLeft w:val="0"/>
      <w:marRight w:val="0"/>
      <w:marTop w:val="0"/>
      <w:marBottom w:val="0"/>
      <w:divBdr>
        <w:top w:val="none" w:sz="0" w:space="0" w:color="auto"/>
        <w:left w:val="none" w:sz="0" w:space="0" w:color="auto"/>
        <w:bottom w:val="none" w:sz="0" w:space="0" w:color="auto"/>
        <w:right w:val="none" w:sz="0" w:space="0" w:color="auto"/>
      </w:divBdr>
    </w:div>
    <w:div w:id="732698738">
      <w:bodyDiv w:val="1"/>
      <w:marLeft w:val="0"/>
      <w:marRight w:val="0"/>
      <w:marTop w:val="0"/>
      <w:marBottom w:val="0"/>
      <w:divBdr>
        <w:top w:val="none" w:sz="0" w:space="0" w:color="auto"/>
        <w:left w:val="none" w:sz="0" w:space="0" w:color="auto"/>
        <w:bottom w:val="none" w:sz="0" w:space="0" w:color="auto"/>
        <w:right w:val="none" w:sz="0" w:space="0" w:color="auto"/>
      </w:divBdr>
    </w:div>
    <w:div w:id="763264744">
      <w:bodyDiv w:val="1"/>
      <w:marLeft w:val="0"/>
      <w:marRight w:val="0"/>
      <w:marTop w:val="0"/>
      <w:marBottom w:val="0"/>
      <w:divBdr>
        <w:top w:val="none" w:sz="0" w:space="0" w:color="auto"/>
        <w:left w:val="none" w:sz="0" w:space="0" w:color="auto"/>
        <w:bottom w:val="none" w:sz="0" w:space="0" w:color="auto"/>
        <w:right w:val="none" w:sz="0" w:space="0" w:color="auto"/>
      </w:divBdr>
    </w:div>
    <w:div w:id="781800418">
      <w:bodyDiv w:val="1"/>
      <w:marLeft w:val="0"/>
      <w:marRight w:val="0"/>
      <w:marTop w:val="0"/>
      <w:marBottom w:val="0"/>
      <w:divBdr>
        <w:top w:val="none" w:sz="0" w:space="0" w:color="auto"/>
        <w:left w:val="none" w:sz="0" w:space="0" w:color="auto"/>
        <w:bottom w:val="none" w:sz="0" w:space="0" w:color="auto"/>
        <w:right w:val="none" w:sz="0" w:space="0" w:color="auto"/>
      </w:divBdr>
    </w:div>
    <w:div w:id="868952804">
      <w:bodyDiv w:val="1"/>
      <w:marLeft w:val="0"/>
      <w:marRight w:val="0"/>
      <w:marTop w:val="0"/>
      <w:marBottom w:val="0"/>
      <w:divBdr>
        <w:top w:val="none" w:sz="0" w:space="0" w:color="auto"/>
        <w:left w:val="none" w:sz="0" w:space="0" w:color="auto"/>
        <w:bottom w:val="none" w:sz="0" w:space="0" w:color="auto"/>
        <w:right w:val="none" w:sz="0" w:space="0" w:color="auto"/>
      </w:divBdr>
    </w:div>
    <w:div w:id="892345967">
      <w:bodyDiv w:val="1"/>
      <w:marLeft w:val="0"/>
      <w:marRight w:val="0"/>
      <w:marTop w:val="0"/>
      <w:marBottom w:val="0"/>
      <w:divBdr>
        <w:top w:val="none" w:sz="0" w:space="0" w:color="auto"/>
        <w:left w:val="none" w:sz="0" w:space="0" w:color="auto"/>
        <w:bottom w:val="none" w:sz="0" w:space="0" w:color="auto"/>
        <w:right w:val="none" w:sz="0" w:space="0" w:color="auto"/>
      </w:divBdr>
    </w:div>
    <w:div w:id="894319013">
      <w:bodyDiv w:val="1"/>
      <w:marLeft w:val="0"/>
      <w:marRight w:val="0"/>
      <w:marTop w:val="0"/>
      <w:marBottom w:val="0"/>
      <w:divBdr>
        <w:top w:val="none" w:sz="0" w:space="0" w:color="auto"/>
        <w:left w:val="none" w:sz="0" w:space="0" w:color="auto"/>
        <w:bottom w:val="none" w:sz="0" w:space="0" w:color="auto"/>
        <w:right w:val="none" w:sz="0" w:space="0" w:color="auto"/>
      </w:divBdr>
    </w:div>
    <w:div w:id="938028482">
      <w:bodyDiv w:val="1"/>
      <w:marLeft w:val="0"/>
      <w:marRight w:val="0"/>
      <w:marTop w:val="0"/>
      <w:marBottom w:val="0"/>
      <w:divBdr>
        <w:top w:val="none" w:sz="0" w:space="0" w:color="auto"/>
        <w:left w:val="none" w:sz="0" w:space="0" w:color="auto"/>
        <w:bottom w:val="none" w:sz="0" w:space="0" w:color="auto"/>
        <w:right w:val="none" w:sz="0" w:space="0" w:color="auto"/>
      </w:divBdr>
    </w:div>
    <w:div w:id="1056003069">
      <w:bodyDiv w:val="1"/>
      <w:marLeft w:val="0"/>
      <w:marRight w:val="0"/>
      <w:marTop w:val="0"/>
      <w:marBottom w:val="0"/>
      <w:divBdr>
        <w:top w:val="none" w:sz="0" w:space="0" w:color="auto"/>
        <w:left w:val="none" w:sz="0" w:space="0" w:color="auto"/>
        <w:bottom w:val="none" w:sz="0" w:space="0" w:color="auto"/>
        <w:right w:val="none" w:sz="0" w:space="0" w:color="auto"/>
      </w:divBdr>
    </w:div>
    <w:div w:id="1271812177">
      <w:bodyDiv w:val="1"/>
      <w:marLeft w:val="0"/>
      <w:marRight w:val="0"/>
      <w:marTop w:val="0"/>
      <w:marBottom w:val="0"/>
      <w:divBdr>
        <w:top w:val="none" w:sz="0" w:space="0" w:color="auto"/>
        <w:left w:val="none" w:sz="0" w:space="0" w:color="auto"/>
        <w:bottom w:val="none" w:sz="0" w:space="0" w:color="auto"/>
        <w:right w:val="none" w:sz="0" w:space="0" w:color="auto"/>
      </w:divBdr>
    </w:div>
    <w:div w:id="1277567099">
      <w:bodyDiv w:val="1"/>
      <w:marLeft w:val="0"/>
      <w:marRight w:val="0"/>
      <w:marTop w:val="0"/>
      <w:marBottom w:val="0"/>
      <w:divBdr>
        <w:top w:val="none" w:sz="0" w:space="0" w:color="auto"/>
        <w:left w:val="none" w:sz="0" w:space="0" w:color="auto"/>
        <w:bottom w:val="none" w:sz="0" w:space="0" w:color="auto"/>
        <w:right w:val="none" w:sz="0" w:space="0" w:color="auto"/>
      </w:divBdr>
    </w:div>
    <w:div w:id="1363674995">
      <w:bodyDiv w:val="1"/>
      <w:marLeft w:val="0"/>
      <w:marRight w:val="0"/>
      <w:marTop w:val="0"/>
      <w:marBottom w:val="0"/>
      <w:divBdr>
        <w:top w:val="none" w:sz="0" w:space="0" w:color="auto"/>
        <w:left w:val="none" w:sz="0" w:space="0" w:color="auto"/>
        <w:bottom w:val="none" w:sz="0" w:space="0" w:color="auto"/>
        <w:right w:val="none" w:sz="0" w:space="0" w:color="auto"/>
      </w:divBdr>
    </w:div>
    <w:div w:id="1363752184">
      <w:bodyDiv w:val="1"/>
      <w:marLeft w:val="0"/>
      <w:marRight w:val="0"/>
      <w:marTop w:val="0"/>
      <w:marBottom w:val="0"/>
      <w:divBdr>
        <w:top w:val="none" w:sz="0" w:space="0" w:color="auto"/>
        <w:left w:val="none" w:sz="0" w:space="0" w:color="auto"/>
        <w:bottom w:val="none" w:sz="0" w:space="0" w:color="auto"/>
        <w:right w:val="none" w:sz="0" w:space="0" w:color="auto"/>
      </w:divBdr>
    </w:div>
    <w:div w:id="1391229008">
      <w:bodyDiv w:val="1"/>
      <w:marLeft w:val="0"/>
      <w:marRight w:val="0"/>
      <w:marTop w:val="0"/>
      <w:marBottom w:val="0"/>
      <w:divBdr>
        <w:top w:val="none" w:sz="0" w:space="0" w:color="auto"/>
        <w:left w:val="none" w:sz="0" w:space="0" w:color="auto"/>
        <w:bottom w:val="none" w:sz="0" w:space="0" w:color="auto"/>
        <w:right w:val="none" w:sz="0" w:space="0" w:color="auto"/>
      </w:divBdr>
    </w:div>
    <w:div w:id="1501383237">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4672573">
      <w:bodyDiv w:val="1"/>
      <w:marLeft w:val="0"/>
      <w:marRight w:val="0"/>
      <w:marTop w:val="0"/>
      <w:marBottom w:val="0"/>
      <w:divBdr>
        <w:top w:val="none" w:sz="0" w:space="0" w:color="auto"/>
        <w:left w:val="none" w:sz="0" w:space="0" w:color="auto"/>
        <w:bottom w:val="none" w:sz="0" w:space="0" w:color="auto"/>
        <w:right w:val="none" w:sz="0" w:space="0" w:color="auto"/>
      </w:divBdr>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207719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48C9F-940E-4A1E-A870-ABBAB5A2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1891</Words>
  <Characters>10785</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https://mul2.gov.am/tasks/1216436/oneclick?token=f2ebfe215d3614acf7d872c7cd1dfa91</cp:keywords>
  <cp:lastModifiedBy>Katerina A. Yeremyan</cp:lastModifiedBy>
  <cp:revision>24</cp:revision>
  <cp:lastPrinted>2025-07-01T11:22:00Z</cp:lastPrinted>
  <dcterms:created xsi:type="dcterms:W3CDTF">2025-06-24T07:32:00Z</dcterms:created>
  <dcterms:modified xsi:type="dcterms:W3CDTF">2025-09-24T14:44:00Z</dcterms:modified>
</cp:coreProperties>
</file>