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27546" w14:textId="77777777" w:rsidR="00A036F1" w:rsidRPr="008D619B" w:rsidRDefault="00A036F1" w:rsidP="00A036F1">
      <w:pPr>
        <w:spacing w:line="360" w:lineRule="auto"/>
        <w:jc w:val="right"/>
        <w:rPr>
          <w:rFonts w:ascii="GHEA Grapalat" w:hAnsi="GHEA Grapalat"/>
          <w:b/>
          <w:u w:val="single"/>
          <w:lang w:val="af-ZA"/>
        </w:rPr>
      </w:pPr>
      <w:r w:rsidRPr="008D619B">
        <w:rPr>
          <w:rFonts w:ascii="GHEA Grapalat" w:hAnsi="GHEA Grapalat" w:cs="Sylfaen"/>
          <w:b/>
          <w:u w:val="single"/>
          <w:lang w:val="af-ZA"/>
        </w:rPr>
        <w:t>ՆԱԽԱԳԻԾ</w:t>
      </w:r>
    </w:p>
    <w:p w14:paraId="42D9E1A3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3BB1F093" w14:textId="77777777" w:rsidR="00A036F1" w:rsidRPr="00177E0C" w:rsidRDefault="00A036F1" w:rsidP="00A036F1">
      <w:pPr>
        <w:spacing w:line="360" w:lineRule="auto"/>
        <w:jc w:val="center"/>
        <w:rPr>
          <w:rFonts w:ascii="GHEA Grapalat" w:hAnsi="GHEA Grapalat" w:cs="Sylfaen"/>
          <w:sz w:val="10"/>
          <w:szCs w:val="10"/>
          <w:lang w:val="af-ZA"/>
        </w:rPr>
      </w:pPr>
    </w:p>
    <w:p w14:paraId="34670062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6E86864B" w14:textId="77777777" w:rsidR="00A036F1" w:rsidRPr="008D619B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D619B">
        <w:rPr>
          <w:rFonts w:ascii="GHEA Grapalat" w:hAnsi="GHEA Grapalat" w:cs="Sylfaen"/>
          <w:b/>
          <w:lang w:val="af-ZA"/>
        </w:rPr>
        <w:t>ՈՐՈՇՈՒՄ</w:t>
      </w:r>
    </w:p>
    <w:p w14:paraId="39DACB28" w14:textId="77777777" w:rsidR="00A036F1" w:rsidRPr="001A69A5" w:rsidRDefault="00A036F1" w:rsidP="00177E0C">
      <w:pPr>
        <w:jc w:val="center"/>
        <w:rPr>
          <w:rFonts w:ascii="GHEA Grapalat" w:hAnsi="GHEA Grapalat" w:cs="Sylfaen"/>
          <w:sz w:val="10"/>
          <w:szCs w:val="10"/>
          <w:lang w:val="af-ZA"/>
        </w:rPr>
      </w:pPr>
    </w:p>
    <w:p w14:paraId="19B08431" w14:textId="02629A21" w:rsidR="00A036F1" w:rsidRPr="00AD3621" w:rsidRDefault="00A036F1" w:rsidP="00A036F1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3F45F3">
        <w:rPr>
          <w:rFonts w:ascii="GHEA Grapalat" w:hAnsi="GHEA Grapalat" w:cs="Sylfaen"/>
          <w:lang w:val="af-ZA"/>
        </w:rPr>
        <w:t>5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23CC0A4B" w14:textId="77777777" w:rsidR="00A036F1" w:rsidRPr="00CD6F02" w:rsidRDefault="00A036F1" w:rsidP="00A036F1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65B3A574" w14:textId="77777777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37DF348C" w14:textId="5E9B557F" w:rsidR="00A036F1" w:rsidRDefault="00A036F1" w:rsidP="00A036F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201-Լ</w:t>
      </w:r>
      <w:r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941140">
        <w:rPr>
          <w:rFonts w:ascii="GHEA Grapalat" w:hAnsi="GHEA Grapalat" w:cs="Sylfaen"/>
          <w:b/>
          <w:lang w:val="hy-AM"/>
        </w:rPr>
        <w:t>ԼՐԱՑՈՒՄ</w:t>
      </w:r>
      <w:r w:rsidR="008E1F29">
        <w:rPr>
          <w:rFonts w:ascii="GHEA Grapalat" w:hAnsi="GHEA Grapalat" w:cs="Sylfaen"/>
          <w:b/>
          <w:lang w:val="hy-AM"/>
        </w:rPr>
        <w:t>ՆԵՐ</w:t>
      </w:r>
      <w:r w:rsidR="005E75A0">
        <w:rPr>
          <w:rFonts w:ascii="GHEA Grapalat" w:hAnsi="GHEA Grapalat" w:cs="Sylfaen"/>
          <w:b/>
          <w:lang w:val="hy-AM"/>
        </w:rPr>
        <w:t xml:space="preserve"> </w:t>
      </w:r>
      <w:r w:rsidR="009C52A7">
        <w:rPr>
          <w:rFonts w:ascii="GHEA Grapalat" w:hAnsi="GHEA Grapalat" w:cs="Sylfaen"/>
          <w:b/>
          <w:lang w:val="hy-AM"/>
        </w:rPr>
        <w:t xml:space="preserve">ԵՎ ՓՈՓՈԽՈՒԹՅՈՒՆ </w:t>
      </w:r>
      <w:r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6F19A83C" w14:textId="77777777" w:rsidR="008B2CB0" w:rsidRPr="001A69A5" w:rsidRDefault="008B2CB0" w:rsidP="00177E0C">
      <w:pPr>
        <w:ind w:firstLine="720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08EFBDCC" w14:textId="603C4F6F" w:rsidR="00A036F1" w:rsidRDefault="00A036F1" w:rsidP="005E75A0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 xml:space="preserve">Ղեկավարվելով «Նորմատիվ իրավական ակտերի մասին» օրենքի </w:t>
      </w:r>
      <w:r w:rsidR="008B2CB0">
        <w:rPr>
          <w:rFonts w:ascii="GHEA Grapalat" w:hAnsi="GHEA Grapalat" w:cs="Sylfaen"/>
          <w:lang w:val="hy-AM"/>
        </w:rPr>
        <w:t xml:space="preserve">33-րդ և </w:t>
      </w:r>
      <w:r w:rsidRPr="00E66710">
        <w:rPr>
          <w:rFonts w:ascii="GHEA Grapalat" w:hAnsi="GHEA Grapalat" w:cs="Sylfaen"/>
          <w:lang w:val="af-ZA"/>
        </w:rPr>
        <w:t>34-րդ հոդված</w:t>
      </w:r>
      <w:r w:rsidR="008B2CB0">
        <w:rPr>
          <w:rFonts w:ascii="GHEA Grapalat" w:hAnsi="GHEA Grapalat" w:cs="Sylfaen"/>
          <w:lang w:val="hy-AM"/>
        </w:rPr>
        <w:t>ներ</w:t>
      </w:r>
      <w:r w:rsidRPr="00E66710">
        <w:rPr>
          <w:rFonts w:ascii="GHEA Grapalat" w:hAnsi="GHEA Grapalat" w:cs="Sylfaen"/>
          <w:lang w:val="af-ZA"/>
        </w:rPr>
        <w:t>ով</w:t>
      </w:r>
      <w:r w:rsidR="00AD3D8F">
        <w:rPr>
          <w:rFonts w:ascii="GHEA Grapalat" w:hAnsi="GHEA Grapalat" w:cs="Sylfaen"/>
          <w:lang w:val="af-ZA"/>
        </w:rPr>
        <w:t xml:space="preserve"> և </w:t>
      </w:r>
      <w:r w:rsidR="00AD3D8F">
        <w:rPr>
          <w:rFonts w:ascii="GHEA Grapalat" w:hAnsi="GHEA Grapalat" w:cs="Sylfaen"/>
          <w:lang w:val="hy-AM"/>
        </w:rPr>
        <w:t>«Հայաստանի Հանրապետության 2025 թվականի պետական բյուջեի մասին» օրենքի 9-րդ հոդվածի 21-րդ մասով</w:t>
      </w:r>
      <w:r w:rsidRPr="00E66710">
        <w:rPr>
          <w:rFonts w:ascii="GHEA Grapalat" w:hAnsi="GHEA Grapalat" w:cs="Sylfaen"/>
          <w:lang w:val="af-ZA"/>
        </w:rPr>
        <w:t xml:space="preserve">՝ Հայաստանի Հանրապետության կառավարությունը </w:t>
      </w:r>
      <w:r w:rsidRPr="008D619B">
        <w:rPr>
          <w:rFonts w:ascii="GHEA Grapalat" w:hAnsi="GHEA Grapalat" w:cs="Sylfaen"/>
          <w:b/>
          <w:i/>
          <w:lang w:val="af-ZA"/>
        </w:rPr>
        <w:t>որոշում է</w:t>
      </w:r>
      <w:r w:rsidRPr="00E66710">
        <w:rPr>
          <w:rFonts w:ascii="GHEA Grapalat" w:hAnsi="GHEA Grapalat" w:cs="Sylfaen"/>
          <w:lang w:val="af-ZA"/>
        </w:rPr>
        <w:t>`</w:t>
      </w:r>
    </w:p>
    <w:p w14:paraId="4CE91AA2" w14:textId="51B4FDC0" w:rsidR="009B74D7" w:rsidRPr="009B74D7" w:rsidRDefault="005E75A0" w:rsidP="009B74D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 w:eastAsia="ru-RU"/>
        </w:rPr>
      </w:pPr>
      <w:bookmarkStart w:id="0" w:name="_Hlk137469140"/>
      <w:r>
        <w:rPr>
          <w:rFonts w:ascii="GHEA Grapalat" w:hAnsi="GHEA Grapalat" w:cs="Sylfaen"/>
          <w:lang w:val="hy-AM" w:eastAsia="ru-RU"/>
        </w:rPr>
        <w:t xml:space="preserve">1․ </w:t>
      </w:r>
      <w:r w:rsidR="00A036F1" w:rsidRPr="007C7E88">
        <w:rPr>
          <w:rFonts w:ascii="GHEA Grapalat" w:hAnsi="GHEA Grapalat" w:cs="Sylfaen"/>
          <w:lang w:val="af-ZA" w:eastAsia="ru-RU"/>
        </w:rPr>
        <w:t xml:space="preserve">Հայաստանի Հանրապետության </w:t>
      </w:r>
      <w:bookmarkEnd w:id="0"/>
      <w:r w:rsidR="00A036F1" w:rsidRPr="007C7E88">
        <w:rPr>
          <w:rFonts w:ascii="GHEA Grapalat" w:hAnsi="GHEA Grapalat" w:cs="Sylfaen"/>
          <w:lang w:val="af-ZA" w:eastAsia="ru-RU"/>
        </w:rPr>
        <w:t>կառավարության 2019 թվականի փետրվարի 28-ի «Գյուղատնտեսական հումքի մթերումների (գնումների) նպատակով տրամադրվող վարկերի տոկոսադրույքների սուբսիդավորման ծրագիրը հաստատելու մասին» N 201-Լ որոշման</w:t>
      </w:r>
      <w:r w:rsidR="007662F9">
        <w:rPr>
          <w:rFonts w:ascii="GHEA Grapalat" w:hAnsi="GHEA Grapalat" w:cs="Sylfaen"/>
          <w:lang w:val="hy-AM" w:eastAsia="ru-RU"/>
        </w:rPr>
        <w:t xml:space="preserve"> </w:t>
      </w:r>
      <w:r w:rsidR="007662F9" w:rsidRPr="007662F9">
        <w:rPr>
          <w:rFonts w:ascii="GHEA Grapalat" w:hAnsi="GHEA Grapalat" w:cs="Sylfaen"/>
          <w:lang w:val="hy-AM" w:eastAsia="ru-RU"/>
        </w:rPr>
        <w:t>(</w:t>
      </w:r>
      <w:r w:rsidR="007662F9">
        <w:rPr>
          <w:rFonts w:ascii="GHEA Grapalat" w:hAnsi="GHEA Grapalat" w:cs="Sylfaen"/>
          <w:lang w:val="hy-AM" w:eastAsia="ru-RU"/>
        </w:rPr>
        <w:t>այսուհետ՝ որոշում</w:t>
      </w:r>
      <w:r w:rsidR="007662F9" w:rsidRPr="007662F9">
        <w:rPr>
          <w:rFonts w:ascii="GHEA Grapalat" w:hAnsi="GHEA Grapalat" w:cs="Sylfaen"/>
          <w:lang w:val="hy-AM" w:eastAsia="ru-RU"/>
        </w:rPr>
        <w:t>)</w:t>
      </w:r>
      <w:r w:rsidR="009B74D7">
        <w:rPr>
          <w:rFonts w:ascii="GHEA Grapalat" w:hAnsi="GHEA Grapalat" w:cs="Sylfaen"/>
          <w:lang w:val="hy-AM" w:eastAsia="ru-RU"/>
        </w:rPr>
        <w:t xml:space="preserve"> </w:t>
      </w:r>
      <w:r w:rsidR="009C52A7">
        <w:rPr>
          <w:rFonts w:ascii="GHEA Grapalat" w:hAnsi="GHEA Grapalat" w:cs="Sylfaen"/>
          <w:lang w:val="hy-AM" w:eastAsia="ru-RU"/>
        </w:rPr>
        <w:t xml:space="preserve">և որոշման հավելվածի </w:t>
      </w:r>
      <w:r w:rsidR="009B74D7">
        <w:rPr>
          <w:rFonts w:ascii="GHEA Grapalat" w:hAnsi="GHEA Grapalat" w:cs="Sylfaen"/>
          <w:lang w:val="hy-AM" w:eastAsia="ru-RU"/>
        </w:rPr>
        <w:t xml:space="preserve">մեջ կատարել հետևյալ </w:t>
      </w:r>
      <w:r w:rsidR="009B74D7" w:rsidRPr="009B74D7">
        <w:rPr>
          <w:rFonts w:ascii="GHEA Grapalat" w:hAnsi="GHEA Grapalat" w:cs="Sylfaen"/>
          <w:lang w:val="af-ZA" w:eastAsia="ru-RU"/>
        </w:rPr>
        <w:t>լրացումները</w:t>
      </w:r>
      <w:r w:rsidR="009C52A7">
        <w:rPr>
          <w:rFonts w:ascii="GHEA Grapalat" w:hAnsi="GHEA Grapalat" w:cs="Sylfaen"/>
          <w:lang w:val="af-ZA" w:eastAsia="ru-RU"/>
        </w:rPr>
        <w:t xml:space="preserve"> և փոփոխությունը</w:t>
      </w:r>
      <w:r w:rsidR="009B74D7" w:rsidRPr="009B74D7">
        <w:rPr>
          <w:rFonts w:ascii="GHEA Grapalat" w:hAnsi="GHEA Grapalat" w:cs="Sylfaen"/>
          <w:lang w:val="af-ZA" w:eastAsia="ru-RU"/>
        </w:rPr>
        <w:t>՝</w:t>
      </w:r>
    </w:p>
    <w:p w14:paraId="6CAF1E3A" w14:textId="2F9110D7" w:rsidR="009B74D7" w:rsidRPr="009B74D7" w:rsidRDefault="009B74D7" w:rsidP="009B74D7">
      <w:pPr>
        <w:pStyle w:val="NormalWeb"/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af-ZA" w:eastAsia="ru-RU"/>
        </w:rPr>
      </w:pPr>
      <w:r w:rsidRPr="009B74D7">
        <w:rPr>
          <w:rFonts w:ascii="GHEA Grapalat" w:hAnsi="GHEA Grapalat" w:cs="Sylfaen"/>
          <w:lang w:val="af-ZA" w:eastAsia="ru-RU"/>
        </w:rPr>
        <w:t>որոշ</w:t>
      </w:r>
      <w:r w:rsidR="007662F9">
        <w:rPr>
          <w:rFonts w:ascii="GHEA Grapalat" w:hAnsi="GHEA Grapalat" w:cs="Sylfaen"/>
          <w:lang w:val="hy-AM" w:eastAsia="ru-RU"/>
        </w:rPr>
        <w:t xml:space="preserve">ման </w:t>
      </w:r>
      <w:r w:rsidR="003F45F3" w:rsidRPr="003F45F3">
        <w:rPr>
          <w:rFonts w:ascii="GHEA Grapalat" w:hAnsi="GHEA Grapalat" w:cs="Sylfaen"/>
          <w:lang w:val="af-ZA" w:eastAsia="ru-RU"/>
        </w:rPr>
        <w:t>7</w:t>
      </w:r>
      <w:r w:rsidR="007662F9">
        <w:rPr>
          <w:rFonts w:ascii="GHEA Grapalat" w:hAnsi="GHEA Grapalat" w:cs="Sylfaen"/>
          <w:lang w:val="hy-AM" w:eastAsia="ru-RU"/>
        </w:rPr>
        <w:t xml:space="preserve">-րդ կետից հետո </w:t>
      </w:r>
      <w:r w:rsidRPr="009B74D7">
        <w:rPr>
          <w:rFonts w:ascii="GHEA Grapalat" w:hAnsi="GHEA Grapalat" w:cs="Sylfaen"/>
          <w:lang w:val="af-ZA" w:eastAsia="ru-RU"/>
        </w:rPr>
        <w:t xml:space="preserve">լրացնել </w:t>
      </w:r>
      <w:r w:rsidR="007662F9" w:rsidRPr="009B74D7">
        <w:rPr>
          <w:rFonts w:ascii="GHEA Grapalat" w:hAnsi="GHEA Grapalat" w:cs="Sylfaen"/>
          <w:lang w:val="af-ZA" w:eastAsia="ru-RU"/>
        </w:rPr>
        <w:t xml:space="preserve">հետևյալ բովանդակությամբ </w:t>
      </w:r>
      <w:r w:rsidRPr="009B74D7">
        <w:rPr>
          <w:rFonts w:ascii="GHEA Grapalat" w:hAnsi="GHEA Grapalat" w:cs="Sylfaen"/>
          <w:lang w:val="af-ZA" w:eastAsia="ru-RU"/>
        </w:rPr>
        <w:t>նոր</w:t>
      </w:r>
      <w:r w:rsidR="007662F9">
        <w:rPr>
          <w:rFonts w:ascii="GHEA Grapalat" w:hAnsi="GHEA Grapalat" w:cs="Sylfaen"/>
          <w:lang w:val="hy-AM" w:eastAsia="ru-RU"/>
        </w:rPr>
        <w:t>՝</w:t>
      </w:r>
      <w:r w:rsidRPr="009B74D7">
        <w:rPr>
          <w:rFonts w:ascii="GHEA Grapalat" w:hAnsi="GHEA Grapalat" w:cs="Sylfaen"/>
          <w:lang w:val="af-ZA" w:eastAsia="ru-RU"/>
        </w:rPr>
        <w:t xml:space="preserve"> </w:t>
      </w:r>
      <w:r w:rsidR="003F45F3">
        <w:rPr>
          <w:rFonts w:ascii="GHEA Grapalat" w:hAnsi="GHEA Grapalat" w:cs="Sylfaen"/>
          <w:lang w:val="af-ZA" w:eastAsia="ru-RU"/>
        </w:rPr>
        <w:t>8</w:t>
      </w:r>
      <w:r w:rsidRPr="009B74D7">
        <w:rPr>
          <w:rFonts w:ascii="GHEA Grapalat" w:hAnsi="GHEA Grapalat" w:cs="Sylfaen"/>
          <w:lang w:val="af-ZA" w:eastAsia="ru-RU"/>
        </w:rPr>
        <w:t xml:space="preserve">-րդ և </w:t>
      </w:r>
      <w:r w:rsidR="003F45F3">
        <w:rPr>
          <w:rFonts w:ascii="GHEA Grapalat" w:hAnsi="GHEA Grapalat" w:cs="Sylfaen"/>
          <w:lang w:val="af-ZA" w:eastAsia="ru-RU"/>
        </w:rPr>
        <w:t>9</w:t>
      </w:r>
      <w:r w:rsidRPr="009B74D7">
        <w:rPr>
          <w:rFonts w:ascii="GHEA Grapalat" w:hAnsi="GHEA Grapalat" w:cs="Sylfaen"/>
          <w:lang w:val="af-ZA" w:eastAsia="ru-RU"/>
        </w:rPr>
        <w:t>-րդ</w:t>
      </w:r>
      <w:r w:rsidR="007662F9">
        <w:rPr>
          <w:rFonts w:ascii="GHEA Grapalat" w:hAnsi="GHEA Grapalat" w:cs="Sylfaen"/>
          <w:lang w:val="af-ZA" w:eastAsia="ru-RU"/>
        </w:rPr>
        <w:t xml:space="preserve"> կետերով․</w:t>
      </w:r>
    </w:p>
    <w:p w14:paraId="2FCBD29B" w14:textId="4EEC7697" w:rsidR="009B74D7" w:rsidRPr="009B74D7" w:rsidRDefault="009B74D7" w:rsidP="009B74D7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 w:eastAsia="ru-RU"/>
        </w:rPr>
      </w:pPr>
      <w:r w:rsidRPr="009B74D7">
        <w:rPr>
          <w:rFonts w:ascii="GHEA Grapalat" w:hAnsi="GHEA Grapalat" w:cs="Sylfaen"/>
          <w:lang w:val="af-ZA" w:eastAsia="ru-RU"/>
        </w:rPr>
        <w:t>«</w:t>
      </w:r>
      <w:r w:rsidR="004B588D">
        <w:rPr>
          <w:rFonts w:ascii="GHEA Grapalat" w:hAnsi="GHEA Grapalat" w:cs="Sylfaen"/>
          <w:lang w:val="af-ZA" w:eastAsia="ru-RU"/>
        </w:rPr>
        <w:t>8</w:t>
      </w:r>
      <w:r w:rsidRPr="009B74D7">
        <w:rPr>
          <w:rFonts w:ascii="Cambria Math" w:hAnsi="Cambria Math" w:cs="Cambria Math"/>
          <w:lang w:val="af-ZA" w:eastAsia="ru-RU"/>
        </w:rPr>
        <w:t>․</w:t>
      </w:r>
      <w:r w:rsidRPr="009B74D7">
        <w:rPr>
          <w:rFonts w:ascii="GHEA Grapalat" w:hAnsi="GHEA Grapalat" w:cs="Sylfaen"/>
          <w:lang w:val="af-ZA" w:eastAsia="ru-RU"/>
        </w:rPr>
        <w:t xml:space="preserve"> </w:t>
      </w:r>
      <w:r w:rsidR="00056268">
        <w:rPr>
          <w:rFonts w:ascii="GHEA Grapalat" w:hAnsi="GHEA Grapalat" w:cs="Sylfaen"/>
          <w:lang w:val="hy-AM" w:eastAsia="ru-RU"/>
        </w:rPr>
        <w:t>Խաղողի</w:t>
      </w:r>
      <w:r w:rsidRPr="009B74D7">
        <w:rPr>
          <w:rFonts w:ascii="GHEA Grapalat" w:hAnsi="GHEA Grapalat" w:cs="Sylfaen"/>
          <w:lang w:val="af-ZA" w:eastAsia="ru-RU"/>
        </w:rPr>
        <w:t xml:space="preserve"> մթերումների (գնումների) նպատակով տրամադրվող վարկերի գծով տնտեսավարողների մոտ ապահովման միջոցի ոչ բավարար մակարդակի դեպքում </w:t>
      </w:r>
      <w:r w:rsidRPr="007900E7">
        <w:rPr>
          <w:rFonts w:ascii="GHEA Grapalat" w:hAnsi="GHEA Grapalat" w:cs="Sylfaen"/>
          <w:lang w:val="af-ZA" w:eastAsia="ru-RU"/>
        </w:rPr>
        <w:t>Հայաստանի Հանրապետ</w:t>
      </w:r>
      <w:r w:rsidR="007662F9" w:rsidRPr="007900E7">
        <w:rPr>
          <w:rFonts w:ascii="GHEA Grapalat" w:hAnsi="GHEA Grapalat" w:cs="Sylfaen"/>
          <w:lang w:val="af-ZA" w:eastAsia="ru-RU"/>
        </w:rPr>
        <w:t>ության կառավարության կողմից</w:t>
      </w:r>
      <w:r w:rsidR="007662F9">
        <w:rPr>
          <w:rFonts w:ascii="GHEA Grapalat" w:hAnsi="GHEA Grapalat" w:cs="Sylfaen"/>
          <w:lang w:val="af-ZA" w:eastAsia="ru-RU"/>
        </w:rPr>
        <w:t xml:space="preserve"> 202</w:t>
      </w:r>
      <w:r w:rsidR="003F45F3">
        <w:rPr>
          <w:rFonts w:ascii="GHEA Grapalat" w:hAnsi="GHEA Grapalat" w:cs="Sylfaen"/>
          <w:lang w:val="af-ZA" w:eastAsia="ru-RU"/>
        </w:rPr>
        <w:t>5</w:t>
      </w:r>
      <w:r w:rsidRPr="009B74D7">
        <w:rPr>
          <w:rFonts w:ascii="GHEA Grapalat" w:hAnsi="GHEA Grapalat" w:cs="Sylfaen"/>
          <w:lang w:val="af-ZA" w:eastAsia="ru-RU"/>
        </w:rPr>
        <w:t xml:space="preserve"> թվականի </w:t>
      </w:r>
      <w:r w:rsidR="003F45F3">
        <w:rPr>
          <w:rFonts w:ascii="GHEA Grapalat" w:hAnsi="GHEA Grapalat" w:cs="Sylfaen"/>
          <w:lang w:val="hy-AM" w:eastAsia="ru-RU"/>
        </w:rPr>
        <w:t>սեպտեմբերի 1</w:t>
      </w:r>
      <w:r w:rsidRPr="009B74D7">
        <w:rPr>
          <w:rFonts w:ascii="GHEA Grapalat" w:hAnsi="GHEA Grapalat" w:cs="Sylfaen"/>
          <w:lang w:val="af-ZA" w:eastAsia="ru-RU"/>
        </w:rPr>
        <w:t>-ից մինչև 202</w:t>
      </w:r>
      <w:r w:rsidR="003F45F3">
        <w:rPr>
          <w:rFonts w:ascii="GHEA Grapalat" w:hAnsi="GHEA Grapalat" w:cs="Sylfaen"/>
          <w:lang w:val="hy-AM" w:eastAsia="ru-RU"/>
        </w:rPr>
        <w:t>5</w:t>
      </w:r>
      <w:r w:rsidRPr="009B74D7">
        <w:rPr>
          <w:rFonts w:ascii="GHEA Grapalat" w:hAnsi="GHEA Grapalat" w:cs="Sylfaen"/>
          <w:lang w:val="af-ZA" w:eastAsia="ru-RU"/>
        </w:rPr>
        <w:t xml:space="preserve"> թվականի դեկտեմբերի 30-ը տրամադրվում է մինչև 50%-ի չափով բյուջետային երաշխիք, բայց ոչ ավելի, քան 202</w:t>
      </w:r>
      <w:r w:rsidR="003F45F3">
        <w:rPr>
          <w:rFonts w:ascii="GHEA Grapalat" w:hAnsi="GHEA Grapalat" w:cs="Sylfaen"/>
          <w:lang w:val="hy-AM" w:eastAsia="ru-RU"/>
        </w:rPr>
        <w:t>4</w:t>
      </w:r>
      <w:r w:rsidRPr="009B74D7">
        <w:rPr>
          <w:rFonts w:ascii="GHEA Grapalat" w:hAnsi="GHEA Grapalat" w:cs="Sylfaen"/>
          <w:lang w:val="af-ZA" w:eastAsia="ru-RU"/>
        </w:rPr>
        <w:t xml:space="preserve"> թվականին արտահանված արտադրանքի արժեքը։</w:t>
      </w:r>
    </w:p>
    <w:p w14:paraId="1A2BBCFD" w14:textId="3F9081EC" w:rsidR="004B588D" w:rsidRPr="0035238F" w:rsidRDefault="004B588D" w:rsidP="009C52A7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Microsoft JhengHei" w:eastAsia="Microsoft JhengHei" w:hAnsi="Microsoft JhengHei" w:cs="Microsoft JhengHei"/>
          <w:lang w:val="af-ZA" w:eastAsia="ru-RU"/>
        </w:rPr>
      </w:pPr>
      <w:r w:rsidRPr="004B588D">
        <w:rPr>
          <w:rFonts w:ascii="GHEA Grapalat" w:hAnsi="GHEA Grapalat" w:cs="Sylfaen"/>
          <w:lang w:val="af-ZA" w:eastAsia="ru-RU"/>
        </w:rPr>
        <w:t>9</w:t>
      </w:r>
      <w:r w:rsidR="00EB42B4" w:rsidRPr="004B588D">
        <w:rPr>
          <w:rFonts w:ascii="Cambria Math" w:hAnsi="Cambria Math" w:cs="Cambria Math"/>
          <w:lang w:val="af-ZA" w:eastAsia="ru-RU"/>
        </w:rPr>
        <w:t>․</w:t>
      </w:r>
      <w:r w:rsidR="00EB42B4" w:rsidRPr="009336E9">
        <w:rPr>
          <w:rFonts w:ascii="GHEA Grapalat" w:hAnsi="GHEA Grapalat" w:cs="Sylfaen"/>
          <w:lang w:val="af-ZA" w:eastAsia="ru-RU"/>
        </w:rPr>
        <w:t xml:space="preserve"> </w:t>
      </w:r>
      <w:r w:rsidR="00EB42B4" w:rsidRPr="004B588D">
        <w:rPr>
          <w:rFonts w:ascii="Calibri" w:hAnsi="Calibri" w:cs="Calibri"/>
          <w:lang w:val="af-ZA" w:eastAsia="ru-RU"/>
        </w:rPr>
        <w:t> </w:t>
      </w:r>
      <w:r w:rsidR="00EB42B4" w:rsidRPr="004B588D">
        <w:rPr>
          <w:rFonts w:ascii="GHEA Grapalat" w:hAnsi="GHEA Grapalat" w:cs="Sylfaen"/>
          <w:lang w:val="af-ZA" w:eastAsia="ru-RU"/>
        </w:rPr>
        <w:t>Հայաստանի</w:t>
      </w:r>
      <w:r w:rsidR="00EB42B4" w:rsidRPr="009336E9">
        <w:rPr>
          <w:rFonts w:ascii="GHEA Grapalat" w:hAnsi="GHEA Grapalat" w:cs="Sylfaen"/>
          <w:lang w:val="af-ZA" w:eastAsia="ru-RU"/>
        </w:rPr>
        <w:t xml:space="preserve"> Հանրապետության էկոնոմիկայի նախարարին՝ </w:t>
      </w:r>
      <w:r w:rsidRPr="004B588D">
        <w:rPr>
          <w:rFonts w:ascii="GHEA Grapalat" w:hAnsi="GHEA Grapalat" w:cs="Sylfaen"/>
          <w:lang w:val="af-ZA" w:eastAsia="ru-RU"/>
        </w:rPr>
        <w:t>մշակել և սույն որոշումն ուժի մեջ մտնելուց հետո 5 աշխատանքային օրվա ընթացքում Հայաստանի Հանրապետության վարչապետի աշխատակազմ ներկայացնել</w:t>
      </w:r>
      <w:r w:rsidR="0085642A">
        <w:rPr>
          <w:rFonts w:ascii="GHEA Grapalat" w:hAnsi="GHEA Grapalat" w:cs="Sylfaen"/>
          <w:lang w:val="hy-AM" w:eastAsia="ru-RU"/>
        </w:rPr>
        <w:t xml:space="preserve"> </w:t>
      </w:r>
      <w:r w:rsidRPr="004B588D">
        <w:rPr>
          <w:rFonts w:ascii="GHEA Grapalat" w:hAnsi="GHEA Grapalat" w:cs="Sylfaen"/>
          <w:lang w:val="af-ZA" w:eastAsia="ru-RU"/>
        </w:rPr>
        <w:t>«202</w:t>
      </w:r>
      <w:r>
        <w:rPr>
          <w:rFonts w:ascii="GHEA Grapalat" w:hAnsi="GHEA Grapalat" w:cs="Sylfaen"/>
          <w:lang w:val="af-ZA" w:eastAsia="ru-RU"/>
        </w:rPr>
        <w:t>5</w:t>
      </w:r>
      <w:r w:rsidRPr="004B588D">
        <w:rPr>
          <w:rFonts w:ascii="GHEA Grapalat" w:hAnsi="GHEA Grapalat" w:cs="Sylfaen"/>
          <w:lang w:val="af-ZA" w:eastAsia="ru-RU"/>
        </w:rPr>
        <w:t xml:space="preserve"> թվականին խաղողի մթերումներ իրականացնող տնտեսավարողներին գյուղատնտեսական հումքի մթերումների (գնումների) </w:t>
      </w:r>
      <w:r w:rsidRPr="004B588D">
        <w:rPr>
          <w:rFonts w:ascii="GHEA Grapalat" w:hAnsi="GHEA Grapalat" w:cs="Sylfaen"/>
          <w:lang w:val="af-ZA" w:eastAsia="ru-RU"/>
        </w:rPr>
        <w:lastRenderedPageBreak/>
        <w:t xml:space="preserve">նպատակով տրամադրվող վարկերի շրջանակներում բյուջետային երաշխիքների տրամադրման կարգը հաստատելու մասին» </w:t>
      </w:r>
      <w:r w:rsidR="0085642A" w:rsidRPr="0085642A">
        <w:rPr>
          <w:rFonts w:ascii="GHEA Grapalat" w:hAnsi="GHEA Grapalat" w:cs="Sylfaen"/>
          <w:lang w:val="af-ZA" w:eastAsia="ru-RU"/>
        </w:rPr>
        <w:t xml:space="preserve">Հայաստանի Հանրապետության </w:t>
      </w:r>
      <w:r w:rsidR="0085642A">
        <w:rPr>
          <w:rFonts w:ascii="GHEA Grapalat" w:hAnsi="GHEA Grapalat" w:cs="Sylfaen"/>
          <w:lang w:val="hy-AM" w:eastAsia="ru-RU"/>
        </w:rPr>
        <w:t>կ</w:t>
      </w:r>
      <w:r w:rsidRPr="004B588D">
        <w:rPr>
          <w:rFonts w:ascii="GHEA Grapalat" w:hAnsi="GHEA Grapalat" w:cs="Sylfaen"/>
          <w:lang w:val="af-ZA" w:eastAsia="ru-RU"/>
        </w:rPr>
        <w:t>առավարության որոշման նախագիծը</w:t>
      </w:r>
      <w:r w:rsidRPr="0085642A">
        <w:rPr>
          <w:rFonts w:ascii="GHEA Grapalat" w:hAnsi="GHEA Grapalat" w:cs="Sylfaen"/>
          <w:lang w:val="af-ZA" w:eastAsia="ru-RU"/>
        </w:rPr>
        <w:t>:</w:t>
      </w:r>
      <w:r w:rsidR="0085642A" w:rsidRPr="0085642A">
        <w:rPr>
          <w:rFonts w:ascii="GHEA Grapalat" w:hAnsi="GHEA Grapalat" w:cs="Sylfaen"/>
          <w:lang w:val="af-ZA" w:eastAsia="ru-RU"/>
        </w:rPr>
        <w:t>»</w:t>
      </w:r>
      <w:r w:rsidR="0035238F">
        <w:rPr>
          <w:rFonts w:ascii="Microsoft JhengHei" w:eastAsia="Microsoft JhengHei" w:hAnsi="Microsoft JhengHei" w:cs="Microsoft JhengHei"/>
          <w:lang w:val="af-ZA" w:eastAsia="ru-RU"/>
        </w:rPr>
        <w:t>․</w:t>
      </w:r>
    </w:p>
    <w:p w14:paraId="1619B1FF" w14:textId="5D559C44" w:rsidR="009C52A7" w:rsidRPr="0085642A" w:rsidRDefault="009C52A7" w:rsidP="009C52A7">
      <w:pPr>
        <w:pStyle w:val="NormalWeb"/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Cambria Math" w:hAnsi="Cambria Math" w:cs="Cambria Math"/>
          <w:lang w:val="af-ZA" w:eastAsia="ru-RU"/>
        </w:rPr>
      </w:pPr>
      <w:r>
        <w:rPr>
          <w:rFonts w:ascii="GHEA Grapalat" w:hAnsi="GHEA Grapalat" w:cs="Sylfaen"/>
          <w:lang w:val="af-ZA" w:eastAsia="ru-RU"/>
        </w:rPr>
        <w:t>2</w:t>
      </w:r>
      <w:r w:rsidRPr="009C52A7">
        <w:rPr>
          <w:rFonts w:ascii="GHEA Grapalat" w:hAnsi="GHEA Grapalat" w:cs="Sylfaen"/>
          <w:lang w:val="af-ZA" w:eastAsia="ru-RU"/>
        </w:rPr>
        <w:t xml:space="preserve">) </w:t>
      </w:r>
      <w:r w:rsidRPr="009B74D7">
        <w:rPr>
          <w:rFonts w:ascii="GHEA Grapalat" w:hAnsi="GHEA Grapalat" w:cs="Sylfaen"/>
          <w:lang w:val="af-ZA" w:eastAsia="ru-RU"/>
        </w:rPr>
        <w:t>որոշ</w:t>
      </w:r>
      <w:r>
        <w:rPr>
          <w:rFonts w:ascii="GHEA Grapalat" w:hAnsi="GHEA Grapalat" w:cs="Sylfaen"/>
          <w:lang w:val="hy-AM" w:eastAsia="ru-RU"/>
        </w:rPr>
        <w:t xml:space="preserve">ման </w:t>
      </w:r>
      <w:r>
        <w:rPr>
          <w:rFonts w:ascii="GHEA Grapalat" w:hAnsi="GHEA Grapalat" w:cs="Sylfaen"/>
          <w:lang w:val="hy-AM" w:eastAsia="ru-RU"/>
        </w:rPr>
        <w:t>հավելվածի 23-րդ կետի 1</w:t>
      </w:r>
      <w:r w:rsidRPr="0035238F">
        <w:rPr>
          <w:rFonts w:ascii="Microsoft JhengHei" w:eastAsia="Microsoft JhengHei" w:hAnsi="Microsoft JhengHei" w:cs="Microsoft JhengHei" w:hint="eastAsia"/>
          <w:lang w:val="hy-AM" w:eastAsia="ru-RU"/>
        </w:rPr>
        <w:t>․</w:t>
      </w:r>
      <w:r w:rsidRPr="0035238F">
        <w:rPr>
          <w:rFonts w:ascii="GHEA Grapalat" w:hAnsi="GHEA Grapalat" w:cs="Sylfaen"/>
          <w:lang w:val="hy-AM" w:eastAsia="ru-RU"/>
        </w:rPr>
        <w:t xml:space="preserve">3-րդ ենթակետի </w:t>
      </w:r>
      <w:r w:rsidRPr="0035238F">
        <w:rPr>
          <w:rFonts w:ascii="GHEA Grapalat" w:hAnsi="GHEA Grapalat" w:cs="Sylfaen"/>
          <w:lang w:val="hy-AM" w:eastAsia="ru-RU"/>
        </w:rPr>
        <w:t>«</w:t>
      </w:r>
      <w:r w:rsidRPr="0035238F">
        <w:rPr>
          <w:rFonts w:ascii="GHEA Grapalat" w:hAnsi="GHEA Grapalat" w:cs="Sylfaen"/>
          <w:lang w:val="hy-AM" w:eastAsia="ru-RU"/>
        </w:rPr>
        <w:t>սեպտեմբերի</w:t>
      </w:r>
      <w:r w:rsidRPr="0035238F">
        <w:rPr>
          <w:rFonts w:ascii="GHEA Grapalat" w:hAnsi="GHEA Grapalat" w:cs="Sylfaen"/>
          <w:lang w:val="hy-AM" w:eastAsia="ru-RU"/>
        </w:rPr>
        <w:t xml:space="preserve">» </w:t>
      </w:r>
      <w:r w:rsidR="0035238F" w:rsidRPr="0035238F">
        <w:rPr>
          <w:rFonts w:ascii="GHEA Grapalat" w:hAnsi="GHEA Grapalat" w:cs="Sylfaen"/>
          <w:lang w:val="hy-AM" w:eastAsia="ru-RU"/>
        </w:rPr>
        <w:t>բառը փոխարինել</w:t>
      </w:r>
      <w:r w:rsidR="0035238F">
        <w:rPr>
          <w:rFonts w:ascii="GHEA Grapalat" w:hAnsi="GHEA Grapalat" w:cs="Sylfaen"/>
          <w:lang w:val="af-ZA"/>
        </w:rPr>
        <w:t xml:space="preserve"> </w:t>
      </w:r>
      <w:r w:rsidR="0035238F" w:rsidRPr="00E66710">
        <w:rPr>
          <w:rFonts w:ascii="GHEA Grapalat" w:hAnsi="GHEA Grapalat" w:cs="Sylfaen"/>
          <w:lang w:val="af-ZA"/>
        </w:rPr>
        <w:t>«</w:t>
      </w:r>
      <w:r w:rsidR="0035238F">
        <w:rPr>
          <w:rFonts w:ascii="GHEA Grapalat" w:hAnsi="GHEA Grapalat" w:cs="Sylfaen"/>
          <w:lang w:val="af-ZA"/>
        </w:rPr>
        <w:t>նոյ</w:t>
      </w:r>
      <w:r w:rsidR="0035238F">
        <w:rPr>
          <w:rFonts w:ascii="GHEA Grapalat" w:hAnsi="GHEA Grapalat" w:cs="Sylfaen"/>
          <w:lang w:val="af-ZA"/>
        </w:rPr>
        <w:t>եմբերի</w:t>
      </w:r>
      <w:r w:rsidR="0035238F" w:rsidRPr="00E66710">
        <w:rPr>
          <w:rFonts w:ascii="GHEA Grapalat" w:hAnsi="GHEA Grapalat" w:cs="Sylfaen"/>
          <w:lang w:val="af-ZA"/>
        </w:rPr>
        <w:t xml:space="preserve">» </w:t>
      </w:r>
      <w:r w:rsidR="0035238F">
        <w:rPr>
          <w:rFonts w:ascii="GHEA Grapalat" w:hAnsi="GHEA Grapalat" w:cs="Sylfaen"/>
          <w:lang w:val="af-ZA"/>
        </w:rPr>
        <w:t>բառ</w:t>
      </w:r>
      <w:r w:rsidR="0035238F">
        <w:rPr>
          <w:rFonts w:ascii="GHEA Grapalat" w:hAnsi="GHEA Grapalat" w:cs="Sylfaen"/>
          <w:lang w:val="af-ZA"/>
        </w:rPr>
        <w:t>ով։</w:t>
      </w:r>
    </w:p>
    <w:p w14:paraId="31AF3EFE" w14:textId="52497EFD" w:rsidR="00C77F70" w:rsidRDefault="00FE618C" w:rsidP="009C52A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E618C">
        <w:rPr>
          <w:rFonts w:ascii="GHEA Grapalat" w:hAnsi="GHEA Grapalat"/>
          <w:color w:val="000000"/>
          <w:lang w:val="hy-AM"/>
        </w:rPr>
        <w:t>2. Սույն որոշումն ուժի մեջ է մտնում հրապարակմանը հաջորդող օրվանից</w:t>
      </w:r>
      <w:r w:rsidR="00D7380C">
        <w:rPr>
          <w:rFonts w:ascii="GHEA Grapalat" w:hAnsi="GHEA Grapalat"/>
          <w:color w:val="000000"/>
          <w:lang w:val="hy-AM"/>
        </w:rPr>
        <w:t xml:space="preserve"> </w:t>
      </w:r>
      <w:r w:rsidR="00D7380C" w:rsidRPr="00D7380C">
        <w:rPr>
          <w:rFonts w:ascii="GHEA Grapalat" w:hAnsi="GHEA Grapalat"/>
          <w:color w:val="000000"/>
          <w:lang w:val="hy-AM"/>
        </w:rPr>
        <w:t xml:space="preserve">և տարածվում է 2025 թվականի սեպտեմբերի 1-ից մինչև </w:t>
      </w:r>
      <w:r w:rsidR="008C5953">
        <w:rPr>
          <w:rFonts w:ascii="GHEA Grapalat" w:hAnsi="GHEA Grapalat"/>
          <w:color w:val="000000"/>
          <w:lang w:val="hy-AM"/>
        </w:rPr>
        <w:t xml:space="preserve">2025 թվականի </w:t>
      </w:r>
      <w:r w:rsidR="00D7380C" w:rsidRPr="00D7380C">
        <w:rPr>
          <w:rFonts w:ascii="GHEA Grapalat" w:hAnsi="GHEA Grapalat"/>
          <w:color w:val="000000"/>
          <w:lang w:val="hy-AM"/>
        </w:rPr>
        <w:t>դեկտեմբերի 30-ը տրամադրվող վարկերի նկատմամբ։</w:t>
      </w:r>
      <w:r w:rsidR="00E62919" w:rsidRPr="00792C0B">
        <w:rPr>
          <w:rFonts w:ascii="GHEA Grapalat" w:hAnsi="GHEA Grapalat"/>
          <w:color w:val="000000"/>
          <w:lang w:val="hy-AM"/>
        </w:rPr>
        <w:t xml:space="preserve"> </w:t>
      </w:r>
    </w:p>
    <w:p w14:paraId="1D372F01" w14:textId="77777777" w:rsidR="00C77F70" w:rsidRDefault="00C77F70" w:rsidP="00E6291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</w:p>
    <w:p w14:paraId="22C3D811" w14:textId="77777777" w:rsidR="004B588D" w:rsidRDefault="004B588D" w:rsidP="00C77F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Calibri" w:hAnsi="Calibri" w:cs="Calibri"/>
          <w:color w:val="000000"/>
          <w:lang w:val="hy-AM"/>
        </w:rPr>
      </w:pPr>
    </w:p>
    <w:p w14:paraId="3F90B8F5" w14:textId="77777777" w:rsidR="004B588D" w:rsidRDefault="004B588D" w:rsidP="00C77F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Calibri" w:hAnsi="Calibri" w:cs="Calibri"/>
          <w:color w:val="000000"/>
          <w:lang w:val="hy-AM"/>
        </w:rPr>
      </w:pPr>
    </w:p>
    <w:p w14:paraId="420957D1" w14:textId="4E44C6F0" w:rsidR="00C77F70" w:rsidRPr="00177E0C" w:rsidRDefault="00E62919" w:rsidP="00C77F7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403DCD">
        <w:rPr>
          <w:rFonts w:ascii="Calibri" w:hAnsi="Calibri" w:cs="Calibri"/>
          <w:color w:val="000000"/>
          <w:lang w:val="hy-AM"/>
        </w:rPr>
        <w:t> </w:t>
      </w:r>
      <w:r w:rsidR="00C77F70" w:rsidRPr="00177E0C">
        <w:rPr>
          <w:rFonts w:ascii="GHEA Grapalat" w:hAnsi="GHEA Grapalat"/>
          <w:color w:val="000000"/>
          <w:lang w:val="hy-AM" w:eastAsia="hy-AM"/>
        </w:rPr>
        <w:t xml:space="preserve">ՀԱՅԱՍՏԱՆԻ ՀԱՆՐԱՊԵՏՈՒԹՅԱՆ </w:t>
      </w:r>
    </w:p>
    <w:p w14:paraId="135C2D2B" w14:textId="2E146BB1" w:rsidR="00CD2DED" w:rsidRPr="002E35BF" w:rsidRDefault="00C77F70" w:rsidP="00D64D4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0"/>
          <w:szCs w:val="20"/>
          <w:lang w:val="af-ZA"/>
        </w:rPr>
      </w:pPr>
      <w:r w:rsidRPr="00177E0C">
        <w:rPr>
          <w:rFonts w:ascii="GHEA Grapalat" w:hAnsi="GHEA Grapalat"/>
          <w:color w:val="000000"/>
          <w:lang w:val="hy-AM" w:eastAsia="hy-AM"/>
        </w:rPr>
        <w:t xml:space="preserve">               ՎԱՐՉԱՊԵՏ                                                       Ն. ՓԱՇԻՆՅԱՆ</w:t>
      </w:r>
    </w:p>
    <w:sectPr w:rsidR="00CD2DED" w:rsidRPr="002E35BF" w:rsidSect="00EE1FF5">
      <w:pgSz w:w="12240" w:h="15840"/>
      <w:pgMar w:top="810" w:right="720" w:bottom="10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323C8E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4EF23B4"/>
    <w:multiLevelType w:val="hybridMultilevel"/>
    <w:tmpl w:val="49C6C5F0"/>
    <w:lvl w:ilvl="0" w:tplc="CE68FB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217087256">
    <w:abstractNumId w:val="0"/>
  </w:num>
  <w:num w:numId="2" w16cid:durableId="194341235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DF6"/>
    <w:rsid w:val="000003C3"/>
    <w:rsid w:val="000021F1"/>
    <w:rsid w:val="0001476E"/>
    <w:rsid w:val="00022DBC"/>
    <w:rsid w:val="00025554"/>
    <w:rsid w:val="00026DF6"/>
    <w:rsid w:val="000450D0"/>
    <w:rsid w:val="0005013C"/>
    <w:rsid w:val="00056268"/>
    <w:rsid w:val="0006427B"/>
    <w:rsid w:val="000711FB"/>
    <w:rsid w:val="00073DE1"/>
    <w:rsid w:val="00086BAD"/>
    <w:rsid w:val="00087281"/>
    <w:rsid w:val="00093AD7"/>
    <w:rsid w:val="000964B1"/>
    <w:rsid w:val="0009740F"/>
    <w:rsid w:val="000B5F1E"/>
    <w:rsid w:val="000D4DBF"/>
    <w:rsid w:val="000D6EA3"/>
    <w:rsid w:val="000E562C"/>
    <w:rsid w:val="000E6B25"/>
    <w:rsid w:val="000F1591"/>
    <w:rsid w:val="00115281"/>
    <w:rsid w:val="00120FCD"/>
    <w:rsid w:val="0012323A"/>
    <w:rsid w:val="0014370B"/>
    <w:rsid w:val="00145CC7"/>
    <w:rsid w:val="001504DB"/>
    <w:rsid w:val="001526CF"/>
    <w:rsid w:val="00166DC7"/>
    <w:rsid w:val="00176824"/>
    <w:rsid w:val="00177E0C"/>
    <w:rsid w:val="00185F5B"/>
    <w:rsid w:val="001906F0"/>
    <w:rsid w:val="001A69A5"/>
    <w:rsid w:val="001C5F99"/>
    <w:rsid w:val="001D5733"/>
    <w:rsid w:val="001D666E"/>
    <w:rsid w:val="001E251A"/>
    <w:rsid w:val="001E5941"/>
    <w:rsid w:val="001F0212"/>
    <w:rsid w:val="001F37F4"/>
    <w:rsid w:val="0020486B"/>
    <w:rsid w:val="00205DAA"/>
    <w:rsid w:val="002065DF"/>
    <w:rsid w:val="00226B4E"/>
    <w:rsid w:val="00230B59"/>
    <w:rsid w:val="00242337"/>
    <w:rsid w:val="00242482"/>
    <w:rsid w:val="0027025B"/>
    <w:rsid w:val="00272369"/>
    <w:rsid w:val="00280A0D"/>
    <w:rsid w:val="002875DB"/>
    <w:rsid w:val="00291B15"/>
    <w:rsid w:val="002938C9"/>
    <w:rsid w:val="00295495"/>
    <w:rsid w:val="002A23E6"/>
    <w:rsid w:val="002A5C16"/>
    <w:rsid w:val="002A618E"/>
    <w:rsid w:val="002B55AB"/>
    <w:rsid w:val="002D4121"/>
    <w:rsid w:val="002E35BF"/>
    <w:rsid w:val="002E5CB1"/>
    <w:rsid w:val="00317B9A"/>
    <w:rsid w:val="00331DB0"/>
    <w:rsid w:val="0033445A"/>
    <w:rsid w:val="00350FBC"/>
    <w:rsid w:val="0035238F"/>
    <w:rsid w:val="00352461"/>
    <w:rsid w:val="00361FA9"/>
    <w:rsid w:val="00367D6D"/>
    <w:rsid w:val="00371BB1"/>
    <w:rsid w:val="00376024"/>
    <w:rsid w:val="00380EBD"/>
    <w:rsid w:val="00387C80"/>
    <w:rsid w:val="0039132A"/>
    <w:rsid w:val="00393A98"/>
    <w:rsid w:val="003A05D7"/>
    <w:rsid w:val="003A594A"/>
    <w:rsid w:val="003A7326"/>
    <w:rsid w:val="003B542A"/>
    <w:rsid w:val="003C085D"/>
    <w:rsid w:val="003C11BE"/>
    <w:rsid w:val="003C2CA0"/>
    <w:rsid w:val="003F45F3"/>
    <w:rsid w:val="004232C8"/>
    <w:rsid w:val="00454DA2"/>
    <w:rsid w:val="0046466A"/>
    <w:rsid w:val="0047529A"/>
    <w:rsid w:val="0047633C"/>
    <w:rsid w:val="004900EC"/>
    <w:rsid w:val="00492044"/>
    <w:rsid w:val="004925E3"/>
    <w:rsid w:val="004A0ABF"/>
    <w:rsid w:val="004A6946"/>
    <w:rsid w:val="004B0031"/>
    <w:rsid w:val="004B098B"/>
    <w:rsid w:val="004B588D"/>
    <w:rsid w:val="004B7EDB"/>
    <w:rsid w:val="004C5847"/>
    <w:rsid w:val="004C6393"/>
    <w:rsid w:val="004C7CE9"/>
    <w:rsid w:val="004E7E3B"/>
    <w:rsid w:val="00501FBC"/>
    <w:rsid w:val="0052610E"/>
    <w:rsid w:val="00531B6A"/>
    <w:rsid w:val="00533480"/>
    <w:rsid w:val="00534620"/>
    <w:rsid w:val="0053565E"/>
    <w:rsid w:val="00537039"/>
    <w:rsid w:val="005375CD"/>
    <w:rsid w:val="00546549"/>
    <w:rsid w:val="00551989"/>
    <w:rsid w:val="00553D22"/>
    <w:rsid w:val="0058715E"/>
    <w:rsid w:val="005A292E"/>
    <w:rsid w:val="005B05F7"/>
    <w:rsid w:val="005B26FC"/>
    <w:rsid w:val="005B7EBD"/>
    <w:rsid w:val="005D7E28"/>
    <w:rsid w:val="005E3293"/>
    <w:rsid w:val="005E423F"/>
    <w:rsid w:val="005E75A0"/>
    <w:rsid w:val="005F6593"/>
    <w:rsid w:val="006006C0"/>
    <w:rsid w:val="00603FCC"/>
    <w:rsid w:val="006056E1"/>
    <w:rsid w:val="00605FDF"/>
    <w:rsid w:val="006123F7"/>
    <w:rsid w:val="006207F2"/>
    <w:rsid w:val="00630330"/>
    <w:rsid w:val="00640E6E"/>
    <w:rsid w:val="006477CE"/>
    <w:rsid w:val="006548C9"/>
    <w:rsid w:val="0066353B"/>
    <w:rsid w:val="006677DB"/>
    <w:rsid w:val="006706E4"/>
    <w:rsid w:val="006835FC"/>
    <w:rsid w:val="006855CE"/>
    <w:rsid w:val="00686ACB"/>
    <w:rsid w:val="006977BD"/>
    <w:rsid w:val="006B09BA"/>
    <w:rsid w:val="006C2A2D"/>
    <w:rsid w:val="006C4A80"/>
    <w:rsid w:val="006D7AA1"/>
    <w:rsid w:val="0071694E"/>
    <w:rsid w:val="0072425B"/>
    <w:rsid w:val="00740259"/>
    <w:rsid w:val="00751F2B"/>
    <w:rsid w:val="0075522A"/>
    <w:rsid w:val="007633BA"/>
    <w:rsid w:val="007662F9"/>
    <w:rsid w:val="00774BF9"/>
    <w:rsid w:val="007869A1"/>
    <w:rsid w:val="007900E7"/>
    <w:rsid w:val="007938CC"/>
    <w:rsid w:val="007A2F4B"/>
    <w:rsid w:val="007A2F5B"/>
    <w:rsid w:val="007B0543"/>
    <w:rsid w:val="007B6F4C"/>
    <w:rsid w:val="007C331D"/>
    <w:rsid w:val="007C4974"/>
    <w:rsid w:val="007C4D7E"/>
    <w:rsid w:val="007C7E88"/>
    <w:rsid w:val="007D22B3"/>
    <w:rsid w:val="007D5784"/>
    <w:rsid w:val="007D5F98"/>
    <w:rsid w:val="007E050B"/>
    <w:rsid w:val="007E7937"/>
    <w:rsid w:val="007F594C"/>
    <w:rsid w:val="00807217"/>
    <w:rsid w:val="00807DBC"/>
    <w:rsid w:val="008111FC"/>
    <w:rsid w:val="008302F3"/>
    <w:rsid w:val="00830F01"/>
    <w:rsid w:val="008338D2"/>
    <w:rsid w:val="00841D88"/>
    <w:rsid w:val="00850748"/>
    <w:rsid w:val="0085642A"/>
    <w:rsid w:val="00860252"/>
    <w:rsid w:val="0086125D"/>
    <w:rsid w:val="008676FB"/>
    <w:rsid w:val="00880C4B"/>
    <w:rsid w:val="008900FE"/>
    <w:rsid w:val="008A2287"/>
    <w:rsid w:val="008A335F"/>
    <w:rsid w:val="008B257A"/>
    <w:rsid w:val="008B2CB0"/>
    <w:rsid w:val="008B6F5F"/>
    <w:rsid w:val="008C5953"/>
    <w:rsid w:val="008D5AB0"/>
    <w:rsid w:val="008D619B"/>
    <w:rsid w:val="008E07A6"/>
    <w:rsid w:val="008E1F29"/>
    <w:rsid w:val="008E1F62"/>
    <w:rsid w:val="008E665D"/>
    <w:rsid w:val="009239ED"/>
    <w:rsid w:val="00923D4D"/>
    <w:rsid w:val="0092532C"/>
    <w:rsid w:val="009264D5"/>
    <w:rsid w:val="009306C6"/>
    <w:rsid w:val="0093653A"/>
    <w:rsid w:val="00941140"/>
    <w:rsid w:val="00945AC1"/>
    <w:rsid w:val="0094629F"/>
    <w:rsid w:val="00970B5B"/>
    <w:rsid w:val="009710BF"/>
    <w:rsid w:val="009722DA"/>
    <w:rsid w:val="00985729"/>
    <w:rsid w:val="00994BB9"/>
    <w:rsid w:val="00995669"/>
    <w:rsid w:val="0099782A"/>
    <w:rsid w:val="009A7B86"/>
    <w:rsid w:val="009B1634"/>
    <w:rsid w:val="009B6805"/>
    <w:rsid w:val="009B6A10"/>
    <w:rsid w:val="009B74D7"/>
    <w:rsid w:val="009C52A7"/>
    <w:rsid w:val="009D0794"/>
    <w:rsid w:val="009D0D91"/>
    <w:rsid w:val="009D5CE6"/>
    <w:rsid w:val="009F0C67"/>
    <w:rsid w:val="009F789F"/>
    <w:rsid w:val="00A036F1"/>
    <w:rsid w:val="00A03B73"/>
    <w:rsid w:val="00A062E6"/>
    <w:rsid w:val="00A13091"/>
    <w:rsid w:val="00A30015"/>
    <w:rsid w:val="00A35AA4"/>
    <w:rsid w:val="00A425BB"/>
    <w:rsid w:val="00A6712C"/>
    <w:rsid w:val="00A81352"/>
    <w:rsid w:val="00A81A4B"/>
    <w:rsid w:val="00A876B3"/>
    <w:rsid w:val="00A92E3A"/>
    <w:rsid w:val="00A942C5"/>
    <w:rsid w:val="00A9480E"/>
    <w:rsid w:val="00A96B61"/>
    <w:rsid w:val="00AA5094"/>
    <w:rsid w:val="00AB5B12"/>
    <w:rsid w:val="00AC10EB"/>
    <w:rsid w:val="00AC5A93"/>
    <w:rsid w:val="00AD3D8F"/>
    <w:rsid w:val="00AD5403"/>
    <w:rsid w:val="00AD62F5"/>
    <w:rsid w:val="00AE4096"/>
    <w:rsid w:val="00AF57D0"/>
    <w:rsid w:val="00B12344"/>
    <w:rsid w:val="00B16C18"/>
    <w:rsid w:val="00B21F04"/>
    <w:rsid w:val="00B24AB2"/>
    <w:rsid w:val="00B24BDA"/>
    <w:rsid w:val="00B36CC4"/>
    <w:rsid w:val="00B413AB"/>
    <w:rsid w:val="00B41945"/>
    <w:rsid w:val="00B5065E"/>
    <w:rsid w:val="00B53B61"/>
    <w:rsid w:val="00B63651"/>
    <w:rsid w:val="00B8520B"/>
    <w:rsid w:val="00B917BC"/>
    <w:rsid w:val="00BA3E3F"/>
    <w:rsid w:val="00BA58B7"/>
    <w:rsid w:val="00BA6AB7"/>
    <w:rsid w:val="00BD660B"/>
    <w:rsid w:val="00BE0BDD"/>
    <w:rsid w:val="00BE2A08"/>
    <w:rsid w:val="00BE48E1"/>
    <w:rsid w:val="00BF1ED0"/>
    <w:rsid w:val="00BF7C78"/>
    <w:rsid w:val="00C0376A"/>
    <w:rsid w:val="00C05C22"/>
    <w:rsid w:val="00C15423"/>
    <w:rsid w:val="00C26F16"/>
    <w:rsid w:val="00C27576"/>
    <w:rsid w:val="00C2760F"/>
    <w:rsid w:val="00C35F6D"/>
    <w:rsid w:val="00C455CF"/>
    <w:rsid w:val="00C53298"/>
    <w:rsid w:val="00C5654D"/>
    <w:rsid w:val="00C6279E"/>
    <w:rsid w:val="00C63E34"/>
    <w:rsid w:val="00C65805"/>
    <w:rsid w:val="00C702A1"/>
    <w:rsid w:val="00C70BB3"/>
    <w:rsid w:val="00C76505"/>
    <w:rsid w:val="00C77F70"/>
    <w:rsid w:val="00C85029"/>
    <w:rsid w:val="00CA356C"/>
    <w:rsid w:val="00CB112B"/>
    <w:rsid w:val="00CD2DED"/>
    <w:rsid w:val="00CD6529"/>
    <w:rsid w:val="00CE205C"/>
    <w:rsid w:val="00CF2C9D"/>
    <w:rsid w:val="00CF7BB5"/>
    <w:rsid w:val="00D20A28"/>
    <w:rsid w:val="00D27846"/>
    <w:rsid w:val="00D358BF"/>
    <w:rsid w:val="00D53081"/>
    <w:rsid w:val="00D64D48"/>
    <w:rsid w:val="00D7380C"/>
    <w:rsid w:val="00D867CD"/>
    <w:rsid w:val="00D92700"/>
    <w:rsid w:val="00DA16CB"/>
    <w:rsid w:val="00DA2DFE"/>
    <w:rsid w:val="00DB5EC0"/>
    <w:rsid w:val="00DC2640"/>
    <w:rsid w:val="00DC35EB"/>
    <w:rsid w:val="00DD647F"/>
    <w:rsid w:val="00DD7B37"/>
    <w:rsid w:val="00DE58AB"/>
    <w:rsid w:val="00E07869"/>
    <w:rsid w:val="00E21E78"/>
    <w:rsid w:val="00E357A7"/>
    <w:rsid w:val="00E46E14"/>
    <w:rsid w:val="00E542E0"/>
    <w:rsid w:val="00E62919"/>
    <w:rsid w:val="00E83422"/>
    <w:rsid w:val="00EA0972"/>
    <w:rsid w:val="00EA4A9B"/>
    <w:rsid w:val="00EB20D8"/>
    <w:rsid w:val="00EB3F69"/>
    <w:rsid w:val="00EB42B4"/>
    <w:rsid w:val="00EB5B4C"/>
    <w:rsid w:val="00ED0BC8"/>
    <w:rsid w:val="00ED7332"/>
    <w:rsid w:val="00EE1F75"/>
    <w:rsid w:val="00EE1FF5"/>
    <w:rsid w:val="00EE56DE"/>
    <w:rsid w:val="00EE6824"/>
    <w:rsid w:val="00EF6816"/>
    <w:rsid w:val="00F03B2E"/>
    <w:rsid w:val="00F07392"/>
    <w:rsid w:val="00F30D20"/>
    <w:rsid w:val="00F46E7D"/>
    <w:rsid w:val="00F61B84"/>
    <w:rsid w:val="00F63FA3"/>
    <w:rsid w:val="00F6726A"/>
    <w:rsid w:val="00F67D4C"/>
    <w:rsid w:val="00F70562"/>
    <w:rsid w:val="00F83AAB"/>
    <w:rsid w:val="00F9339C"/>
    <w:rsid w:val="00FA45E1"/>
    <w:rsid w:val="00FB5C1E"/>
    <w:rsid w:val="00FC1F12"/>
    <w:rsid w:val="00FC79A8"/>
    <w:rsid w:val="00FD03CE"/>
    <w:rsid w:val="00FD5E69"/>
    <w:rsid w:val="00FE083A"/>
    <w:rsid w:val="00FE618C"/>
    <w:rsid w:val="00FF12A0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F310"/>
  <w15:docId w15:val="{ED6EB131-F4FE-406B-880B-40B56814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E35BF"/>
    <w:pPr>
      <w:keepNext/>
      <w:jc w:val="both"/>
      <w:outlineLvl w:val="0"/>
    </w:pPr>
    <w:rPr>
      <w:rFonts w:ascii="Times Armenian" w:hAnsi="Times Armeni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2E35BF"/>
    <w:pPr>
      <w:keepNext/>
      <w:jc w:val="both"/>
      <w:outlineLvl w:val="1"/>
    </w:pPr>
    <w:rPr>
      <w:rFonts w:ascii="Times Armenian" w:hAnsi="Times Armenian"/>
      <w:sz w:val="28"/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2E35BF"/>
    <w:pPr>
      <w:keepNext/>
      <w:ind w:left="-270"/>
      <w:jc w:val="both"/>
      <w:outlineLvl w:val="3"/>
    </w:pPr>
    <w:rPr>
      <w:rFonts w:ascii="Times Armenian" w:hAnsi="Times Armenian"/>
      <w:i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A036F1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036F1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A036F1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AC5A9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05D7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E58AB"/>
    <w:rPr>
      <w:i/>
      <w:iCs/>
    </w:rPr>
  </w:style>
  <w:style w:type="character" w:customStyle="1" w:styleId="Heading1Char">
    <w:name w:val="Heading 1 Char"/>
    <w:basedOn w:val="DefaultParagraphFont"/>
    <w:link w:val="Heading1"/>
    <w:rsid w:val="002E35BF"/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rsid w:val="002E35BF"/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rsid w:val="002E35BF"/>
    <w:rPr>
      <w:rFonts w:ascii="Times Armenian" w:eastAsia="Times New Roman" w:hAnsi="Times Armenian" w:cs="Times New Roman"/>
      <w:i/>
      <w:sz w:val="20"/>
      <w:szCs w:val="20"/>
      <w:lang w:eastAsia="ru-RU"/>
    </w:rPr>
  </w:style>
  <w:style w:type="numbering" w:customStyle="1" w:styleId="NoList1">
    <w:name w:val="No List1"/>
    <w:next w:val="NoList"/>
    <w:semiHidden/>
    <w:unhideWhenUsed/>
    <w:rsid w:val="002E35BF"/>
  </w:style>
  <w:style w:type="paragraph" w:styleId="BodyTextIndent">
    <w:name w:val="Body Text Indent"/>
    <w:basedOn w:val="Normal"/>
    <w:link w:val="BodyTextIndentChar"/>
    <w:rsid w:val="002E35BF"/>
    <w:pPr>
      <w:ind w:firstLine="567"/>
    </w:pPr>
    <w:rPr>
      <w:rFonts w:ascii="Arial Armenian" w:hAnsi="Arial Armenian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E35BF"/>
    <w:rPr>
      <w:rFonts w:ascii="Arial Armenian" w:eastAsia="Times New Roman" w:hAnsi="Arial Armenian" w:cs="Times New Roman"/>
      <w:sz w:val="24"/>
      <w:szCs w:val="20"/>
    </w:rPr>
  </w:style>
  <w:style w:type="paragraph" w:styleId="BodyText">
    <w:name w:val="Body Text"/>
    <w:basedOn w:val="Normal"/>
    <w:link w:val="BodyTextChar"/>
    <w:rsid w:val="002E35B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35B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E35BF"/>
    <w:pPr>
      <w:spacing w:after="120" w:line="480" w:lineRule="auto"/>
    </w:pPr>
    <w:rPr>
      <w:lang w:val="fr-FR" w:eastAsia="en-US"/>
    </w:rPr>
  </w:style>
  <w:style w:type="character" w:customStyle="1" w:styleId="BodyText2Char">
    <w:name w:val="Body Text 2 Char"/>
    <w:basedOn w:val="DefaultParagraphFont"/>
    <w:link w:val="BodyText2"/>
    <w:rsid w:val="002E35BF"/>
    <w:rPr>
      <w:rFonts w:ascii="Times New Roman" w:eastAsia="Times New Roman" w:hAnsi="Times New Roman" w:cs="Times New Roman"/>
      <w:sz w:val="24"/>
      <w:szCs w:val="24"/>
      <w:lang w:val="fr-FR"/>
    </w:rPr>
  </w:style>
  <w:style w:type="paragraph" w:styleId="Title">
    <w:name w:val="Title"/>
    <w:basedOn w:val="Normal"/>
    <w:link w:val="TitleChar"/>
    <w:qFormat/>
    <w:rsid w:val="002E35BF"/>
    <w:pPr>
      <w:jc w:val="center"/>
    </w:pPr>
    <w:rPr>
      <w:rFonts w:ascii="Arial Armenian" w:hAnsi="Arial Armenian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2E35BF"/>
    <w:rPr>
      <w:rFonts w:ascii="Arial Armenian" w:eastAsia="Times New Roman" w:hAnsi="Arial Armenian" w:cs="Times New Roman"/>
      <w:b/>
      <w:bCs/>
      <w:sz w:val="24"/>
      <w:szCs w:val="24"/>
    </w:rPr>
  </w:style>
  <w:style w:type="paragraph" w:styleId="ListNumber">
    <w:name w:val="List Number"/>
    <w:basedOn w:val="Normal"/>
    <w:rsid w:val="002E35BF"/>
    <w:pPr>
      <w:numPr>
        <w:numId w:val="1"/>
      </w:numPr>
      <w:tabs>
        <w:tab w:val="clear" w:pos="360"/>
      </w:tabs>
      <w:ind w:left="0" w:firstLine="0"/>
      <w:jc w:val="both"/>
    </w:pPr>
    <w:rPr>
      <w:rFonts w:ascii="Russian Times" w:hAnsi="Russian Times"/>
      <w:lang w:val="en-US" w:eastAsia="en-US"/>
    </w:rPr>
  </w:style>
  <w:style w:type="paragraph" w:customStyle="1" w:styleId="mechtex">
    <w:name w:val="mechtex"/>
    <w:basedOn w:val="Normal"/>
    <w:link w:val="mechtexChar"/>
    <w:rsid w:val="002E35BF"/>
    <w:pPr>
      <w:spacing w:after="200" w:line="276" w:lineRule="auto"/>
      <w:jc w:val="center"/>
    </w:pPr>
    <w:rPr>
      <w:rFonts w:ascii="Calibri" w:hAnsi="Calibri"/>
      <w:sz w:val="22"/>
      <w:szCs w:val="22"/>
      <w:lang w:val="x-none" w:eastAsia="x-none"/>
    </w:rPr>
  </w:style>
  <w:style w:type="character" w:customStyle="1" w:styleId="mechtexChar">
    <w:name w:val="mechtex Char"/>
    <w:link w:val="mechtex"/>
    <w:rsid w:val="002E35BF"/>
    <w:rPr>
      <w:rFonts w:ascii="Calibri" w:eastAsia="Times New Roman" w:hAnsi="Calibri" w:cs="Times New Roman"/>
      <w:lang w:val="x-none" w:eastAsia="x-none"/>
    </w:rPr>
  </w:style>
  <w:style w:type="numbering" w:customStyle="1" w:styleId="NoList2">
    <w:name w:val="No List2"/>
    <w:next w:val="NoList"/>
    <w:semiHidden/>
    <w:rsid w:val="00B917BC"/>
  </w:style>
  <w:style w:type="paragraph" w:customStyle="1" w:styleId="CharChar">
    <w:name w:val="Char Char Знак Знак"/>
    <w:basedOn w:val="Normal"/>
    <w:rsid w:val="00B917BC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qFormat/>
    <w:rsid w:val="00B917BC"/>
    <w:rPr>
      <w:b/>
      <w:bCs/>
    </w:rPr>
  </w:style>
  <w:style w:type="paragraph" w:styleId="Header">
    <w:name w:val="header"/>
    <w:basedOn w:val="Normal"/>
    <w:link w:val="HeaderChar"/>
    <w:rsid w:val="00B917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917B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B917BC"/>
  </w:style>
  <w:style w:type="paragraph" w:styleId="BalloonText">
    <w:name w:val="Balloon Text"/>
    <w:basedOn w:val="Normal"/>
    <w:link w:val="BalloonTextChar"/>
    <w:uiPriority w:val="99"/>
    <w:semiHidden/>
    <w:unhideWhenUsed/>
    <w:rsid w:val="00EE6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82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409BC-C43B-46CF-8541-7404E29FA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V. Ghazaryan</cp:lastModifiedBy>
  <cp:revision>24</cp:revision>
  <cp:lastPrinted>2024-06-20T13:44:00Z</cp:lastPrinted>
  <dcterms:created xsi:type="dcterms:W3CDTF">2024-06-12T09:13:00Z</dcterms:created>
  <dcterms:modified xsi:type="dcterms:W3CDTF">2025-10-03T09:54:00Z</dcterms:modified>
  <cp:keywords>https://mul2.gov.am/tasks/1220567/oneclick?token=24d92ce9398ef8d42a31f4df22f71c6d</cp:keywords>
</cp:coreProperties>
</file>