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1EE0F" w14:textId="77777777" w:rsidR="00077D7D" w:rsidRDefault="00077D7D" w:rsidP="000E449A">
      <w:pPr>
        <w:tabs>
          <w:tab w:val="left" w:pos="180"/>
        </w:tabs>
        <w:spacing w:after="0" w:line="240" w:lineRule="auto"/>
        <w:ind w:right="-441"/>
        <w:jc w:val="center"/>
        <w:rPr>
          <w:b/>
        </w:rPr>
      </w:pPr>
      <w:r w:rsidRPr="000E449A">
        <w:rPr>
          <w:b/>
        </w:rPr>
        <w:t>ՀԻՄՆԱՎՈՐՈՒՄ</w:t>
      </w:r>
    </w:p>
    <w:p w14:paraId="189438C4" w14:textId="77777777" w:rsidR="000E449A" w:rsidRPr="000E449A" w:rsidRDefault="000E449A" w:rsidP="000E449A">
      <w:pPr>
        <w:tabs>
          <w:tab w:val="left" w:pos="180"/>
        </w:tabs>
        <w:spacing w:after="0" w:line="240" w:lineRule="auto"/>
        <w:ind w:right="-441"/>
        <w:jc w:val="center"/>
        <w:rPr>
          <w:b/>
        </w:rPr>
      </w:pPr>
    </w:p>
    <w:p w14:paraId="59F8BF9B" w14:textId="7FAEBBD4" w:rsidR="00D37CAC" w:rsidRPr="000E449A" w:rsidRDefault="00D37CAC" w:rsidP="000E449A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hd w:val="clear" w:color="auto" w:fill="FFFFFF"/>
        </w:rPr>
      </w:pPr>
      <w:r w:rsidRPr="000E449A">
        <w:rPr>
          <w:b/>
          <w:bCs/>
          <w:color w:val="000000"/>
          <w:shd w:val="clear" w:color="auto" w:fill="FFFFFF"/>
        </w:rPr>
        <w:t>«ՀԱՅԱՍՏԱՆԻ ՀԱՆՐԱՊԵՏՈՒԹՅԱՆ 202</w:t>
      </w:r>
      <w:r w:rsidRPr="000E449A">
        <w:rPr>
          <w:b/>
          <w:bCs/>
          <w:color w:val="000000"/>
          <w:shd w:val="clear" w:color="auto" w:fill="FFFFFF"/>
          <w:lang w:val="hy-AM"/>
        </w:rPr>
        <w:t>5</w:t>
      </w:r>
      <w:r w:rsidRPr="000E449A">
        <w:rPr>
          <w:b/>
          <w:bCs/>
          <w:color w:val="000000"/>
          <w:shd w:val="clear" w:color="auto" w:fill="FFFFFF"/>
        </w:rPr>
        <w:t xml:space="preserve"> ԹՎԱԿԱՆԻ ՊԵՏԱԿԱՆ ԲՅՈՒՋԵԻ ՄԱՍԻՆ» ՕՐԵՆՔՈՒՄ </w:t>
      </w:r>
      <w:r w:rsidRPr="000E449A">
        <w:rPr>
          <w:b/>
          <w:bCs/>
          <w:color w:val="000000"/>
          <w:shd w:val="clear" w:color="auto" w:fill="FFFFFF"/>
          <w:lang w:val="hy-AM"/>
        </w:rPr>
        <w:t>ՎԵՐԱԲԱՇԽՈՒՄ</w:t>
      </w:r>
      <w:r w:rsidR="003F720A" w:rsidRPr="000E449A">
        <w:rPr>
          <w:b/>
          <w:bCs/>
          <w:color w:val="000000"/>
          <w:shd w:val="clear" w:color="auto" w:fill="FFFFFF"/>
          <w:lang w:val="hy-AM"/>
        </w:rPr>
        <w:t>,</w:t>
      </w:r>
      <w:r w:rsidRPr="000E449A">
        <w:rPr>
          <w:b/>
          <w:bCs/>
          <w:color w:val="000000"/>
          <w:shd w:val="clear" w:color="auto" w:fill="FFFFFF"/>
          <w:lang w:val="hy-AM"/>
        </w:rPr>
        <w:t xml:space="preserve"> ՓՈՓՈԽՈՒԹՅՈՒՆ</w:t>
      </w:r>
      <w:r w:rsidR="00D82C20" w:rsidRPr="000E449A">
        <w:rPr>
          <w:b/>
          <w:bCs/>
          <w:color w:val="000000"/>
          <w:shd w:val="clear" w:color="auto" w:fill="FFFFFF"/>
          <w:lang w:val="hy-AM"/>
        </w:rPr>
        <w:t xml:space="preserve"> ԵՎ ԼՐԱՑՈՒՄ</w:t>
      </w:r>
      <w:r w:rsidR="00C20E28">
        <w:rPr>
          <w:b/>
          <w:bCs/>
          <w:color w:val="000000"/>
          <w:shd w:val="clear" w:color="auto" w:fill="FFFFFF"/>
          <w:lang w:val="hy-AM"/>
        </w:rPr>
        <w:t>ՆԵՐԸ</w:t>
      </w:r>
      <w:r w:rsidRPr="000E449A">
        <w:rPr>
          <w:b/>
          <w:bCs/>
          <w:color w:val="000000"/>
          <w:shd w:val="clear" w:color="auto" w:fill="FFFFFF"/>
          <w:lang w:val="hy-AM"/>
        </w:rPr>
        <w:t>,</w:t>
      </w:r>
      <w:r w:rsidRPr="000E449A">
        <w:rPr>
          <w:b/>
          <w:bCs/>
          <w:color w:val="000000"/>
          <w:shd w:val="clear" w:color="auto" w:fill="FFFFFF"/>
        </w:rPr>
        <w:t xml:space="preserve"> ՀԱՅԱՍՏԱՆԻ ՀԱՆՐԱՊԵՏՈՒԹՅԱՆ ԿԱՌԱՎԱՐՈՒԹՅԱՆ 202</w:t>
      </w:r>
      <w:r w:rsidRPr="000E449A">
        <w:rPr>
          <w:b/>
          <w:bCs/>
          <w:color w:val="000000"/>
          <w:shd w:val="clear" w:color="auto" w:fill="FFFFFF"/>
          <w:lang w:val="hy-AM"/>
        </w:rPr>
        <w:t>4</w:t>
      </w:r>
      <w:r w:rsidRPr="000E449A">
        <w:rPr>
          <w:b/>
          <w:bCs/>
          <w:color w:val="000000"/>
          <w:shd w:val="clear" w:color="auto" w:fill="FFFFFF"/>
        </w:rPr>
        <w:t xml:space="preserve"> ԹՎԱԿԱՆԻ ԴԵԿՏԵՄԲԵՐԻ 2</w:t>
      </w:r>
      <w:r w:rsidRPr="000E449A">
        <w:rPr>
          <w:b/>
          <w:bCs/>
          <w:color w:val="000000"/>
          <w:shd w:val="clear" w:color="auto" w:fill="FFFFFF"/>
          <w:lang w:val="hy-AM"/>
        </w:rPr>
        <w:t>7</w:t>
      </w:r>
      <w:r w:rsidRPr="000E449A">
        <w:rPr>
          <w:b/>
          <w:bCs/>
          <w:color w:val="000000"/>
          <w:shd w:val="clear" w:color="auto" w:fill="FFFFFF"/>
        </w:rPr>
        <w:t>-Ի N 2</w:t>
      </w:r>
      <w:r w:rsidRPr="000E449A">
        <w:rPr>
          <w:b/>
          <w:bCs/>
          <w:color w:val="000000"/>
          <w:shd w:val="clear" w:color="auto" w:fill="FFFFFF"/>
          <w:lang w:val="hy-AM"/>
        </w:rPr>
        <w:t>060</w:t>
      </w:r>
      <w:r w:rsidRPr="000E449A">
        <w:rPr>
          <w:b/>
          <w:bCs/>
          <w:color w:val="000000"/>
          <w:shd w:val="clear" w:color="auto" w:fill="FFFFFF"/>
        </w:rPr>
        <w:t>-Ն ՈՐՈՇՄԱՆ ՄԵՋ ՓՈՓՈԽՈՒԹՅՈՒՆՆԵՐ</w:t>
      </w:r>
      <w:r w:rsidRPr="000E449A">
        <w:rPr>
          <w:b/>
          <w:bCs/>
          <w:color w:val="000000"/>
          <w:shd w:val="clear" w:color="auto" w:fill="FFFFFF"/>
          <w:lang w:val="hy-AM"/>
        </w:rPr>
        <w:t xml:space="preserve"> ԵՎ ԼՐԱՑՈՒՄՆԵՐ </w:t>
      </w:r>
      <w:r w:rsidRPr="000E449A">
        <w:rPr>
          <w:b/>
          <w:bCs/>
          <w:color w:val="000000"/>
          <w:shd w:val="clear" w:color="auto" w:fill="FFFFFF"/>
        </w:rPr>
        <w:t>ԿԱՏԱՐԵԼՈՒ</w:t>
      </w:r>
      <w:r w:rsidR="006F4934" w:rsidRPr="000E449A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0E449A">
        <w:rPr>
          <w:b/>
          <w:bCs/>
          <w:color w:val="000000"/>
          <w:shd w:val="clear" w:color="auto" w:fill="FFFFFF"/>
        </w:rPr>
        <w:t xml:space="preserve">ՄԱՍԻՆ» </w:t>
      </w:r>
    </w:p>
    <w:p w14:paraId="3B9236E7" w14:textId="6D68A4A1" w:rsidR="005E0DE1" w:rsidRPr="000E449A" w:rsidRDefault="00077D7D" w:rsidP="00303882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240" w:lineRule="auto"/>
        <w:ind w:right="-441"/>
        <w:jc w:val="center"/>
        <w:rPr>
          <w:b/>
        </w:rPr>
      </w:pPr>
      <w:r w:rsidRPr="000E449A">
        <w:rPr>
          <w:b/>
        </w:rPr>
        <w:t>ՀՀ ԿԱՌԱՎԱՐՈՒԹՅԱՆ ՈՐՈՇՄԱՆ ՆԱԽԱԳԾԻ</w:t>
      </w:r>
      <w:r w:rsidR="002766B5" w:rsidRPr="000E449A">
        <w:rPr>
          <w:lang w:val="hy-AM"/>
        </w:rPr>
        <w:t xml:space="preserve">    </w:t>
      </w:r>
    </w:p>
    <w:p w14:paraId="6523FE27" w14:textId="353B129C" w:rsidR="002E591C" w:rsidRPr="000E449A" w:rsidRDefault="00012D01" w:rsidP="001D01B9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rFonts w:eastAsia="MS Mincho" w:cs="MS Mincho"/>
          <w:b/>
          <w:lang w:val="hy-AM"/>
        </w:rPr>
      </w:pPr>
      <w:r>
        <w:rPr>
          <w:b/>
          <w:lang w:val="hy-AM"/>
        </w:rPr>
        <w:tab/>
      </w:r>
      <w:r w:rsidR="00711EB0" w:rsidRPr="000E449A">
        <w:rPr>
          <w:b/>
          <w:lang w:val="hy-AM"/>
        </w:rPr>
        <w:t>1</w:t>
      </w:r>
      <w:r w:rsidR="00077D7D" w:rsidRPr="000E449A">
        <w:rPr>
          <w:b/>
          <w:lang w:val="hy-AM"/>
        </w:rPr>
        <w:t>. Ընթացիկ իրավիճակը և իրավական ակտի ընդունման անհրաժեշտությունը</w:t>
      </w:r>
      <w:r w:rsidR="00077D7D" w:rsidRPr="000E449A">
        <w:rPr>
          <w:rFonts w:ascii="MS Mincho" w:eastAsia="MS Mincho" w:hAnsi="MS Mincho" w:cs="MS Mincho" w:hint="eastAsia"/>
          <w:b/>
          <w:lang w:val="hy-AM"/>
        </w:rPr>
        <w:t>․</w:t>
      </w:r>
    </w:p>
    <w:p w14:paraId="09DBF95D" w14:textId="7A89670C" w:rsidR="00711EB0" w:rsidRPr="000E449A" w:rsidRDefault="005E0DE1" w:rsidP="00C10029">
      <w:pPr>
        <w:widowControl w:val="0"/>
        <w:tabs>
          <w:tab w:val="num" w:pos="-142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0E449A">
        <w:rPr>
          <w:bCs/>
          <w:lang w:val="hy-AM"/>
        </w:rPr>
        <w:t xml:space="preserve">    </w:t>
      </w:r>
      <w:r w:rsidR="00C10029" w:rsidRPr="000E449A">
        <w:rPr>
          <w:bCs/>
          <w:lang w:val="hy-AM"/>
        </w:rPr>
        <w:tab/>
      </w:r>
      <w:r w:rsidRPr="000E449A">
        <w:rPr>
          <w:bCs/>
          <w:lang w:val="hy-AM"/>
        </w:rPr>
        <w:t>Հայաստանի Հանրապետության և Ասիական զարգացման բանկի միջև 2024 թվականի նոյեմբերի 29-ին ստորագրված վարկային համաձայնագրով իրականացվող Երևանի քաղաքային զարգացման ներդրումային ծրագրի շրջանակում մեկնարկել է հողի օտարման և տարաբնակեցման ծրագիրը (այսուհետ՝ ՀՕՏԾ):</w:t>
      </w:r>
    </w:p>
    <w:p w14:paraId="5EFDFC3B" w14:textId="724913D0" w:rsidR="005E0DE1" w:rsidRPr="000E449A" w:rsidRDefault="00711EB0" w:rsidP="00C10029">
      <w:pPr>
        <w:widowControl w:val="0"/>
        <w:tabs>
          <w:tab w:val="num" w:pos="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0E449A">
        <w:rPr>
          <w:bCs/>
          <w:lang w:val="hy-AM"/>
        </w:rPr>
        <w:tab/>
      </w:r>
      <w:r w:rsidR="005E0DE1" w:rsidRPr="000E449A">
        <w:rPr>
          <w:bCs/>
          <w:lang w:val="hy-AM"/>
        </w:rPr>
        <w:t>2025 թվականի պետական բյուջեով «1157. Քաղաքային զարգացում» ծրագրի «12029. Ասիական զարգացման բանկի աջակցությամբ իրականացվող քաղաքային զարգացման ներդրումային ծրագրի համակարգում և կառավարում» միջոցառման շրջանակներում ՀՕՏԾ-ի իրականացման նպատակով «Այլ կապիտալ դրամաշնորհներ» հոդվածով նախատեսվել է 873,774.9 հազար ՀՀ դրամ վարկային միջոցներ:</w:t>
      </w:r>
    </w:p>
    <w:p w14:paraId="50C252B4" w14:textId="7B892F10" w:rsidR="005E0DE1" w:rsidRPr="000E449A" w:rsidRDefault="00711EB0" w:rsidP="00C10029">
      <w:pPr>
        <w:widowControl w:val="0"/>
        <w:tabs>
          <w:tab w:val="left" w:pos="0"/>
          <w:tab w:val="num" w:pos="540"/>
          <w:tab w:val="left" w:pos="2552"/>
          <w:tab w:val="left" w:pos="7513"/>
        </w:tabs>
        <w:spacing w:after="0" w:line="360" w:lineRule="auto"/>
        <w:ind w:left="-630"/>
        <w:jc w:val="both"/>
        <w:rPr>
          <w:bCs/>
          <w:lang w:val="hy-AM"/>
        </w:rPr>
      </w:pPr>
      <w:r w:rsidRPr="000E449A">
        <w:rPr>
          <w:bCs/>
          <w:lang w:val="hy-AM"/>
        </w:rPr>
        <w:tab/>
      </w:r>
      <w:r w:rsidR="005E0DE1" w:rsidRPr="000E449A">
        <w:rPr>
          <w:bCs/>
          <w:lang w:val="hy-AM"/>
        </w:rPr>
        <w:t>Բյուջետային միջոցները պլանավորվել են՝ ելնելով նախորդ տարվա ընթացքում ՀՕՏԾ-ի մի հատվածի իրականացման կանխատեսումից: Հաշվի առնելով, որ ՀՕՏԾ-ն հաստատելու մասին ՀՀ կառավարության որոշումն ընդունվել է 2025 թվականին (ՀՀ կառավարության 2025 թվականի հունիսի 12-ի N 771-Ն որոշում) և 2024 թվականին  ծրագիրը կատարողական չի ունեցել, առաջացել է աշխատանքների իրականացման վերագնահատման անհրաժեշտություն, որի համար</w:t>
      </w:r>
      <w:r w:rsidRPr="000E449A">
        <w:rPr>
          <w:bCs/>
          <w:lang w:val="hy-AM"/>
        </w:rPr>
        <w:t xml:space="preserve"> վարկային միջոցներից</w:t>
      </w:r>
      <w:r w:rsidR="005E0DE1" w:rsidRPr="000E449A">
        <w:rPr>
          <w:bCs/>
          <w:lang w:val="hy-AM"/>
        </w:rPr>
        <w:t xml:space="preserve"> պլանավորված 873,774.9 հազար ՀՀ դրամի փոխարեն անհրաժեշտ գումարը կազմել է 1,082,429.9 հազար ՀՀ դրամ։</w:t>
      </w:r>
    </w:p>
    <w:p w14:paraId="39011167" w14:textId="77777777" w:rsidR="00C20E28" w:rsidRDefault="006F4934" w:rsidP="00F753CD">
      <w:pPr>
        <w:widowControl w:val="0"/>
        <w:tabs>
          <w:tab w:val="num" w:pos="0"/>
          <w:tab w:val="left" w:pos="2552"/>
          <w:tab w:val="left" w:pos="7513"/>
        </w:tabs>
        <w:spacing w:after="0" w:line="360" w:lineRule="auto"/>
        <w:ind w:left="-630" w:firstLine="63"/>
        <w:jc w:val="both"/>
        <w:rPr>
          <w:bCs/>
          <w:lang w:val="hy-AM"/>
        </w:rPr>
      </w:pPr>
      <w:r w:rsidRPr="000E449A">
        <w:rPr>
          <w:bCs/>
          <w:lang w:val="hy-AM"/>
        </w:rPr>
        <w:tab/>
      </w:r>
      <w:r w:rsidR="00711EB0" w:rsidRPr="000E449A">
        <w:rPr>
          <w:bCs/>
          <w:lang w:val="hy-AM"/>
        </w:rPr>
        <w:t>Նախագծով ա</w:t>
      </w:r>
      <w:r w:rsidR="005E0DE1" w:rsidRPr="000E449A">
        <w:rPr>
          <w:bCs/>
          <w:lang w:val="hy-AM"/>
        </w:rPr>
        <w:t xml:space="preserve">ռաջարկվում է պահանջվող լրացուցիչ 208,655.0 հազար ՀՀ դրամ վարկային միջոցները նվազեցնել 1157 ծրագրի 12030 միջոցառմամբ նախատեսված «Շենքերի և շինությունների շինարարություն» հոդվածից և ավելացնել 1157 ծրագրի 12029 միջոցառման «Այլ կապիտալ դրամաշնորհներ» հոդվածին։ Շինարարության և տեխնիկական վերահսկողության մրցութային գործընթացների ձգձգման հետևանքով </w:t>
      </w:r>
      <w:r w:rsidR="005E0DE1" w:rsidRPr="000E449A">
        <w:rPr>
          <w:bCs/>
          <w:lang w:val="hy-AM"/>
        </w:rPr>
        <w:lastRenderedPageBreak/>
        <w:t>պայմանագրերի նախատեսված ժամկետներից ուշ կնքման հանգամանքով պայմանավորված՝ 1157 ծրագրի 12030 միջոցառմամբ նախատեսված 5,191,560.0 հազար ՀՀ դրամ վարկային միջոցներից 208,655.0 հազար ՀՀ դրամի</w:t>
      </w:r>
      <w:r w:rsidR="00F753CD">
        <w:rPr>
          <w:bCs/>
          <w:lang w:val="hy-AM"/>
        </w:rPr>
        <w:t xml:space="preserve"> </w:t>
      </w:r>
      <w:r w:rsidR="005E0DE1" w:rsidRPr="000E449A">
        <w:rPr>
          <w:bCs/>
          <w:lang w:val="hy-AM"/>
        </w:rPr>
        <w:t>նվազեցումը ծրագրի իրականացման համար որևէ ռիսկ չի առաջացնում:</w:t>
      </w:r>
      <w:r w:rsidR="00F753CD">
        <w:rPr>
          <w:bCs/>
          <w:lang w:val="hy-AM"/>
        </w:rPr>
        <w:t xml:space="preserve"> </w:t>
      </w:r>
    </w:p>
    <w:p w14:paraId="4E9605A1" w14:textId="7AC880C3" w:rsidR="00012D01" w:rsidRPr="00F753CD" w:rsidRDefault="00C20E28" w:rsidP="00F753CD">
      <w:pPr>
        <w:widowControl w:val="0"/>
        <w:tabs>
          <w:tab w:val="num" w:pos="0"/>
          <w:tab w:val="left" w:pos="2552"/>
          <w:tab w:val="left" w:pos="7513"/>
        </w:tabs>
        <w:spacing w:after="0" w:line="360" w:lineRule="auto"/>
        <w:ind w:left="-630" w:firstLine="63"/>
        <w:jc w:val="both"/>
        <w:rPr>
          <w:bCs/>
          <w:lang w:val="hy-AM"/>
        </w:rPr>
      </w:pPr>
      <w:r>
        <w:rPr>
          <w:bCs/>
          <w:lang w:val="hy-AM"/>
        </w:rPr>
        <w:tab/>
      </w:r>
      <w:r w:rsidR="00F753CD">
        <w:rPr>
          <w:bCs/>
          <w:lang w:val="hy-AM"/>
        </w:rPr>
        <w:t>Միաժամանակ</w:t>
      </w:r>
      <w:r w:rsidR="00F753CD" w:rsidRPr="000E449A">
        <w:rPr>
          <w:bCs/>
          <w:lang w:val="hy-AM"/>
        </w:rPr>
        <w:t>, շրջանառվելիք նախագծում առաջարկ</w:t>
      </w:r>
      <w:r w:rsidR="00F753CD">
        <w:rPr>
          <w:bCs/>
          <w:lang w:val="hy-AM"/>
        </w:rPr>
        <w:t>վում է</w:t>
      </w:r>
      <w:r w:rsidR="008375D1">
        <w:rPr>
          <w:bCs/>
          <w:lang w:val="hy-AM"/>
        </w:rPr>
        <w:t xml:space="preserve"> </w:t>
      </w:r>
      <w:r w:rsidR="00F753CD">
        <w:rPr>
          <w:bCs/>
          <w:lang w:val="hy-AM"/>
        </w:rPr>
        <w:t xml:space="preserve"> </w:t>
      </w:r>
      <w:r w:rsidR="008375D1">
        <w:rPr>
          <w:bCs/>
          <w:lang w:val="hy-AM"/>
        </w:rPr>
        <w:t xml:space="preserve">նաև </w:t>
      </w:r>
      <w:r>
        <w:rPr>
          <w:bCs/>
          <w:lang w:val="hy-AM"/>
        </w:rPr>
        <w:t xml:space="preserve">12030 միջոցառման համաֆինանսավորման միջոցներից </w:t>
      </w:r>
      <w:r w:rsidR="00F753CD" w:rsidRPr="00F753CD">
        <w:rPr>
          <w:bCs/>
          <w:lang w:val="hy-AM"/>
        </w:rPr>
        <w:t>41,731.0</w:t>
      </w:r>
      <w:r w:rsidR="00F753CD">
        <w:rPr>
          <w:bCs/>
          <w:lang w:val="hy-AM"/>
        </w:rPr>
        <w:t xml:space="preserve"> հազար դրամն</w:t>
      </w:r>
      <w:r w:rsidR="00F753CD" w:rsidRPr="000E449A">
        <w:rPr>
          <w:bCs/>
          <w:lang w:val="hy-AM"/>
        </w:rPr>
        <w:t xml:space="preserve"> ուղղել</w:t>
      </w:r>
      <w:r w:rsidR="00F753CD">
        <w:rPr>
          <w:bCs/>
          <w:lang w:val="hy-AM"/>
        </w:rPr>
        <w:t xml:space="preserve"> </w:t>
      </w:r>
      <w:r w:rsidR="00F753CD" w:rsidRPr="000E449A">
        <w:rPr>
          <w:bCs/>
          <w:lang w:val="hy-AM"/>
        </w:rPr>
        <w:t xml:space="preserve">ՀՀ կառավարության պահուստային ֆոնդ: </w:t>
      </w:r>
    </w:p>
    <w:p w14:paraId="3619F513" w14:textId="0BC6396F" w:rsidR="00077D7D" w:rsidRPr="00012D01" w:rsidRDefault="006F4934" w:rsidP="00012D01">
      <w:pPr>
        <w:tabs>
          <w:tab w:val="num" w:pos="540"/>
        </w:tabs>
        <w:spacing w:after="0" w:line="360" w:lineRule="auto"/>
        <w:ind w:right="-441"/>
        <w:jc w:val="both"/>
        <w:rPr>
          <w:color w:val="EE0000"/>
          <w:lang w:val="hy-AM"/>
        </w:rPr>
      </w:pPr>
      <w:r w:rsidRPr="000E449A">
        <w:rPr>
          <w:b/>
          <w:lang w:val="hy-AM"/>
        </w:rPr>
        <w:t>2</w:t>
      </w:r>
      <w:r w:rsidR="00077D7D" w:rsidRPr="000E449A">
        <w:rPr>
          <w:rFonts w:ascii="MS Mincho" w:eastAsia="MS Mincho" w:hAnsi="MS Mincho" w:cs="MS Mincho" w:hint="eastAsia"/>
          <w:b/>
          <w:lang w:val="hy-AM"/>
        </w:rPr>
        <w:t>․</w:t>
      </w:r>
      <w:r w:rsidR="00077D7D" w:rsidRPr="000E449A">
        <w:rPr>
          <w:b/>
          <w:lang w:val="hy-AM"/>
        </w:rPr>
        <w:t>Ակնկալվող արդյունքը</w:t>
      </w:r>
      <w:r w:rsidR="00077D7D" w:rsidRPr="000E449A">
        <w:rPr>
          <w:rFonts w:eastAsia="Cambria Math" w:cs="Cambria Math"/>
          <w:b/>
          <w:lang w:val="hy-AM"/>
        </w:rPr>
        <w:t>.</w:t>
      </w:r>
    </w:p>
    <w:p w14:paraId="788D7ACB" w14:textId="1AFA65FE" w:rsidR="00F12BA7" w:rsidRPr="000E449A" w:rsidRDefault="00F12BA7" w:rsidP="00C10029">
      <w:pPr>
        <w:widowControl w:val="0"/>
        <w:tabs>
          <w:tab w:val="left" w:pos="-426"/>
        </w:tabs>
        <w:spacing w:after="0" w:line="360" w:lineRule="auto"/>
        <w:ind w:left="-709" w:right="-441" w:firstLine="283"/>
        <w:jc w:val="both"/>
        <w:rPr>
          <w:bCs/>
          <w:lang w:val="hy-AM"/>
        </w:rPr>
      </w:pPr>
      <w:r w:rsidRPr="000E449A">
        <w:rPr>
          <w:bCs/>
          <w:lang w:val="hy-AM"/>
        </w:rPr>
        <w:tab/>
        <w:t>Նախագծի ընդունման արդյունքում ակնկալվում է</w:t>
      </w:r>
      <w:r w:rsidRPr="000E449A">
        <w:rPr>
          <w:rFonts w:cs="Times New Roman"/>
          <w:bCs/>
          <w:lang w:val="hy-AM"/>
        </w:rPr>
        <w:t xml:space="preserve"> </w:t>
      </w:r>
      <w:r w:rsidRPr="000E449A">
        <w:rPr>
          <w:bCs/>
          <w:lang w:val="hy-AM"/>
        </w:rPr>
        <w:t>ապահովել ՀՕՏԾ-ի իրականացման համար անհրաժեշտ լրացուցիչ վարկային միջոցներ, ինչը կստեղծի անհրաժեշտ նախադրյալներ ծրագրի անխափան և ժամանակին կատարման համար։</w:t>
      </w:r>
    </w:p>
    <w:p w14:paraId="3705861E" w14:textId="0019FA5F" w:rsidR="00FE42DD" w:rsidRPr="000E449A" w:rsidRDefault="00BE7768" w:rsidP="001C776C">
      <w:pPr>
        <w:pStyle w:val="NormalWeb"/>
        <w:rPr>
          <w:rFonts w:eastAsiaTheme="minorHAnsi" w:cstheme="minorBidi"/>
          <w:b w:val="0"/>
          <w:bCs/>
          <w:kern w:val="0"/>
          <w:sz w:val="24"/>
          <w:szCs w:val="24"/>
          <w:lang w:val="hy-AM"/>
          <w14:ligatures w14:val="none"/>
        </w:rPr>
      </w:pPr>
      <w:r w:rsidRPr="000E449A">
        <w:rPr>
          <w:b w:val="0"/>
          <w:bCs/>
          <w:sz w:val="24"/>
          <w:szCs w:val="24"/>
          <w:lang w:val="hy-AM"/>
        </w:rPr>
        <w:t xml:space="preserve">  </w:t>
      </w:r>
      <w:r w:rsidR="00FE42DD" w:rsidRPr="000E449A">
        <w:rPr>
          <w:b w:val="0"/>
          <w:bCs/>
          <w:sz w:val="24"/>
          <w:szCs w:val="24"/>
          <w:lang w:val="hy-AM"/>
        </w:rPr>
        <w:t xml:space="preserve">          </w:t>
      </w:r>
    </w:p>
    <w:p w14:paraId="33579406" w14:textId="0A77FFA7" w:rsidR="00077D7D" w:rsidRPr="000E449A" w:rsidRDefault="006F4934" w:rsidP="00012D01">
      <w:pPr>
        <w:pStyle w:val="NormalWeb"/>
        <w:ind w:left="0"/>
        <w:rPr>
          <w:sz w:val="24"/>
          <w:szCs w:val="24"/>
          <w:lang w:val="hy-AM"/>
        </w:rPr>
      </w:pPr>
      <w:r w:rsidRPr="000E449A">
        <w:rPr>
          <w:sz w:val="24"/>
          <w:szCs w:val="24"/>
          <w:lang w:val="hy-AM"/>
        </w:rPr>
        <w:t>3</w:t>
      </w:r>
      <w:r w:rsidR="00077D7D" w:rsidRPr="000E449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077D7D" w:rsidRPr="000E449A">
        <w:rPr>
          <w:rFonts w:eastAsia="MS Mincho" w:cs="MS Mincho"/>
          <w:sz w:val="24"/>
          <w:szCs w:val="24"/>
          <w:lang w:val="hy-AM"/>
        </w:rPr>
        <w:t xml:space="preserve"> </w:t>
      </w:r>
      <w:r w:rsidR="00077D7D" w:rsidRPr="000E449A">
        <w:rPr>
          <w:rFonts w:cs="Arial"/>
          <w:sz w:val="24"/>
          <w:szCs w:val="24"/>
          <w:lang w:val="hy-AM"/>
        </w:rPr>
        <w:t>Նախագծի</w:t>
      </w:r>
      <w:r w:rsidR="00077D7D" w:rsidRPr="000E449A">
        <w:rPr>
          <w:sz w:val="24"/>
          <w:szCs w:val="24"/>
          <w:lang w:val="fr-FR"/>
        </w:rPr>
        <w:t xml:space="preserve"> </w:t>
      </w:r>
      <w:r w:rsidR="00077D7D" w:rsidRPr="000E449A">
        <w:rPr>
          <w:sz w:val="24"/>
          <w:szCs w:val="24"/>
          <w:lang w:val="hy-AM"/>
        </w:rPr>
        <w:t>մշակման</w:t>
      </w:r>
      <w:r w:rsidR="00077D7D" w:rsidRPr="000E449A">
        <w:rPr>
          <w:sz w:val="24"/>
          <w:szCs w:val="24"/>
          <w:lang w:val="fr-FR"/>
        </w:rPr>
        <w:t xml:space="preserve"> </w:t>
      </w:r>
      <w:r w:rsidR="00077D7D" w:rsidRPr="000E449A">
        <w:rPr>
          <w:sz w:val="24"/>
          <w:szCs w:val="24"/>
          <w:lang w:val="hy-AM"/>
        </w:rPr>
        <w:t>գործընթացում</w:t>
      </w:r>
      <w:r w:rsidR="00077D7D" w:rsidRPr="000E449A">
        <w:rPr>
          <w:sz w:val="24"/>
          <w:szCs w:val="24"/>
          <w:lang w:val="fr-FR"/>
        </w:rPr>
        <w:t xml:space="preserve"> </w:t>
      </w:r>
      <w:r w:rsidR="00077D7D" w:rsidRPr="000E449A">
        <w:rPr>
          <w:sz w:val="24"/>
          <w:szCs w:val="24"/>
          <w:lang w:val="hy-AM"/>
        </w:rPr>
        <w:t>ներգրավված</w:t>
      </w:r>
      <w:r w:rsidR="00077D7D" w:rsidRPr="000E449A">
        <w:rPr>
          <w:sz w:val="24"/>
          <w:szCs w:val="24"/>
          <w:lang w:val="fr-FR"/>
        </w:rPr>
        <w:t xml:space="preserve"> </w:t>
      </w:r>
      <w:r w:rsidR="00077D7D" w:rsidRPr="000E449A">
        <w:rPr>
          <w:sz w:val="24"/>
          <w:szCs w:val="24"/>
          <w:lang w:val="hy-AM"/>
        </w:rPr>
        <w:t>ինստիտուտները</w:t>
      </w:r>
      <w:r w:rsidR="00077D7D" w:rsidRPr="000E449A">
        <w:rPr>
          <w:sz w:val="24"/>
          <w:szCs w:val="24"/>
          <w:lang w:val="fr-FR"/>
        </w:rPr>
        <w:t xml:space="preserve"> և </w:t>
      </w:r>
      <w:r w:rsidR="00077D7D" w:rsidRPr="000E449A">
        <w:rPr>
          <w:sz w:val="24"/>
          <w:szCs w:val="24"/>
          <w:lang w:val="hy-AM"/>
        </w:rPr>
        <w:t>անձինք</w:t>
      </w:r>
    </w:p>
    <w:p w14:paraId="636BFFAB" w14:textId="666CCE9C" w:rsidR="00044B9A" w:rsidRPr="000E449A" w:rsidRDefault="00044B9A" w:rsidP="00044B9A">
      <w:pPr>
        <w:autoSpaceDN w:val="0"/>
        <w:spacing w:line="360" w:lineRule="auto"/>
        <w:ind w:left="-450" w:firstLine="90"/>
        <w:jc w:val="both"/>
        <w:rPr>
          <w:lang w:val="af-ZA"/>
        </w:rPr>
      </w:pPr>
      <w:r w:rsidRPr="000E449A">
        <w:rPr>
          <w:lang w:val="hy-AM"/>
        </w:rPr>
        <w:t xml:space="preserve">        ՀՀ տարածքային կառավարման և ենթակառուցվածքների նախարարություն, Երևանի քաղաքապետարան:</w:t>
      </w:r>
    </w:p>
    <w:p w14:paraId="5D208AA9" w14:textId="217E4A62" w:rsidR="00077D7D" w:rsidRPr="000E449A" w:rsidRDefault="006F4934" w:rsidP="00012D01">
      <w:pPr>
        <w:autoSpaceDN w:val="0"/>
        <w:spacing w:line="360" w:lineRule="auto"/>
        <w:jc w:val="both"/>
        <w:rPr>
          <w:rFonts w:cs="Times New Roman"/>
          <w:lang w:val="hy-AM"/>
        </w:rPr>
      </w:pPr>
      <w:r w:rsidRPr="000E449A">
        <w:rPr>
          <w:rFonts w:eastAsia="MS Mincho" w:cs="MS Mincho"/>
          <w:b/>
          <w:bCs/>
          <w:lang w:val="hy-AM"/>
        </w:rPr>
        <w:t>4</w:t>
      </w:r>
      <w:r w:rsidR="00077D7D" w:rsidRPr="000E449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0E449A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Նախագծի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ընդունման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առնչությամբ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ընդունվելիք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այլ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իրավական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ակտերի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կամ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դրանց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ընդունման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անհրաժեշտության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բացակայության</w:t>
      </w:r>
      <w:r w:rsidR="00077D7D" w:rsidRPr="000E449A">
        <w:rPr>
          <w:b/>
          <w:bCs/>
          <w:color w:val="000000" w:themeColor="text1"/>
          <w:lang w:val="fr-FR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մասին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0E449A" w:rsidRDefault="00077D7D" w:rsidP="001C776C">
      <w:pPr>
        <w:autoSpaceDN w:val="0"/>
        <w:spacing w:line="360" w:lineRule="auto"/>
        <w:ind w:left="-426" w:firstLine="415"/>
        <w:jc w:val="both"/>
        <w:rPr>
          <w:rFonts w:cs="Tahoma"/>
          <w:color w:val="000000" w:themeColor="text1"/>
          <w:lang w:val="hy-AM"/>
        </w:rPr>
      </w:pPr>
      <w:r w:rsidRPr="000E449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468F9EA2" w:rsidR="00077D7D" w:rsidRPr="000E449A" w:rsidRDefault="006F4934" w:rsidP="00012D01">
      <w:pPr>
        <w:autoSpaceDN w:val="0"/>
        <w:spacing w:line="360" w:lineRule="auto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 w:rsidRPr="000E449A">
        <w:rPr>
          <w:rFonts w:cs="Tahoma"/>
          <w:b/>
          <w:bCs/>
          <w:color w:val="000000" w:themeColor="text1"/>
          <w:lang w:val="hy-AM"/>
        </w:rPr>
        <w:t>5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0E449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0E449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0E449A" w:rsidRDefault="00077D7D" w:rsidP="00C10029">
      <w:pPr>
        <w:autoSpaceDN w:val="0"/>
        <w:spacing w:line="360" w:lineRule="auto"/>
        <w:ind w:left="-426" w:firstLine="568"/>
        <w:jc w:val="both"/>
        <w:rPr>
          <w:color w:val="000000" w:themeColor="text1"/>
          <w:lang w:val="hy-AM"/>
        </w:rPr>
      </w:pPr>
      <w:r w:rsidRPr="000E449A">
        <w:rPr>
          <w:color w:val="000000" w:themeColor="text1"/>
          <w:lang w:val="ro-RO"/>
        </w:rPr>
        <w:t xml:space="preserve">Նախագծի ընդունման </w:t>
      </w:r>
      <w:r w:rsidRPr="000E449A">
        <w:rPr>
          <w:color w:val="000000" w:themeColor="text1"/>
          <w:lang w:val="hy-AM"/>
        </w:rPr>
        <w:t>դեպքում</w:t>
      </w:r>
      <w:r w:rsidRPr="000E449A">
        <w:rPr>
          <w:color w:val="000000" w:themeColor="text1"/>
          <w:lang w:val="ro-RO"/>
        </w:rPr>
        <w:t xml:space="preserve"> ՀՀ պետական բյուջեի եկամուտներում և ծախ</w:t>
      </w:r>
      <w:r w:rsidRPr="000E449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0E449A">
        <w:rPr>
          <w:color w:val="000000" w:themeColor="text1"/>
          <w:lang w:val="hy-AM"/>
        </w:rPr>
        <w:t>։</w:t>
      </w:r>
    </w:p>
    <w:p w14:paraId="0A536561" w14:textId="48DBBC59" w:rsidR="00077D7D" w:rsidRPr="000E449A" w:rsidRDefault="006F4934" w:rsidP="00012D01">
      <w:pPr>
        <w:autoSpaceDN w:val="0"/>
        <w:spacing w:line="360" w:lineRule="auto"/>
        <w:jc w:val="both"/>
        <w:rPr>
          <w:b/>
          <w:bCs/>
          <w:color w:val="000000" w:themeColor="text1"/>
          <w:lang w:val="hy-AM"/>
        </w:rPr>
      </w:pPr>
      <w:r w:rsidRPr="000E449A">
        <w:rPr>
          <w:b/>
          <w:bCs/>
          <w:color w:val="000000" w:themeColor="text1"/>
          <w:lang w:val="hy-AM"/>
        </w:rPr>
        <w:t>6</w:t>
      </w:r>
      <w:r w:rsidR="00077D7D" w:rsidRPr="000E449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0E449A">
        <w:rPr>
          <w:b/>
          <w:bCs/>
          <w:color w:val="000000" w:themeColor="text1"/>
          <w:lang w:val="hy-AM"/>
        </w:rPr>
        <w:t xml:space="preserve"> Կապը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ռազմավարական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փաստաթղթերի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հետ</w:t>
      </w:r>
      <w:r w:rsidR="00077D7D" w:rsidRPr="000E449A">
        <w:rPr>
          <w:b/>
          <w:bCs/>
          <w:color w:val="000000" w:themeColor="text1"/>
          <w:lang w:val="ro-RO"/>
        </w:rPr>
        <w:t xml:space="preserve">. </w:t>
      </w:r>
      <w:r w:rsidR="00077D7D" w:rsidRPr="000E449A">
        <w:rPr>
          <w:b/>
          <w:bCs/>
          <w:color w:val="000000" w:themeColor="text1"/>
          <w:lang w:val="hy-AM"/>
        </w:rPr>
        <w:t>Հայաստանի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վերափոխման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ռազմավարություն</w:t>
      </w:r>
      <w:r w:rsidR="00077D7D" w:rsidRPr="000E449A">
        <w:rPr>
          <w:b/>
          <w:bCs/>
          <w:color w:val="000000" w:themeColor="text1"/>
          <w:lang w:val="ro-RO"/>
        </w:rPr>
        <w:t xml:space="preserve"> 2050, </w:t>
      </w:r>
      <w:r w:rsidR="00077D7D" w:rsidRPr="000E449A">
        <w:rPr>
          <w:b/>
          <w:bCs/>
          <w:color w:val="000000" w:themeColor="text1"/>
          <w:lang w:val="hy-AM"/>
        </w:rPr>
        <w:t>Կառավարության</w:t>
      </w:r>
      <w:r w:rsidR="00077D7D" w:rsidRPr="000E449A">
        <w:rPr>
          <w:b/>
          <w:bCs/>
          <w:color w:val="000000" w:themeColor="text1"/>
          <w:lang w:val="ro-RO"/>
        </w:rPr>
        <w:t xml:space="preserve"> 2021-2026 </w:t>
      </w:r>
      <w:r w:rsidR="00077D7D" w:rsidRPr="000E449A">
        <w:rPr>
          <w:b/>
          <w:bCs/>
          <w:color w:val="000000" w:themeColor="text1"/>
          <w:lang w:val="hy-AM"/>
        </w:rPr>
        <w:t>թվականների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ծրագիր</w:t>
      </w:r>
      <w:r w:rsidR="00077D7D" w:rsidRPr="000E449A">
        <w:rPr>
          <w:b/>
          <w:bCs/>
          <w:color w:val="000000" w:themeColor="text1"/>
          <w:lang w:val="ro-RO"/>
        </w:rPr>
        <w:t xml:space="preserve">, </w:t>
      </w:r>
      <w:r w:rsidR="00077D7D" w:rsidRPr="000E449A">
        <w:rPr>
          <w:b/>
          <w:bCs/>
          <w:color w:val="000000" w:themeColor="text1"/>
          <w:lang w:val="hy-AM"/>
        </w:rPr>
        <w:t>ոլորտային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և</w:t>
      </w:r>
      <w:r w:rsidR="00077D7D" w:rsidRPr="000E449A">
        <w:rPr>
          <w:b/>
          <w:bCs/>
          <w:color w:val="000000" w:themeColor="text1"/>
          <w:lang w:val="ro-RO"/>
        </w:rPr>
        <w:t>/</w:t>
      </w:r>
      <w:r w:rsidR="00077D7D" w:rsidRPr="000E449A">
        <w:rPr>
          <w:b/>
          <w:bCs/>
          <w:color w:val="000000" w:themeColor="text1"/>
          <w:lang w:val="hy-AM"/>
        </w:rPr>
        <w:t>կամ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այլ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ռազմավարությունների</w:t>
      </w:r>
      <w:r w:rsidR="00077D7D" w:rsidRPr="000E449A">
        <w:rPr>
          <w:b/>
          <w:bCs/>
          <w:color w:val="000000" w:themeColor="text1"/>
          <w:lang w:val="ro-RO"/>
        </w:rPr>
        <w:t xml:space="preserve"> </w:t>
      </w:r>
      <w:r w:rsidR="00077D7D" w:rsidRPr="000E449A">
        <w:rPr>
          <w:b/>
          <w:bCs/>
          <w:color w:val="000000" w:themeColor="text1"/>
          <w:lang w:val="hy-AM"/>
        </w:rPr>
        <w:t>հետ։</w:t>
      </w:r>
    </w:p>
    <w:p w14:paraId="76C25F8C" w14:textId="6D0B3DD4" w:rsidR="00F12C76" w:rsidRPr="000E449A" w:rsidRDefault="0041787A" w:rsidP="00C10029">
      <w:pPr>
        <w:spacing w:after="0" w:line="360" w:lineRule="auto"/>
        <w:ind w:left="-426" w:firstLine="426"/>
        <w:contextualSpacing/>
        <w:jc w:val="both"/>
        <w:rPr>
          <w:lang w:val="hy-AM"/>
        </w:rPr>
      </w:pPr>
      <w:r w:rsidRPr="000E449A">
        <w:rPr>
          <w:rFonts w:eastAsiaTheme="minorHAnsi" w:cstheme="minorBidi"/>
          <w:lang w:val="hy-AM"/>
        </w:rPr>
        <w:lastRenderedPageBreak/>
        <w:t xml:space="preserve">   Նախ</w:t>
      </w:r>
      <w:r w:rsidR="001C776C" w:rsidRPr="000E449A">
        <w:rPr>
          <w:rFonts w:eastAsiaTheme="minorHAnsi" w:cstheme="minorBidi"/>
          <w:lang w:val="hy-AM"/>
        </w:rPr>
        <w:t>ա</w:t>
      </w:r>
      <w:r w:rsidRPr="000E449A">
        <w:rPr>
          <w:rFonts w:eastAsiaTheme="minorHAnsi" w:cstheme="minorBidi"/>
          <w:lang w:val="hy-AM"/>
        </w:rPr>
        <w:t xml:space="preserve">գծի մշակումը բխում է </w:t>
      </w:r>
      <w:r w:rsidR="001C776C" w:rsidRPr="000E449A">
        <w:rPr>
          <w:rFonts w:eastAsiaTheme="minorHAnsi" w:cstheme="minorBidi"/>
          <w:lang w:val="hy-AM"/>
        </w:rPr>
        <w:t>«Կառավարության 2021-2026թթ ծրագիր»-ի  գլուխ 3 «Ենթակառուցվածքների զարգացում»</w:t>
      </w:r>
      <w:r w:rsidR="001C776C" w:rsidRPr="000E449A">
        <w:rPr>
          <w:rFonts w:eastAsiaTheme="minorHAnsi" w:cs="Times New Roman"/>
          <w:lang w:val="hy-AM"/>
        </w:rPr>
        <w:t>,</w:t>
      </w:r>
      <w:r w:rsidR="001C776C" w:rsidRPr="000E449A">
        <w:rPr>
          <w:rFonts w:eastAsiaTheme="minorHAnsi" w:cstheme="minorBidi"/>
          <w:lang w:val="hy-AM"/>
        </w:rPr>
        <w:t xml:space="preserve"> ենթագլուխ 3</w:t>
      </w:r>
      <w:r w:rsidR="001C776C" w:rsidRPr="000E449A">
        <w:rPr>
          <w:rFonts w:ascii="MS Mincho" w:eastAsia="MS Mincho" w:hAnsi="MS Mincho" w:cs="MS Mincho" w:hint="eastAsia"/>
          <w:lang w:val="hy-AM"/>
        </w:rPr>
        <w:t>․</w:t>
      </w:r>
      <w:r w:rsidR="001C776C" w:rsidRPr="000E449A">
        <w:rPr>
          <w:rFonts w:eastAsiaTheme="minorHAnsi" w:cs="Times New Roman"/>
          <w:lang w:val="hy-AM"/>
        </w:rPr>
        <w:t>2</w:t>
      </w:r>
      <w:r w:rsidR="001C776C" w:rsidRPr="000E449A">
        <w:rPr>
          <w:rFonts w:eastAsiaTheme="minorHAnsi" w:cstheme="minorBidi"/>
          <w:lang w:val="hy-AM"/>
        </w:rPr>
        <w:t xml:space="preserve"> «ճանապարհաշինություն» ռազմավարական փաստաթղթի դրույթների հետ։</w:t>
      </w:r>
    </w:p>
    <w:sectPr w:rsidR="00F12C76" w:rsidRPr="000E449A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0" style="width:0;height:1.5pt" o:hralign="center" o:bullet="t" o:hrstd="t" o:hr="t" fillcolor="#a0a0a0" stroked="f"/>
    </w:pict>
  </w:numPicBullet>
  <w:numPicBullet w:numPicBulletId="1">
    <w:pict>
      <v:rect id="_x0000_i1031" style="width:0;height:1.5pt" o:hralign="center" o:bullet="t" o:hrstd="t" o:hr="t" fillcolor="#a0a0a0" stroked="f"/>
    </w:pict>
  </w:numPicBullet>
  <w:abstractNum w:abstractNumId="0" w15:restartNumberingAfterBreak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300A41"/>
    <w:multiLevelType w:val="multilevel"/>
    <w:tmpl w:val="39E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64EAB"/>
    <w:multiLevelType w:val="multilevel"/>
    <w:tmpl w:val="52A4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FC289F"/>
    <w:multiLevelType w:val="hybridMultilevel"/>
    <w:tmpl w:val="0FB61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44EB9"/>
    <w:multiLevelType w:val="multilevel"/>
    <w:tmpl w:val="A4F2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6C3750DF"/>
    <w:multiLevelType w:val="hybridMultilevel"/>
    <w:tmpl w:val="77D223E8"/>
    <w:lvl w:ilvl="0" w:tplc="E18C36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BED2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48E8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8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4EDA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9A70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29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1C1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F8C3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7B595F78"/>
    <w:multiLevelType w:val="hybridMultilevel"/>
    <w:tmpl w:val="A574DD42"/>
    <w:lvl w:ilvl="0" w:tplc="E9924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A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206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D21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89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49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E10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A8D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8D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35263915">
    <w:abstractNumId w:val="3"/>
  </w:num>
  <w:num w:numId="2" w16cid:durableId="539363526">
    <w:abstractNumId w:val="8"/>
  </w:num>
  <w:num w:numId="3" w16cid:durableId="1902130393">
    <w:abstractNumId w:val="6"/>
  </w:num>
  <w:num w:numId="4" w16cid:durableId="21333604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3770688">
    <w:abstractNumId w:val="0"/>
  </w:num>
  <w:num w:numId="6" w16cid:durableId="1438520674">
    <w:abstractNumId w:val="1"/>
  </w:num>
  <w:num w:numId="7" w16cid:durableId="567569014">
    <w:abstractNumId w:val="5"/>
  </w:num>
  <w:num w:numId="8" w16cid:durableId="1428187575">
    <w:abstractNumId w:val="10"/>
  </w:num>
  <w:num w:numId="9" w16cid:durableId="1613593478">
    <w:abstractNumId w:val="2"/>
  </w:num>
  <w:num w:numId="10" w16cid:durableId="423377953">
    <w:abstractNumId w:val="7"/>
  </w:num>
  <w:num w:numId="11" w16cid:durableId="1205096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12D01"/>
    <w:rsid w:val="00026F97"/>
    <w:rsid w:val="000449A3"/>
    <w:rsid w:val="00044B9A"/>
    <w:rsid w:val="00045533"/>
    <w:rsid w:val="00074307"/>
    <w:rsid w:val="00077D7D"/>
    <w:rsid w:val="00084190"/>
    <w:rsid w:val="000C3CBD"/>
    <w:rsid w:val="000D620F"/>
    <w:rsid w:val="000E449A"/>
    <w:rsid w:val="000F487A"/>
    <w:rsid w:val="001073DF"/>
    <w:rsid w:val="001207BD"/>
    <w:rsid w:val="00132B9C"/>
    <w:rsid w:val="00136AD0"/>
    <w:rsid w:val="0015027B"/>
    <w:rsid w:val="00155568"/>
    <w:rsid w:val="00166A8E"/>
    <w:rsid w:val="00184DDE"/>
    <w:rsid w:val="001B530D"/>
    <w:rsid w:val="001C776C"/>
    <w:rsid w:val="001D01B9"/>
    <w:rsid w:val="001D4049"/>
    <w:rsid w:val="001F281F"/>
    <w:rsid w:val="00203035"/>
    <w:rsid w:val="00251A62"/>
    <w:rsid w:val="00260046"/>
    <w:rsid w:val="00260109"/>
    <w:rsid w:val="00273CB9"/>
    <w:rsid w:val="002766B5"/>
    <w:rsid w:val="002C5CBF"/>
    <w:rsid w:val="002E0153"/>
    <w:rsid w:val="002E591C"/>
    <w:rsid w:val="002E5F4E"/>
    <w:rsid w:val="002E770A"/>
    <w:rsid w:val="002F1453"/>
    <w:rsid w:val="002F1CC7"/>
    <w:rsid w:val="00303882"/>
    <w:rsid w:val="003771C4"/>
    <w:rsid w:val="003952FB"/>
    <w:rsid w:val="003A0C22"/>
    <w:rsid w:val="003B5C3D"/>
    <w:rsid w:val="003C7556"/>
    <w:rsid w:val="003E432C"/>
    <w:rsid w:val="003F720A"/>
    <w:rsid w:val="004015C6"/>
    <w:rsid w:val="00401819"/>
    <w:rsid w:val="00405685"/>
    <w:rsid w:val="004112C0"/>
    <w:rsid w:val="0041787A"/>
    <w:rsid w:val="004369B3"/>
    <w:rsid w:val="0044681C"/>
    <w:rsid w:val="0047080F"/>
    <w:rsid w:val="004918BB"/>
    <w:rsid w:val="004B43E1"/>
    <w:rsid w:val="004C6415"/>
    <w:rsid w:val="004D25D2"/>
    <w:rsid w:val="004E0B61"/>
    <w:rsid w:val="004F0099"/>
    <w:rsid w:val="004F27BF"/>
    <w:rsid w:val="00537D3D"/>
    <w:rsid w:val="00556522"/>
    <w:rsid w:val="00561968"/>
    <w:rsid w:val="005665BD"/>
    <w:rsid w:val="00582FE7"/>
    <w:rsid w:val="00593614"/>
    <w:rsid w:val="005C1A16"/>
    <w:rsid w:val="005C53BD"/>
    <w:rsid w:val="005C7BE3"/>
    <w:rsid w:val="005E0DE1"/>
    <w:rsid w:val="005F13CC"/>
    <w:rsid w:val="006147F0"/>
    <w:rsid w:val="00624BAD"/>
    <w:rsid w:val="00661637"/>
    <w:rsid w:val="0068659A"/>
    <w:rsid w:val="006A7ABB"/>
    <w:rsid w:val="006C0B77"/>
    <w:rsid w:val="006C2393"/>
    <w:rsid w:val="006E4EC2"/>
    <w:rsid w:val="006F4934"/>
    <w:rsid w:val="00711EB0"/>
    <w:rsid w:val="007277A0"/>
    <w:rsid w:val="007F27F2"/>
    <w:rsid w:val="007F7574"/>
    <w:rsid w:val="00802D30"/>
    <w:rsid w:val="00806B61"/>
    <w:rsid w:val="008242FF"/>
    <w:rsid w:val="008375D1"/>
    <w:rsid w:val="00870751"/>
    <w:rsid w:val="008722F7"/>
    <w:rsid w:val="008754EC"/>
    <w:rsid w:val="00875E25"/>
    <w:rsid w:val="00881750"/>
    <w:rsid w:val="00892ABB"/>
    <w:rsid w:val="008B2480"/>
    <w:rsid w:val="008B3A1D"/>
    <w:rsid w:val="008E0344"/>
    <w:rsid w:val="008F7241"/>
    <w:rsid w:val="0090512F"/>
    <w:rsid w:val="00915868"/>
    <w:rsid w:val="00922C48"/>
    <w:rsid w:val="009232D7"/>
    <w:rsid w:val="00930D56"/>
    <w:rsid w:val="009368DC"/>
    <w:rsid w:val="0096395E"/>
    <w:rsid w:val="009716FE"/>
    <w:rsid w:val="00991E44"/>
    <w:rsid w:val="009B2F71"/>
    <w:rsid w:val="009E112A"/>
    <w:rsid w:val="009F2A21"/>
    <w:rsid w:val="00A0312A"/>
    <w:rsid w:val="00A043C2"/>
    <w:rsid w:val="00A412E9"/>
    <w:rsid w:val="00A60906"/>
    <w:rsid w:val="00A86C68"/>
    <w:rsid w:val="00AB64A3"/>
    <w:rsid w:val="00AB7C04"/>
    <w:rsid w:val="00AE148E"/>
    <w:rsid w:val="00B15C28"/>
    <w:rsid w:val="00B356F6"/>
    <w:rsid w:val="00B829AF"/>
    <w:rsid w:val="00B913C1"/>
    <w:rsid w:val="00B915B7"/>
    <w:rsid w:val="00BB4043"/>
    <w:rsid w:val="00BC427C"/>
    <w:rsid w:val="00BD0F30"/>
    <w:rsid w:val="00BD5681"/>
    <w:rsid w:val="00BD66B8"/>
    <w:rsid w:val="00BE7768"/>
    <w:rsid w:val="00C10029"/>
    <w:rsid w:val="00C20E28"/>
    <w:rsid w:val="00C3386F"/>
    <w:rsid w:val="00C4323C"/>
    <w:rsid w:val="00C56863"/>
    <w:rsid w:val="00C6636B"/>
    <w:rsid w:val="00C72EB9"/>
    <w:rsid w:val="00CA2C69"/>
    <w:rsid w:val="00CA443F"/>
    <w:rsid w:val="00CA5ECD"/>
    <w:rsid w:val="00CF3823"/>
    <w:rsid w:val="00CF435A"/>
    <w:rsid w:val="00D37CAC"/>
    <w:rsid w:val="00D544CA"/>
    <w:rsid w:val="00D82C20"/>
    <w:rsid w:val="00D9592B"/>
    <w:rsid w:val="00DA5291"/>
    <w:rsid w:val="00DB3430"/>
    <w:rsid w:val="00DC15F0"/>
    <w:rsid w:val="00DE6D57"/>
    <w:rsid w:val="00DF3F38"/>
    <w:rsid w:val="00E01DBC"/>
    <w:rsid w:val="00E122F4"/>
    <w:rsid w:val="00E22B59"/>
    <w:rsid w:val="00E24257"/>
    <w:rsid w:val="00E24C02"/>
    <w:rsid w:val="00E3175D"/>
    <w:rsid w:val="00E34046"/>
    <w:rsid w:val="00E437B0"/>
    <w:rsid w:val="00E46A7E"/>
    <w:rsid w:val="00E520EC"/>
    <w:rsid w:val="00E541AB"/>
    <w:rsid w:val="00E86DA4"/>
    <w:rsid w:val="00E92943"/>
    <w:rsid w:val="00EA59DF"/>
    <w:rsid w:val="00EC27B7"/>
    <w:rsid w:val="00EE23FA"/>
    <w:rsid w:val="00EE4070"/>
    <w:rsid w:val="00EF7D7F"/>
    <w:rsid w:val="00F05D19"/>
    <w:rsid w:val="00F12BA7"/>
    <w:rsid w:val="00F12C76"/>
    <w:rsid w:val="00F1750D"/>
    <w:rsid w:val="00F753CD"/>
    <w:rsid w:val="00F838A7"/>
    <w:rsid w:val="00F86A60"/>
    <w:rsid w:val="00FE42DD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BodyText">
    <w:name w:val="Body Text"/>
    <w:basedOn w:val="Normal"/>
    <w:link w:val="BodyTextChar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E42DD"/>
    <w:rPr>
      <w:rFonts w:ascii="GHEA Grapalat" w:eastAsiaTheme="minorEastAsia" w:hAnsi="GHEA Grapalat" w:cs="Times New Roman"/>
      <w:b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link w:val="NormalWebChar"/>
    <w:autoRedefine/>
    <w:uiPriority w:val="99"/>
    <w:unhideWhenUsed/>
    <w:qFormat/>
    <w:rsid w:val="00FE42DD"/>
    <w:pPr>
      <w:tabs>
        <w:tab w:val="left" w:pos="450"/>
        <w:tab w:val="left" w:pos="900"/>
      </w:tabs>
      <w:spacing w:after="0" w:line="360" w:lineRule="auto"/>
      <w:ind w:left="-360"/>
      <w:jc w:val="both"/>
    </w:pPr>
    <w:rPr>
      <w:rFonts w:ascii="GHEA Grapalat" w:eastAsiaTheme="minorEastAsia" w:hAnsi="GHEA Grapalat" w:cs="Times New Roman"/>
      <w:b/>
    </w:rPr>
  </w:style>
  <w:style w:type="character" w:styleId="Hyperlink">
    <w:name w:val="Hyperlink"/>
    <w:basedOn w:val="DefaultParagraphFont"/>
    <w:uiPriority w:val="99"/>
    <w:unhideWhenUsed/>
    <w:rsid w:val="001F281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C7556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75E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E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E25"/>
    <w:rPr>
      <w:rFonts w:ascii="GHEA Grapalat" w:eastAsia="GHEA Grapalat" w:hAnsi="GHEA Grapalat" w:cs="GHEA Grapalat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E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E25"/>
    <w:rPr>
      <w:rFonts w:ascii="GHEA Grapalat" w:eastAsia="GHEA Grapalat" w:hAnsi="GHEA Grapalat" w:cs="GHEA Grapalat"/>
      <w:b/>
      <w:bCs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F75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7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2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11</cp:revision>
  <cp:lastPrinted>2024-10-09T08:41:00Z</cp:lastPrinted>
  <dcterms:created xsi:type="dcterms:W3CDTF">2025-08-19T07:06:00Z</dcterms:created>
  <dcterms:modified xsi:type="dcterms:W3CDTF">2025-10-08T06:20:00Z</dcterms:modified>
</cp:coreProperties>
</file>