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C6384" w14:textId="383D74BB" w:rsidR="00B14DDF" w:rsidRDefault="006C78CB" w:rsidP="0073744A">
      <w:pPr>
        <w:pStyle w:val="Header"/>
        <w:spacing w:line="276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ԱՄՓՈՓԱԹԵՐԹ</w:t>
      </w:r>
    </w:p>
    <w:p w14:paraId="441CC5EE" w14:textId="3AC3058D" w:rsidR="00BA42D8" w:rsidRDefault="00BA42D8"/>
    <w:tbl>
      <w:tblPr>
        <w:tblStyle w:val="TableGrid"/>
        <w:tblW w:w="15026" w:type="dxa"/>
        <w:tblInd w:w="-572" w:type="dxa"/>
        <w:tblLook w:val="04A0" w:firstRow="1" w:lastRow="0" w:firstColumn="1" w:lastColumn="0" w:noHBand="0" w:noVBand="1"/>
      </w:tblPr>
      <w:tblGrid>
        <w:gridCol w:w="7797"/>
        <w:gridCol w:w="7229"/>
      </w:tblGrid>
      <w:tr w:rsidR="00B14DDF" w:rsidRPr="00D257F1" w14:paraId="7440EC93" w14:textId="77777777" w:rsidTr="006E131B">
        <w:tc>
          <w:tcPr>
            <w:tcW w:w="7797" w:type="dxa"/>
            <w:vMerge w:val="restart"/>
          </w:tcPr>
          <w:p w14:paraId="5ABB7082" w14:textId="71BAC420" w:rsidR="00B14DDF" w:rsidRPr="00CF4F6A" w:rsidRDefault="00B14DDF" w:rsidP="002660BA">
            <w:pPr>
              <w:pStyle w:val="ListParagraph"/>
              <w:numPr>
                <w:ilvl w:val="0"/>
                <w:numId w:val="3"/>
              </w:numP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CF4F6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7229" w:type="dxa"/>
          </w:tcPr>
          <w:p w14:paraId="63D818EB" w14:textId="7FCE5661" w:rsidR="00B14DDF" w:rsidRPr="00CF4F6A" w:rsidRDefault="00B52306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B52306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N 01/34-2/20234-2025</w:t>
            </w:r>
          </w:p>
        </w:tc>
      </w:tr>
      <w:tr w:rsidR="00B14DDF" w:rsidRPr="00D257F1" w14:paraId="2CDEF92E" w14:textId="77777777" w:rsidTr="006E131B">
        <w:tc>
          <w:tcPr>
            <w:tcW w:w="7797" w:type="dxa"/>
            <w:vMerge/>
          </w:tcPr>
          <w:p w14:paraId="79C0B13E" w14:textId="77777777" w:rsidR="00B14DDF" w:rsidRPr="00CF4F6A" w:rsidRDefault="00B14DDF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14:paraId="705CA2D0" w14:textId="780C18BE" w:rsidR="00B14DDF" w:rsidRPr="00CF4F6A" w:rsidRDefault="00C72BF8" w:rsidP="006E131B">
            <w:pPr>
              <w:ind w:left="-84" w:firstLine="84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08</w:t>
            </w:r>
            <w:r w:rsidR="00B14DDF" w:rsidRPr="00CF4F6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9</w:t>
            </w:r>
            <w:r w:rsidR="00B14DDF" w:rsidRPr="00CF4F6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.2025թ.</w:t>
            </w:r>
          </w:p>
        </w:tc>
      </w:tr>
      <w:tr w:rsidR="00B14DDF" w:rsidRPr="00D257F1" w14:paraId="61CA09C5" w14:textId="77777777" w:rsidTr="0073744A">
        <w:trPr>
          <w:trHeight w:val="2633"/>
        </w:trPr>
        <w:tc>
          <w:tcPr>
            <w:tcW w:w="7797" w:type="dxa"/>
          </w:tcPr>
          <w:p w14:paraId="38881E66" w14:textId="428C285A" w:rsidR="00B14DDF" w:rsidRPr="00CF4F6A" w:rsidRDefault="00FB7854" w:rsidP="002B6D06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CF4F6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1.1</w:t>
            </w:r>
            <w:r w:rsidR="00D766D7" w:rsidRPr="00CF4F6A">
              <w:t xml:space="preserve"> </w:t>
            </w:r>
            <w:r w:rsidR="00B52306">
              <w:t>Բ</w:t>
            </w:r>
            <w:r w:rsidR="00B52306" w:rsidRPr="00B52306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 xml:space="preserve">ացահայտված չէ, թե հարկաբյուջետային սահմանափակ հնարավորությունների պայմաններում ՀՀ 2025թ. պետական բյուջեով ոլորտին հատկացված տարեկան գումարի շրջանակներում դիմելիության աճը և հերթագրումները կառավարելու, գերակատարումները կանխելու և ՀՀ պետական բյուջեի վրա լրացուցիչ պարտավորությունների առաջացման ռիսկերը նվազեցնելու ուղղությամբ ինչպիսի քայլեր են ձեռնարկվել: </w:t>
            </w:r>
          </w:p>
        </w:tc>
        <w:tc>
          <w:tcPr>
            <w:tcW w:w="7229" w:type="dxa"/>
          </w:tcPr>
          <w:p w14:paraId="66922BAF" w14:textId="3D36835C" w:rsidR="00D766D7" w:rsidRPr="00CF4F6A" w:rsidRDefault="00D766D7" w:rsidP="00FB7854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CF4F6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ԸՆԴՈՒՆՎԵԼ</w:t>
            </w:r>
            <w:r w:rsidR="002B6D06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Է ՄԱՍՆԱԿԻ</w:t>
            </w:r>
          </w:p>
          <w:p w14:paraId="500DC880" w14:textId="77777777" w:rsidR="00B14DDF" w:rsidRDefault="00CC649A" w:rsidP="002B6D06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Համաձայն </w:t>
            </w:r>
            <w:r w:rsidR="009518F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կառավարության 2004թ 318-Ն որոշման 4-րդ հավելվածի 11-րդ կետի հ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երթագրմ</w:t>
            </w:r>
            <w:r w:rsidR="009518F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ա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ն</w:t>
            </w:r>
            <w:r w:rsidR="009518F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ենթակա չեն կյանքին և շրջապատին վտանգ սպառնացող բուժօգնության և սպասարկման</w:t>
            </w:r>
            <w:r w:rsidR="009518F2" w:rsidRPr="009518F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r w:rsidR="009518F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նախազորակոչային և զորակոչային տարիքի անձանց փորձաքննության միջոցառումները։</w:t>
            </w:r>
            <w:r w:rsidR="00A36988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</w:p>
          <w:p w14:paraId="5902F6FC" w14:textId="738D7C12" w:rsidR="00A36988" w:rsidRPr="00A36988" w:rsidRDefault="00A36988" w:rsidP="002B6D06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Բուժօգնության այն տեսակները որոնց համար չի կարող կիրառվել հերթագրման մեխանիզմը՝ իրականացվում են զսպման այլ մեխանիզմներ </w:t>
            </w:r>
            <w:r w:rsidRPr="00A36988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(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իրականացվում են դիտարկումներ, ձեռնարկվում են պատասխանատվության միջոցներ, տուգանքներ և այլն)</w:t>
            </w:r>
          </w:p>
        </w:tc>
      </w:tr>
      <w:tr w:rsidR="00B14DDF" w:rsidRPr="00D257F1" w14:paraId="5B59A377" w14:textId="77777777" w:rsidTr="006E131B">
        <w:tc>
          <w:tcPr>
            <w:tcW w:w="7797" w:type="dxa"/>
          </w:tcPr>
          <w:p w14:paraId="185EDE29" w14:textId="77777777" w:rsidR="00B14DDF" w:rsidRDefault="00FB7854" w:rsidP="00FB7854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1.2 </w:t>
            </w:r>
            <w:r w:rsidR="002B6D06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Ն</w:t>
            </w:r>
            <w:r w:rsidR="002B6D06" w:rsidRPr="002B6D06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երկայացված չէ պահանջվող գումարի հաշվարկ հիմնավորումները, ներառյալ մինչ օրս կատարված և մինչև տարեվերջ կանխատեսվող ծախսերի հիմքում դրված ենթադրություններն ու հաշվարկման սկզբունքները:</w:t>
            </w:r>
          </w:p>
          <w:p w14:paraId="1EE5BDCF" w14:textId="36F8E995" w:rsidR="0073744A" w:rsidRPr="00FB7854" w:rsidRDefault="0073744A" w:rsidP="00FB7854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14:paraId="323494C7" w14:textId="77777777" w:rsidR="00D766D7" w:rsidRDefault="00D766D7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ԸՆԴՈՒՆՎԵԼ Է</w:t>
            </w:r>
          </w:p>
          <w:p w14:paraId="385B9F45" w14:textId="77777777" w:rsidR="00654136" w:rsidRDefault="00654136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14:paraId="6EAF6F9C" w14:textId="1EB1FE4F" w:rsidR="00B14DDF" w:rsidRPr="00D257F1" w:rsidRDefault="002B6D06" w:rsidP="002B6D06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FB785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Հաշվարկ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-հ</w:t>
            </w:r>
            <w:r w:rsidR="00D766D7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իմնավոր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ու</w:t>
            </w:r>
            <w:r w:rsidR="00D766D7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մ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ները ներկայացվում են </w:t>
            </w:r>
            <w:r w:rsidR="007256DD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Ա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ղյուսակ</w:t>
            </w:r>
            <w:r w:rsidR="007256DD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1-ով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։</w:t>
            </w:r>
          </w:p>
        </w:tc>
      </w:tr>
      <w:tr w:rsidR="00B14DDF" w:rsidRPr="00D257F1" w14:paraId="206520A0" w14:textId="77777777" w:rsidTr="006E131B">
        <w:tc>
          <w:tcPr>
            <w:tcW w:w="7797" w:type="dxa"/>
          </w:tcPr>
          <w:p w14:paraId="7F8B9557" w14:textId="77777777" w:rsidR="002B6D06" w:rsidRPr="002B6D06" w:rsidRDefault="00FB7854" w:rsidP="002B6D06">
            <w:pP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</w:pPr>
            <w:r w:rsidRPr="00D766D7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1.3 </w:t>
            </w:r>
            <w:r w:rsidR="002B6D06" w:rsidRPr="002B6D06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ՀՀ 2025թ. պետական բյուջեով ՀՀ ԱՆ-ի տարեկան ճշտված պլանի (167.4 մլրդ դրամ) և ինն ամսվա ճշտված պլանի (132.1 մլրդ դրամ) պայմաններում փաստացի ֆինանսավորումը սեպտեմբեր ամսվա դրությամբ կազմում է շուրջ 100.0 մլրդ դրամ:</w:t>
            </w:r>
          </w:p>
          <w:p w14:paraId="6294256C" w14:textId="77777777" w:rsidR="002B6D06" w:rsidRPr="002B6D06" w:rsidRDefault="002B6D06" w:rsidP="002B6D06">
            <w:pP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</w:pPr>
            <w:r w:rsidRPr="002B6D06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 xml:space="preserve">Հետևաբար, հաշվի առնելով մինչև տարեվերջ հնարավոր ֆիսկալ ռիսկերը, պահուստային ֆոնդում առկա խիստ սահմանափակ ռեսուրսները, առաջարկում ենք հավելյալ կարիքների ֆինանսավորման հարցն առաջնահերթ կարգավորել ՀՀ ԱՆ-ի գծով 2025թ. պետական բյուջեով նախատեսված ընդհանուր </w:t>
            </w:r>
            <w:r w:rsidRPr="002B6D06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lastRenderedPageBreak/>
              <w:t xml:space="preserve">հատկացումների շրջանակներում՝ շրջանառությունից հանելով նոր նախաձեռնությունների և այլ ուղղություններով նախագծերը, իսկ առողջապահության բյուջեի այլ տողերում տնտեսված միջոցներն ամբողջությամբ ուղղել օֆերտայի գծով ներկայացված ֆինանսական կարիքի  բավարարմանը: </w:t>
            </w:r>
          </w:p>
          <w:p w14:paraId="0244BEE0" w14:textId="28ED2BDC" w:rsidR="002B6D06" w:rsidRPr="00D766D7" w:rsidRDefault="002B6D06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14:paraId="35B21C31" w14:textId="35DC2CC2" w:rsidR="00D766D7" w:rsidRDefault="00D766D7" w:rsidP="00FB7854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lastRenderedPageBreak/>
              <w:t>ՉԻ ԸՆԴՈՒՆՎԵԼ</w:t>
            </w:r>
          </w:p>
          <w:p w14:paraId="5AADE7B7" w14:textId="5046FA9E" w:rsidR="00441D08" w:rsidRDefault="00441D08" w:rsidP="00FB7854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Անհրաժեշտ է հաշվի առնել, որ դեռ 9 ամիսը չի ամփոփվել, բացի այդ տվյալ ժամանակահատվածի կատարողականը համադրելի չէ ընդհանուր բյուջեի կատարողականի հետ,  քանի որ ընթացակարգային առկա են կնքված պայմանագրեր, որոնց դիմաց ֆինանսավորումները կանխատեսվում է հաջորդ եռամսյակ: Մասնավորապես, վերջինիս մասով գերակշռող մաս է կազմում կապիտալ ծախսերը, որի կատարողականը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lastRenderedPageBreak/>
              <w:t>ավելի իրատեսական է կանխատեսել 9 ամսից հետո` հաշվի առնելով նշված ծախսի բյութը:</w:t>
            </w:r>
          </w:p>
          <w:p w14:paraId="4E096214" w14:textId="7B2C9ECE" w:rsidR="00441D08" w:rsidRDefault="00441D08" w:rsidP="00FB7854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Հետևաբար, «Առողջապահություն» բաժնում ընթացիկ ծախսերի մասով թերակատարումներ չեն կանխատեսվում:</w:t>
            </w:r>
          </w:p>
          <w:p w14:paraId="759BCD51" w14:textId="77777777" w:rsidR="00441D08" w:rsidRDefault="00E85077" w:rsidP="00184779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Ներկայումս շրջանառվող ՄՊՎ թեստերի գնման նպատակով 234.96 մլն դրամով բյուջեում փոփոխություն իրականացնելու վերաբերյալ նախագիծը բխում է</w:t>
            </w:r>
            <w:r w:rsidR="00184779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r w:rsidRPr="00CF4F6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ՀՀ կառավարության 2021-2026 թվականների գործունեության միջոցառումների ծրագրում 2025 թվականից նախատեսվ</w:t>
            </w:r>
            <w:r w:rsidR="00184779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ած</w:t>
            </w:r>
            <w:r w:rsidRPr="00CF4F6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արգանդի պարանոցի քաղցկեղի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՝ </w:t>
            </w:r>
            <w:r w:rsidRPr="00CF4F6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ՄՊՎ թեստավորման </w:t>
            </w:r>
            <w:r w:rsidR="00184779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միջոցառման իրականաց</w:t>
            </w:r>
            <w:r w:rsidR="00032E9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ու</w:t>
            </w:r>
            <w:r w:rsidR="00184779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մ</w:t>
            </w:r>
            <w:r w:rsidR="00032E9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ն</w:t>
            </w:r>
            <w:r w:rsidR="00184779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ապահով</w:t>
            </w:r>
            <w:r w:rsidR="00032E9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ելու անհրաժեշտությամբ</w:t>
            </w:r>
            <w:r w:rsidR="00441D08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: </w:t>
            </w:r>
          </w:p>
          <w:p w14:paraId="225B374C" w14:textId="6D360B88" w:rsidR="00CE2C9A" w:rsidRPr="00591CEF" w:rsidRDefault="00CE2C9A" w:rsidP="00184779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Պացիենտների արյան մեջ գլյուկոզայի շարունակական մոնիթորինգի համակարգերի ձեռքբերման և սպասարկման ապահովման նպատակով համապատասխան ֆինանսական միջոցների հատկացման նպատակը ծրագրի ամողջական ապահովումն է, քանի որ 0-9 տարեկաններին արդեն իսկ ապահովվում է: </w:t>
            </w:r>
          </w:p>
        </w:tc>
      </w:tr>
      <w:tr w:rsidR="00053295" w:rsidRPr="00D257F1" w14:paraId="4F4885E8" w14:textId="77777777" w:rsidTr="006E131B">
        <w:tc>
          <w:tcPr>
            <w:tcW w:w="7797" w:type="dxa"/>
          </w:tcPr>
          <w:p w14:paraId="55DE1FC5" w14:textId="0CCF457C" w:rsidR="00053295" w:rsidRPr="00FB7854" w:rsidRDefault="00FB7854" w:rsidP="00FB7854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lastRenderedPageBreak/>
              <w:t xml:space="preserve">1.4 </w:t>
            </w:r>
            <w:r w:rsidR="00705DAB" w:rsidRPr="00705DAB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Միաժամանակ կարևոր է հստակեցնել, արդյոք Նախագծով ներկայացված գումարն ամբողջությամբ պայմանավորված է առկա պարտավորություններով, թե դա մինչ տարեվերջ կարիքների գնահատումներն են։ Եթե դա առկա պարտավորություններն են, ապա հստակեցման կարիք ունի նաև մինչ տարեվերջ ծախսային կարիքների գնահատականները</w:t>
            </w:r>
          </w:p>
        </w:tc>
        <w:tc>
          <w:tcPr>
            <w:tcW w:w="7229" w:type="dxa"/>
          </w:tcPr>
          <w:p w14:paraId="00CDCDF9" w14:textId="4E998D3A" w:rsidR="00654136" w:rsidRDefault="00654136" w:rsidP="00654136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ԸՆԴՈՒՆՎԵԼ</w:t>
            </w:r>
            <w:r w:rsidR="00705DA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Է ՄԱՍՆԱԿԻ</w:t>
            </w:r>
          </w:p>
          <w:p w14:paraId="4575B25D" w14:textId="2CB957BE" w:rsidR="00053295" w:rsidRPr="006274B4" w:rsidRDefault="00CC649A" w:rsidP="00053295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Նախագծով ներկայացված են մինչև տարեվերջ անհրաժեշտ միջոցները՝ հիմք ընդունելով 7.5 ամիսների ընթացքում կատարված աշխանքների արդյունքների հիման վրա իրականացված տարեկան կանխատեսումները։ Կանխատեսումներում ներառված են նաև որոշ ծառայությունների գների փոփոխման արդյունքում ազդեցությունը։</w:t>
            </w:r>
          </w:p>
        </w:tc>
      </w:tr>
      <w:tr w:rsidR="00053295" w:rsidRPr="00D257F1" w14:paraId="5372AFDE" w14:textId="77777777" w:rsidTr="006E131B">
        <w:tc>
          <w:tcPr>
            <w:tcW w:w="7797" w:type="dxa"/>
          </w:tcPr>
          <w:p w14:paraId="3AA1D2EC" w14:textId="034572B0" w:rsidR="00053295" w:rsidRPr="006274B4" w:rsidRDefault="00705DAB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05DAB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Նախագծի տեխնիկական մասին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 xml:space="preserve"> վերաբերվող անհամապատասխանությունների շտկումներ</w:t>
            </w:r>
          </w:p>
        </w:tc>
        <w:tc>
          <w:tcPr>
            <w:tcW w:w="7229" w:type="dxa"/>
          </w:tcPr>
          <w:p w14:paraId="553AB82C" w14:textId="3AA80685" w:rsidR="00654136" w:rsidRDefault="00654136" w:rsidP="00654136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ԸՆԴՈՒՆՎԵԼ</w:t>
            </w:r>
            <w:r w:rsidR="00032E9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Է</w:t>
            </w:r>
          </w:p>
          <w:p w14:paraId="38C41888" w14:textId="77777777" w:rsidR="00654136" w:rsidRDefault="00654136" w:rsidP="00654136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14:paraId="6D25852B" w14:textId="6B6CEB9C" w:rsidR="00053295" w:rsidRPr="006274B4" w:rsidRDefault="00705DAB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Նախագծով ներկայացված բոլոր փաստաթղթերում համապատասխան շտկումները կատարվել են</w:t>
            </w:r>
          </w:p>
        </w:tc>
      </w:tr>
      <w:tr w:rsidR="00053295" w:rsidRPr="00D257F1" w14:paraId="30904561" w14:textId="77777777" w:rsidTr="006E131B">
        <w:tc>
          <w:tcPr>
            <w:tcW w:w="7797" w:type="dxa"/>
          </w:tcPr>
          <w:p w14:paraId="1E718468" w14:textId="77777777" w:rsidR="00705DAB" w:rsidRPr="00705DAB" w:rsidRDefault="00705DAB" w:rsidP="00705DAB">
            <w:pP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</w:pPr>
            <w:r w:rsidRPr="00705DAB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lastRenderedPageBreak/>
              <w:t>Նախագծով ներկայացված նվազեցումները հնարավոր չէ կատարել, Նախագծում ներառված ծախսային միջոցառումների՝ պայմանագրային պարտավորություններով ծանրաբեռնվածության և համապատասխան կարգադրիչի կողմից պակասեցումները չկատարելու պատճառով։</w:t>
            </w:r>
          </w:p>
          <w:p w14:paraId="6E88EF33" w14:textId="527CF28A" w:rsidR="00053295" w:rsidRDefault="00053295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14:paraId="31188D78" w14:textId="77777777" w:rsidR="00654136" w:rsidRDefault="00654136" w:rsidP="00FB7854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ԸՆԴՈՒՆՎԵԼ Է        </w:t>
            </w:r>
          </w:p>
          <w:p w14:paraId="164D5A5C" w14:textId="4D655CA3" w:rsidR="00053295" w:rsidRDefault="00865AF0" w:rsidP="00CE2C9A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865AF0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Համապատասխան պակասեցումները ի</w:t>
            </w:r>
            <w:r w:rsidR="00FB7854" w:rsidRPr="00654136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րականացվել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են</w:t>
            </w:r>
            <w:r w:rsidR="00CC649A" w:rsidRPr="00CC649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:    </w:t>
            </w:r>
          </w:p>
        </w:tc>
      </w:tr>
    </w:tbl>
    <w:p w14:paraId="66B8CDC8" w14:textId="77777777" w:rsidR="00B14DDF" w:rsidRDefault="00B14DDF"/>
    <w:sectPr w:rsidR="00B14DDF" w:rsidSect="00CD1BCD">
      <w:pgSz w:w="16838" w:h="11906" w:orient="landscape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F4122"/>
    <w:multiLevelType w:val="hybridMultilevel"/>
    <w:tmpl w:val="5C127B86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3C629D"/>
    <w:multiLevelType w:val="hybridMultilevel"/>
    <w:tmpl w:val="96FEFD38"/>
    <w:lvl w:ilvl="0" w:tplc="8F7C2388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582" w:hanging="360"/>
      </w:pPr>
    </w:lvl>
    <w:lvl w:ilvl="2" w:tplc="042B001B" w:tentative="1">
      <w:start w:val="1"/>
      <w:numFmt w:val="lowerRoman"/>
      <w:lvlText w:val="%3."/>
      <w:lvlJc w:val="right"/>
      <w:pPr>
        <w:ind w:left="2302" w:hanging="180"/>
      </w:pPr>
    </w:lvl>
    <w:lvl w:ilvl="3" w:tplc="042B000F" w:tentative="1">
      <w:start w:val="1"/>
      <w:numFmt w:val="decimal"/>
      <w:lvlText w:val="%4."/>
      <w:lvlJc w:val="left"/>
      <w:pPr>
        <w:ind w:left="3022" w:hanging="360"/>
      </w:pPr>
    </w:lvl>
    <w:lvl w:ilvl="4" w:tplc="042B0019" w:tentative="1">
      <w:start w:val="1"/>
      <w:numFmt w:val="lowerLetter"/>
      <w:lvlText w:val="%5."/>
      <w:lvlJc w:val="left"/>
      <w:pPr>
        <w:ind w:left="3742" w:hanging="360"/>
      </w:pPr>
    </w:lvl>
    <w:lvl w:ilvl="5" w:tplc="042B001B" w:tentative="1">
      <w:start w:val="1"/>
      <w:numFmt w:val="lowerRoman"/>
      <w:lvlText w:val="%6."/>
      <w:lvlJc w:val="right"/>
      <w:pPr>
        <w:ind w:left="4462" w:hanging="180"/>
      </w:pPr>
    </w:lvl>
    <w:lvl w:ilvl="6" w:tplc="042B000F" w:tentative="1">
      <w:start w:val="1"/>
      <w:numFmt w:val="decimal"/>
      <w:lvlText w:val="%7."/>
      <w:lvlJc w:val="left"/>
      <w:pPr>
        <w:ind w:left="5182" w:hanging="360"/>
      </w:pPr>
    </w:lvl>
    <w:lvl w:ilvl="7" w:tplc="042B0019" w:tentative="1">
      <w:start w:val="1"/>
      <w:numFmt w:val="lowerLetter"/>
      <w:lvlText w:val="%8."/>
      <w:lvlJc w:val="left"/>
      <w:pPr>
        <w:ind w:left="5902" w:hanging="360"/>
      </w:pPr>
    </w:lvl>
    <w:lvl w:ilvl="8" w:tplc="042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7FC324B9"/>
    <w:multiLevelType w:val="hybridMultilevel"/>
    <w:tmpl w:val="B88428CE"/>
    <w:lvl w:ilvl="0" w:tplc="042B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22" w:hanging="360"/>
      </w:pPr>
    </w:lvl>
    <w:lvl w:ilvl="2" w:tplc="042B001B" w:tentative="1">
      <w:start w:val="1"/>
      <w:numFmt w:val="lowerRoman"/>
      <w:lvlText w:val="%3."/>
      <w:lvlJc w:val="right"/>
      <w:pPr>
        <w:ind w:left="1942" w:hanging="180"/>
      </w:pPr>
    </w:lvl>
    <w:lvl w:ilvl="3" w:tplc="042B000F" w:tentative="1">
      <w:start w:val="1"/>
      <w:numFmt w:val="decimal"/>
      <w:lvlText w:val="%4."/>
      <w:lvlJc w:val="left"/>
      <w:pPr>
        <w:ind w:left="2662" w:hanging="360"/>
      </w:pPr>
    </w:lvl>
    <w:lvl w:ilvl="4" w:tplc="042B0019" w:tentative="1">
      <w:start w:val="1"/>
      <w:numFmt w:val="lowerLetter"/>
      <w:lvlText w:val="%5."/>
      <w:lvlJc w:val="left"/>
      <w:pPr>
        <w:ind w:left="3382" w:hanging="360"/>
      </w:pPr>
    </w:lvl>
    <w:lvl w:ilvl="5" w:tplc="042B001B" w:tentative="1">
      <w:start w:val="1"/>
      <w:numFmt w:val="lowerRoman"/>
      <w:lvlText w:val="%6."/>
      <w:lvlJc w:val="right"/>
      <w:pPr>
        <w:ind w:left="4102" w:hanging="180"/>
      </w:pPr>
    </w:lvl>
    <w:lvl w:ilvl="6" w:tplc="042B000F" w:tentative="1">
      <w:start w:val="1"/>
      <w:numFmt w:val="decimal"/>
      <w:lvlText w:val="%7."/>
      <w:lvlJc w:val="left"/>
      <w:pPr>
        <w:ind w:left="4822" w:hanging="360"/>
      </w:pPr>
    </w:lvl>
    <w:lvl w:ilvl="7" w:tplc="042B0019" w:tentative="1">
      <w:start w:val="1"/>
      <w:numFmt w:val="lowerLetter"/>
      <w:lvlText w:val="%8."/>
      <w:lvlJc w:val="left"/>
      <w:pPr>
        <w:ind w:left="5542" w:hanging="360"/>
      </w:pPr>
    </w:lvl>
    <w:lvl w:ilvl="8" w:tplc="042B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26747863">
    <w:abstractNumId w:val="2"/>
  </w:num>
  <w:num w:numId="2" w16cid:durableId="525677402">
    <w:abstractNumId w:val="0"/>
  </w:num>
  <w:num w:numId="3" w16cid:durableId="12084190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018"/>
    <w:rsid w:val="00032E9B"/>
    <w:rsid w:val="00053295"/>
    <w:rsid w:val="00184779"/>
    <w:rsid w:val="00220BDC"/>
    <w:rsid w:val="002660BA"/>
    <w:rsid w:val="002B6D06"/>
    <w:rsid w:val="00404861"/>
    <w:rsid w:val="00441D08"/>
    <w:rsid w:val="0052663E"/>
    <w:rsid w:val="00591CEF"/>
    <w:rsid w:val="006274B4"/>
    <w:rsid w:val="00650686"/>
    <w:rsid w:val="00654136"/>
    <w:rsid w:val="006C3463"/>
    <w:rsid w:val="006C78CB"/>
    <w:rsid w:val="006E131B"/>
    <w:rsid w:val="00705DAB"/>
    <w:rsid w:val="007139FE"/>
    <w:rsid w:val="007256DD"/>
    <w:rsid w:val="0073744A"/>
    <w:rsid w:val="007468BA"/>
    <w:rsid w:val="00865AF0"/>
    <w:rsid w:val="008803FE"/>
    <w:rsid w:val="008F0AB8"/>
    <w:rsid w:val="009518F2"/>
    <w:rsid w:val="00A36988"/>
    <w:rsid w:val="00B14DDF"/>
    <w:rsid w:val="00B52306"/>
    <w:rsid w:val="00B63DFE"/>
    <w:rsid w:val="00BA42D8"/>
    <w:rsid w:val="00C72BF8"/>
    <w:rsid w:val="00CB2140"/>
    <w:rsid w:val="00CC649A"/>
    <w:rsid w:val="00CD1BCD"/>
    <w:rsid w:val="00CE2C9A"/>
    <w:rsid w:val="00CF4F6A"/>
    <w:rsid w:val="00D57EE4"/>
    <w:rsid w:val="00D766D7"/>
    <w:rsid w:val="00D81648"/>
    <w:rsid w:val="00DE3A16"/>
    <w:rsid w:val="00E16018"/>
    <w:rsid w:val="00E85077"/>
    <w:rsid w:val="00FB7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A2E68"/>
  <w15:chartTrackingRefBased/>
  <w15:docId w15:val="{34F94E65-52B2-41BA-8482-EA606BE28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4DDF"/>
    <w:pPr>
      <w:tabs>
        <w:tab w:val="center" w:pos="4513"/>
        <w:tab w:val="right" w:pos="9026"/>
      </w:tabs>
      <w:suppressAutoHyphens/>
      <w:spacing w:after="0" w:line="240" w:lineRule="auto"/>
    </w:pPr>
    <w:rPr>
      <w:rFonts w:ascii="Calibri" w:eastAsia="Calibri" w:hAnsi="Calibri"/>
      <w:color w:val="00000A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B14DDF"/>
    <w:rPr>
      <w:rFonts w:ascii="Calibri" w:eastAsia="Calibri" w:hAnsi="Calibri"/>
      <w:color w:val="00000A"/>
      <w:lang w:val="en-US"/>
    </w:rPr>
  </w:style>
  <w:style w:type="paragraph" w:styleId="NormalWeb">
    <w:name w:val="Normal (Web)"/>
    <w:basedOn w:val="Normal"/>
    <w:uiPriority w:val="99"/>
    <w:semiHidden/>
    <w:unhideWhenUsed/>
    <w:rsid w:val="00B14D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B14D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14DDF"/>
    <w:pPr>
      <w:suppressAutoHyphens/>
      <w:spacing w:line="256" w:lineRule="auto"/>
      <w:ind w:left="720"/>
      <w:contextualSpacing/>
    </w:pPr>
    <w:rPr>
      <w:rFonts w:ascii="Calibri" w:eastAsia="Calibri" w:hAnsi="Calibri"/>
      <w:color w:val="00000A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8803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803F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803F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03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03F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77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https://mul2.gov.am/tasks/1222039/oneclick?token=222cced8b466888a68394c1521114f57</cp:keywords>
  <dc:description/>
  <cp:lastModifiedBy>User</cp:lastModifiedBy>
  <cp:revision>16</cp:revision>
  <dcterms:created xsi:type="dcterms:W3CDTF">2025-09-09T09:28:00Z</dcterms:created>
  <dcterms:modified xsi:type="dcterms:W3CDTF">2025-09-26T04:38:00Z</dcterms:modified>
</cp:coreProperties>
</file>