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6DEA9D" w14:textId="77777777" w:rsidR="004D45FF" w:rsidRPr="000A52CA" w:rsidRDefault="004D45FF" w:rsidP="004D45FF">
      <w:pPr>
        <w:shd w:val="clear" w:color="auto" w:fill="FFFFFF"/>
        <w:spacing w:after="0" w:line="240" w:lineRule="auto"/>
        <w:ind w:firstLine="375"/>
        <w:jc w:val="right"/>
        <w:rPr>
          <w:rFonts w:ascii="GHEA Grapalat" w:eastAsia="Times New Roman" w:hAnsi="GHEA Grapalat" w:cs="Arial"/>
          <w:color w:val="000000"/>
          <w:sz w:val="24"/>
          <w:szCs w:val="24"/>
        </w:rPr>
      </w:pPr>
    </w:p>
    <w:p w14:paraId="6BCE68DE" w14:textId="77777777" w:rsidR="004D45FF" w:rsidRPr="000A52CA" w:rsidRDefault="004D45FF" w:rsidP="004D45FF">
      <w:pPr>
        <w:shd w:val="clear" w:color="auto" w:fill="FFFFFF"/>
        <w:spacing w:after="0" w:line="240" w:lineRule="auto"/>
        <w:ind w:firstLine="375"/>
        <w:jc w:val="right"/>
        <w:rPr>
          <w:rFonts w:ascii="GHEA Grapalat" w:eastAsia="Times New Roman" w:hAnsi="GHEA Grapalat" w:cs="Times New Roman"/>
          <w:color w:val="000000"/>
          <w:sz w:val="24"/>
          <w:szCs w:val="24"/>
        </w:rPr>
      </w:pPr>
      <w:r w:rsidRPr="000A52CA">
        <w:rPr>
          <w:rFonts w:ascii="Calibri" w:eastAsia="Times New Roman" w:hAnsi="Calibri" w:cs="Calibri"/>
          <w:color w:val="000000"/>
          <w:sz w:val="24"/>
          <w:szCs w:val="24"/>
        </w:rPr>
        <w:t>   </w:t>
      </w:r>
    </w:p>
    <w:p w14:paraId="6899F2B3" w14:textId="77777777" w:rsidR="004D45FF" w:rsidRPr="000A52CA" w:rsidRDefault="004D45FF" w:rsidP="004D45FF">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0A52CA">
        <w:rPr>
          <w:rFonts w:ascii="GHEA Grapalat" w:eastAsia="Times New Roman" w:hAnsi="GHEA Grapalat" w:cs="Times New Roman"/>
          <w:b/>
          <w:bCs/>
          <w:color w:val="000000"/>
          <w:sz w:val="24"/>
          <w:szCs w:val="24"/>
        </w:rPr>
        <w:t>ԱՄՓՈՓԱԹԵՐԹ</w:t>
      </w:r>
    </w:p>
    <w:p w14:paraId="7500A626" w14:textId="77777777" w:rsidR="004D45FF" w:rsidRPr="000A52CA" w:rsidRDefault="004D45FF" w:rsidP="004D45FF">
      <w:pPr>
        <w:shd w:val="clear" w:color="auto" w:fill="FFFFFF"/>
        <w:spacing w:after="0" w:line="240" w:lineRule="auto"/>
        <w:ind w:firstLine="375"/>
        <w:jc w:val="center"/>
        <w:rPr>
          <w:rFonts w:ascii="GHEA Grapalat" w:hAnsi="GHEA Grapalat" w:cs="Sylfaen"/>
          <w:sz w:val="24"/>
          <w:szCs w:val="24"/>
          <w:lang w:val="hy-AM"/>
        </w:rPr>
      </w:pPr>
      <w:r w:rsidRPr="000A52CA">
        <w:rPr>
          <w:rFonts w:ascii="GHEA Grapalat" w:hAnsi="GHEA Grapalat"/>
          <w:bCs/>
          <w:lang w:val="hy-AM"/>
        </w:rPr>
        <w:t>«Հայաստանի Հանրապետության հողային օրենսգրքում փոփոխություն</w:t>
      </w:r>
      <w:r>
        <w:rPr>
          <w:rFonts w:ascii="GHEA Grapalat" w:hAnsi="GHEA Grapalat"/>
          <w:bCs/>
          <w:lang w:val="hy-AM"/>
        </w:rPr>
        <w:t xml:space="preserve"> և</w:t>
      </w:r>
      <w:r w:rsidRPr="00EE0EB7">
        <w:rPr>
          <w:rFonts w:ascii="GHEA Grapalat" w:hAnsi="GHEA Grapalat"/>
          <w:bCs/>
          <w:lang w:val="hy-AM"/>
        </w:rPr>
        <w:t xml:space="preserve"> </w:t>
      </w:r>
      <w:r>
        <w:rPr>
          <w:rFonts w:ascii="GHEA Grapalat" w:hAnsi="GHEA Grapalat"/>
          <w:bCs/>
          <w:lang w:val="hy-AM"/>
        </w:rPr>
        <w:t xml:space="preserve">լրացում </w:t>
      </w:r>
      <w:r w:rsidRPr="000A52CA">
        <w:rPr>
          <w:rFonts w:ascii="GHEA Grapalat" w:hAnsi="GHEA Grapalat"/>
          <w:bCs/>
          <w:lang w:val="hy-AM"/>
        </w:rPr>
        <w:t xml:space="preserve">կատարելու մասին» և «Գնահատման գործունեության մասին օրենքում </w:t>
      </w:r>
      <w:r>
        <w:rPr>
          <w:rFonts w:ascii="GHEA Grapalat" w:hAnsi="GHEA Grapalat"/>
          <w:bCs/>
          <w:lang w:val="hy-AM"/>
        </w:rPr>
        <w:t xml:space="preserve">լրացում </w:t>
      </w:r>
      <w:r w:rsidRPr="000A52CA">
        <w:rPr>
          <w:rFonts w:ascii="GHEA Grapalat" w:hAnsi="GHEA Grapalat"/>
          <w:bCs/>
          <w:lang w:val="hy-AM"/>
        </w:rPr>
        <w:t>կատարելու մասին» օրենքների նախագծերի վերաբերյալ</w:t>
      </w:r>
    </w:p>
    <w:p w14:paraId="34F2F9F0" w14:textId="77777777" w:rsidR="004D45FF" w:rsidRPr="000A52CA" w:rsidRDefault="004D45FF" w:rsidP="004D45FF">
      <w:pPr>
        <w:shd w:val="clear" w:color="auto" w:fill="FFFFFF"/>
        <w:spacing w:after="0" w:line="240" w:lineRule="auto"/>
        <w:ind w:firstLine="375"/>
        <w:jc w:val="center"/>
        <w:rPr>
          <w:rFonts w:ascii="GHEA Grapalat" w:hAnsi="GHEA Grapalat" w:cs="Sylfaen"/>
          <w:sz w:val="24"/>
          <w:szCs w:val="24"/>
          <w:lang w:val="hy-AM"/>
        </w:rPr>
      </w:pPr>
      <w:r w:rsidRPr="000A52CA">
        <w:rPr>
          <w:rFonts w:ascii="GHEA Grapalat" w:hAnsi="GHEA Grapalat" w:cs="Sylfaen"/>
          <w:sz w:val="24"/>
          <w:szCs w:val="24"/>
          <w:lang w:val="af-ZA"/>
        </w:rPr>
        <w:t xml:space="preserve"> </w:t>
      </w:r>
      <w:r w:rsidRPr="000A52CA">
        <w:rPr>
          <w:rFonts w:ascii="GHEA Grapalat" w:hAnsi="GHEA Grapalat" w:cs="Sylfaen"/>
          <w:sz w:val="24"/>
          <w:szCs w:val="24"/>
          <w:lang w:val="hy-AM"/>
        </w:rPr>
        <w:t>(այսուհետ՝ Նախագծեր)</w:t>
      </w:r>
    </w:p>
    <w:p w14:paraId="686B4906" w14:textId="77777777" w:rsidR="004D45FF" w:rsidRPr="000A52CA" w:rsidRDefault="004D45FF" w:rsidP="004D45FF">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0A52CA">
        <w:rPr>
          <w:rFonts w:ascii="Calibri" w:eastAsia="Times New Roman" w:hAnsi="Calibri" w:cs="Calibri"/>
          <w:color w:val="000000"/>
          <w:sz w:val="24"/>
          <w:szCs w:val="24"/>
          <w:lang w:val="hy-AM"/>
        </w:rPr>
        <w:t>     </w:t>
      </w:r>
      <w:r w:rsidRPr="000A52CA">
        <w:rPr>
          <w:rFonts w:ascii="GHEA Grapalat" w:eastAsia="Times New Roman" w:hAnsi="GHEA Grapalat" w:cs="Arial Unicode"/>
          <w:color w:val="000000"/>
          <w:sz w:val="24"/>
          <w:szCs w:val="24"/>
          <w:lang w:val="hy-AM"/>
        </w:rPr>
        <w:t xml:space="preserve"> </w:t>
      </w:r>
      <w:r w:rsidRPr="000A52CA">
        <w:rPr>
          <w:rFonts w:ascii="Calibri" w:eastAsia="Times New Roman" w:hAnsi="Calibri" w:cs="Calibri"/>
          <w:color w:val="000000"/>
          <w:sz w:val="24"/>
          <w:szCs w:val="24"/>
          <w:lang w:val="hy-AM"/>
        </w:rPr>
        <w:t> </w:t>
      </w:r>
    </w:p>
    <w:tbl>
      <w:tblPr>
        <w:tblW w:w="1355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91"/>
        <w:gridCol w:w="18"/>
        <w:gridCol w:w="5742"/>
      </w:tblGrid>
      <w:tr w:rsidR="004D45FF" w:rsidRPr="000A52CA" w14:paraId="3EAC99EC" w14:textId="77777777" w:rsidTr="001E5C73">
        <w:trPr>
          <w:tblCellSpacing w:w="0" w:type="dxa"/>
          <w:jc w:val="center"/>
        </w:trPr>
        <w:tc>
          <w:tcPr>
            <w:tcW w:w="780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6DD470A" w14:textId="77777777" w:rsidR="004D45FF" w:rsidRPr="000A52CA" w:rsidRDefault="004D45FF" w:rsidP="001E5C73">
            <w:pPr>
              <w:spacing w:after="0" w:line="240" w:lineRule="auto"/>
              <w:ind w:firstLine="375"/>
              <w:jc w:val="center"/>
              <w:rPr>
                <w:rFonts w:ascii="GHEA Grapalat" w:eastAsia="Times New Roman" w:hAnsi="GHEA Grapalat" w:cs="Times New Roman"/>
                <w:b/>
                <w:bCs/>
                <w:color w:val="000000"/>
                <w:sz w:val="24"/>
                <w:szCs w:val="24"/>
              </w:rPr>
            </w:pPr>
            <w:r w:rsidRPr="000A52CA">
              <w:rPr>
                <w:rFonts w:ascii="GHEA Grapalat" w:eastAsia="Times New Roman" w:hAnsi="GHEA Grapalat" w:cs="Arial Unicode"/>
                <w:b/>
                <w:bCs/>
                <w:color w:val="000000"/>
                <w:sz w:val="24"/>
                <w:szCs w:val="24"/>
              </w:rPr>
              <w:t>1. Ա</w:t>
            </w:r>
            <w:r w:rsidRPr="000A52CA">
              <w:rPr>
                <w:rFonts w:ascii="GHEA Grapalat" w:eastAsia="Times New Roman" w:hAnsi="GHEA Grapalat" w:cs="Times New Roman"/>
                <w:b/>
                <w:bCs/>
                <w:color w:val="000000"/>
                <w:sz w:val="24"/>
                <w:szCs w:val="24"/>
              </w:rPr>
              <w:t>րդարադատության նախարարություն</w:t>
            </w:r>
          </w:p>
        </w:tc>
        <w:tc>
          <w:tcPr>
            <w:tcW w:w="5742" w:type="dxa"/>
            <w:tcBorders>
              <w:top w:val="outset" w:sz="6" w:space="0" w:color="auto"/>
              <w:left w:val="outset" w:sz="6" w:space="0" w:color="auto"/>
              <w:bottom w:val="outset" w:sz="6" w:space="0" w:color="auto"/>
              <w:right w:val="outset" w:sz="6" w:space="0" w:color="auto"/>
            </w:tcBorders>
            <w:shd w:val="clear" w:color="auto" w:fill="D0D0D0"/>
          </w:tcPr>
          <w:p w14:paraId="21FB3F00" w14:textId="77777777" w:rsidR="004D45FF" w:rsidRPr="000A52CA" w:rsidRDefault="004D45FF" w:rsidP="001E5C73">
            <w:pPr>
              <w:spacing w:after="0" w:line="240" w:lineRule="auto"/>
              <w:ind w:firstLine="375"/>
              <w:jc w:val="center"/>
              <w:rPr>
                <w:rFonts w:ascii="GHEA Grapalat" w:eastAsia="Times New Roman" w:hAnsi="GHEA Grapalat" w:cs="Times New Roman"/>
                <w:color w:val="000000"/>
                <w:sz w:val="24"/>
                <w:szCs w:val="24"/>
              </w:rPr>
            </w:pPr>
            <w:r w:rsidRPr="000A52CA">
              <w:rPr>
                <w:rFonts w:ascii="GHEA Grapalat" w:eastAsia="Times New Roman" w:hAnsi="GHEA Grapalat" w:cs="Arial Unicode"/>
                <w:color w:val="000000"/>
                <w:sz w:val="24"/>
                <w:szCs w:val="24"/>
              </w:rPr>
              <w:t>16.06.2025թ.</w:t>
            </w:r>
          </w:p>
        </w:tc>
      </w:tr>
      <w:tr w:rsidR="004D45FF" w:rsidRPr="000A52CA" w14:paraId="3B5FE563" w14:textId="77777777" w:rsidTr="001E5C73">
        <w:trPr>
          <w:tblCellSpacing w:w="0" w:type="dxa"/>
          <w:jc w:val="center"/>
        </w:trPr>
        <w:tc>
          <w:tcPr>
            <w:tcW w:w="78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99D20A" w14:textId="77777777" w:rsidR="004D45FF" w:rsidRPr="000A52CA" w:rsidRDefault="004D45FF" w:rsidP="001E5C73">
            <w:pPr>
              <w:spacing w:after="0" w:line="240" w:lineRule="auto"/>
              <w:ind w:firstLine="375"/>
              <w:rPr>
                <w:rFonts w:ascii="GHEA Grapalat" w:eastAsia="Times New Roman" w:hAnsi="GHEA Grapalat" w:cs="Times New Roman"/>
                <w:color w:val="000000"/>
                <w:sz w:val="24"/>
                <w:szCs w:val="24"/>
              </w:rPr>
            </w:pPr>
          </w:p>
        </w:tc>
        <w:tc>
          <w:tcPr>
            <w:tcW w:w="5742" w:type="dxa"/>
            <w:tcBorders>
              <w:top w:val="outset" w:sz="6" w:space="0" w:color="auto"/>
              <w:left w:val="outset" w:sz="6" w:space="0" w:color="auto"/>
              <w:bottom w:val="outset" w:sz="6" w:space="0" w:color="auto"/>
              <w:right w:val="outset" w:sz="6" w:space="0" w:color="auto"/>
            </w:tcBorders>
            <w:shd w:val="clear" w:color="auto" w:fill="D0D0D0"/>
          </w:tcPr>
          <w:p w14:paraId="6E1BCBA2" w14:textId="77777777" w:rsidR="004D45FF" w:rsidRPr="000A52CA" w:rsidRDefault="004D45FF" w:rsidP="001E5C73">
            <w:pPr>
              <w:spacing w:after="0" w:line="240" w:lineRule="auto"/>
              <w:ind w:firstLine="375"/>
              <w:jc w:val="center"/>
              <w:rPr>
                <w:rFonts w:ascii="GHEA Grapalat" w:eastAsia="Times New Roman" w:hAnsi="GHEA Grapalat" w:cs="Times New Roman"/>
                <w:color w:val="000000"/>
                <w:sz w:val="24"/>
                <w:szCs w:val="24"/>
              </w:rPr>
            </w:pPr>
            <w:r w:rsidRPr="000A52CA">
              <w:rPr>
                <w:rFonts w:ascii="GHEA Grapalat" w:eastAsia="Times New Roman" w:hAnsi="GHEA Grapalat" w:cs="Times New Roman"/>
                <w:color w:val="000000"/>
                <w:sz w:val="24"/>
                <w:szCs w:val="24"/>
                <w:lang w:val="hy-AM"/>
              </w:rPr>
              <w:t xml:space="preserve">N </w:t>
            </w:r>
            <w:r w:rsidRPr="000A52CA">
              <w:rPr>
                <w:rFonts w:ascii="GHEA Grapalat" w:eastAsia="Times New Roman" w:hAnsi="GHEA Grapalat" w:cs="Times New Roman"/>
                <w:color w:val="000000"/>
                <w:sz w:val="24"/>
                <w:szCs w:val="24"/>
              </w:rPr>
              <w:t>/27.2/26431-2025</w:t>
            </w:r>
          </w:p>
        </w:tc>
      </w:tr>
      <w:tr w:rsidR="004D45FF" w:rsidRPr="005F1718" w14:paraId="45C3B044" w14:textId="77777777" w:rsidTr="001E5C73">
        <w:trPr>
          <w:trHeight w:val="5925"/>
          <w:tblCellSpacing w:w="0" w:type="dxa"/>
          <w:jc w:val="center"/>
        </w:trPr>
        <w:tc>
          <w:tcPr>
            <w:tcW w:w="779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EFD137" w14:textId="77777777" w:rsidR="004D45FF" w:rsidRPr="000A52CA" w:rsidRDefault="004D45FF" w:rsidP="001E5C73">
            <w:pPr>
              <w:numPr>
                <w:ilvl w:val="0"/>
                <w:numId w:val="4"/>
              </w:numPr>
              <w:spacing w:after="0" w:line="240" w:lineRule="auto"/>
              <w:ind w:left="210" w:firstLine="330"/>
              <w:rPr>
                <w:rFonts w:ascii="GHEA Grapalat" w:eastAsia="Times New Roman" w:hAnsi="GHEA Grapalat" w:cs="Times New Roman"/>
                <w:i/>
                <w:iCs/>
                <w:color w:val="000000"/>
                <w:sz w:val="24"/>
                <w:szCs w:val="24"/>
                <w:lang w:val="pt-BR"/>
              </w:rPr>
            </w:pPr>
            <w:r>
              <w:rPr>
                <w:rFonts w:ascii="GHEA Grapalat" w:eastAsia="Times New Roman" w:hAnsi="GHEA Grapalat" w:cs="Times New Roman"/>
                <w:bCs/>
                <w:color w:val="000000"/>
                <w:sz w:val="24"/>
                <w:szCs w:val="24"/>
                <w:lang w:val="hy-AM"/>
              </w:rPr>
              <w:t xml:space="preserve"> </w:t>
            </w:r>
            <w:r w:rsidRPr="000A52CA">
              <w:rPr>
                <w:rFonts w:ascii="GHEA Grapalat" w:eastAsia="Times New Roman" w:hAnsi="GHEA Grapalat" w:cs="Times New Roman"/>
                <w:bCs/>
                <w:color w:val="000000"/>
                <w:sz w:val="24"/>
                <w:szCs w:val="24"/>
                <w:lang w:val="hy-AM"/>
              </w:rPr>
              <w:t xml:space="preserve">«Հայաստանի Հանրապետության հողային օրենսգրքում փոփոխություն և լրացում կատարելու մասին» օրենքի նախագծի (այսուհետ՝ Նախագիծ) 1-ին հոդվածի 1-ին մասի  1-ին կետի համաձայն նախատեվում է՝ </w:t>
            </w:r>
            <w:r w:rsidRPr="000A52CA">
              <w:rPr>
                <w:rFonts w:ascii="GHEA Grapalat" w:eastAsia="Times New Roman" w:hAnsi="GHEA Grapalat" w:cs="Times New Roman"/>
                <w:i/>
                <w:iCs/>
                <w:color w:val="000000"/>
                <w:sz w:val="24"/>
                <w:szCs w:val="24"/>
                <w:lang w:val="pt-BR"/>
              </w:rPr>
              <w:t>2001 թվականի մայիսի 2-ի Հայաստանի Հանրապետության հողային օրենսգրքի</w:t>
            </w:r>
            <w:r w:rsidRPr="000A52CA">
              <w:rPr>
                <w:rFonts w:ascii="GHEA Grapalat" w:eastAsia="Times New Roman" w:hAnsi="GHEA Grapalat" w:cs="Times New Roman"/>
                <w:b/>
                <w:color w:val="000000"/>
                <w:sz w:val="24"/>
                <w:szCs w:val="24"/>
                <w:lang w:val="hy-AM"/>
              </w:rPr>
              <w:t xml:space="preserve"> </w:t>
            </w:r>
            <w:r w:rsidRPr="000A52CA">
              <w:rPr>
                <w:rFonts w:ascii="GHEA Grapalat" w:eastAsia="Times New Roman" w:hAnsi="GHEA Grapalat" w:cs="Times New Roman"/>
                <w:i/>
                <w:iCs/>
                <w:color w:val="000000"/>
                <w:sz w:val="24"/>
                <w:szCs w:val="24"/>
                <w:lang w:val="hy-AM"/>
              </w:rPr>
              <w:t>67-րդ հոդվածի 2-րդ մասում</w:t>
            </w:r>
            <w:r w:rsidRPr="000A52CA">
              <w:rPr>
                <w:rFonts w:ascii="GHEA Grapalat" w:eastAsia="Times New Roman" w:hAnsi="GHEA Grapalat" w:cs="Times New Roman"/>
                <w:i/>
                <w:iCs/>
                <w:color w:val="000000"/>
                <w:sz w:val="24"/>
                <w:szCs w:val="24"/>
                <w:lang w:val="pt-BR"/>
              </w:rPr>
              <w:t xml:space="preserve"> «կադաստրային արժեքի» բառերը փոխարինել «գնահատված շուկայական արժեքի» բառերով, </w:t>
            </w:r>
            <w:r w:rsidRPr="000A52CA">
              <w:rPr>
                <w:rFonts w:ascii="GHEA Grapalat" w:eastAsia="Times New Roman" w:hAnsi="GHEA Grapalat" w:cs="Times New Roman"/>
                <w:iCs/>
                <w:color w:val="000000"/>
                <w:sz w:val="24"/>
                <w:szCs w:val="24"/>
                <w:lang w:val="hy-AM"/>
              </w:rPr>
              <w:t>որի արդյունքում ստացվում է, որ</w:t>
            </w:r>
            <w:r w:rsidRPr="000A52CA">
              <w:rPr>
                <w:rFonts w:ascii="GHEA Grapalat" w:eastAsia="Times New Roman" w:hAnsi="GHEA Grapalat" w:cs="Times New Roman"/>
                <w:i/>
                <w:iCs/>
                <w:color w:val="000000"/>
                <w:sz w:val="24"/>
                <w:szCs w:val="24"/>
                <w:lang w:val="hy-AM"/>
              </w:rPr>
              <w:t xml:space="preserve"> </w:t>
            </w:r>
            <w:r w:rsidRPr="000A52CA">
              <w:rPr>
                <w:rFonts w:ascii="GHEA Grapalat" w:eastAsia="Times New Roman" w:hAnsi="GHEA Grapalat" w:cs="Times New Roman"/>
                <w:i/>
                <w:iCs/>
                <w:color w:val="000000"/>
                <w:sz w:val="24"/>
                <w:szCs w:val="24"/>
                <w:lang w:val="pt-BR"/>
              </w:rPr>
              <w:t xml:space="preserve">աճուրդով վաճառքի մեկնարկային գինը չի կարող պակաս լինել հողամասի </w:t>
            </w:r>
            <w:r w:rsidRPr="000A52CA">
              <w:rPr>
                <w:rFonts w:ascii="GHEA Grapalat" w:eastAsia="Times New Roman" w:hAnsi="GHEA Grapalat" w:cs="Times New Roman"/>
                <w:b/>
                <w:i/>
                <w:iCs/>
                <w:color w:val="000000"/>
                <w:sz w:val="24"/>
                <w:szCs w:val="24"/>
                <w:u w:val="single"/>
                <w:lang w:val="pt-BR"/>
              </w:rPr>
              <w:t>գնահատված շուկայական արժեքի</w:t>
            </w:r>
            <w:r w:rsidRPr="000A52CA">
              <w:rPr>
                <w:rFonts w:ascii="GHEA Grapalat" w:eastAsia="Times New Roman" w:hAnsi="GHEA Grapalat" w:cs="Times New Roman"/>
                <w:i/>
                <w:iCs/>
                <w:color w:val="000000"/>
                <w:sz w:val="24"/>
                <w:szCs w:val="24"/>
                <w:lang w:val="pt-BR"/>
              </w:rPr>
              <w:t xml:space="preserve"> 100 տոկոսից, իսկ կառավարության սահմանած ցանկում ընդգրկված սահմանամերձ, լեռնային, բարձրլեռնային, ծայրամասային բնակավայրերում աճուրդով վաճառքի մեկնարկային գինը` հողի </w:t>
            </w:r>
            <w:r w:rsidRPr="000A52CA">
              <w:rPr>
                <w:rFonts w:ascii="GHEA Grapalat" w:eastAsia="Times New Roman" w:hAnsi="GHEA Grapalat" w:cs="Times New Roman"/>
                <w:b/>
                <w:i/>
                <w:iCs/>
                <w:color w:val="000000"/>
                <w:sz w:val="24"/>
                <w:szCs w:val="24"/>
                <w:u w:val="single"/>
                <w:lang w:val="pt-BR"/>
              </w:rPr>
              <w:t>գնահատված շուկայական արժեքի</w:t>
            </w:r>
            <w:r w:rsidRPr="000A52CA">
              <w:rPr>
                <w:rFonts w:ascii="GHEA Grapalat" w:eastAsia="Times New Roman" w:hAnsi="GHEA Grapalat" w:cs="Times New Roman"/>
                <w:i/>
                <w:iCs/>
                <w:color w:val="000000"/>
                <w:sz w:val="24"/>
                <w:szCs w:val="24"/>
                <w:lang w:val="pt-BR"/>
              </w:rPr>
              <w:t xml:space="preserve"> 50 տոկոսից, իսկ կառավարության սահմանած ցանկում ընդգրկված մարտական գործողությունների հետևանքով չօգտագործվող հողատարածքներ ունեցող սահմանամերձ բնակավայրերում աճուրդով վաճառքի մեկնարկային գինը` հողի </w:t>
            </w:r>
            <w:r w:rsidRPr="000A52CA">
              <w:rPr>
                <w:rFonts w:ascii="GHEA Grapalat" w:eastAsia="Times New Roman" w:hAnsi="GHEA Grapalat" w:cs="Times New Roman"/>
                <w:b/>
                <w:i/>
                <w:iCs/>
                <w:color w:val="000000"/>
                <w:sz w:val="24"/>
                <w:szCs w:val="24"/>
                <w:u w:val="single"/>
                <w:lang w:val="pt-BR"/>
              </w:rPr>
              <w:t>գնահատված շուկայական արժեքի</w:t>
            </w:r>
            <w:r w:rsidRPr="000A52CA">
              <w:rPr>
                <w:rFonts w:ascii="GHEA Grapalat" w:eastAsia="Times New Roman" w:hAnsi="GHEA Grapalat" w:cs="Times New Roman"/>
                <w:i/>
                <w:iCs/>
                <w:color w:val="000000"/>
                <w:sz w:val="24"/>
                <w:szCs w:val="24"/>
                <w:lang w:val="pt-BR"/>
              </w:rPr>
              <w:t xml:space="preserve"> 30 տոկոսից:</w:t>
            </w:r>
          </w:p>
          <w:p w14:paraId="533A2B68" w14:textId="77777777" w:rsidR="004D45FF" w:rsidRPr="000A52CA" w:rsidRDefault="004D45FF" w:rsidP="001E5C73">
            <w:pPr>
              <w:spacing w:after="0" w:line="240" w:lineRule="auto"/>
              <w:ind w:left="210" w:firstLine="330"/>
              <w:rPr>
                <w:rFonts w:ascii="GHEA Grapalat" w:eastAsia="Times New Roman" w:hAnsi="GHEA Grapalat" w:cs="Times New Roman"/>
                <w:bCs/>
                <w:i/>
                <w:iCs/>
                <w:color w:val="000000"/>
                <w:sz w:val="24"/>
                <w:szCs w:val="24"/>
                <w:lang w:val="pt-BR"/>
              </w:rPr>
            </w:pPr>
            <w:r w:rsidRPr="000A52CA">
              <w:rPr>
                <w:rFonts w:ascii="GHEA Grapalat" w:eastAsia="Times New Roman" w:hAnsi="GHEA Grapalat" w:cs="Times New Roman"/>
                <w:bCs/>
                <w:color w:val="000000"/>
                <w:sz w:val="24"/>
                <w:szCs w:val="24"/>
                <w:lang w:val="hy-AM"/>
              </w:rPr>
              <w:t xml:space="preserve">Սույն կարգավորման վերաբերյալ նշենք, որ ՀՀ հողային օրենսգրքի </w:t>
            </w:r>
            <w:r w:rsidRPr="000A52CA">
              <w:rPr>
                <w:rFonts w:ascii="GHEA Grapalat" w:eastAsia="Times New Roman" w:hAnsi="GHEA Grapalat" w:cs="Times New Roman"/>
                <w:bCs/>
                <w:color w:val="000000"/>
                <w:sz w:val="24"/>
                <w:szCs w:val="24"/>
                <w:lang w:val="pt-BR"/>
              </w:rPr>
              <w:t xml:space="preserve">66-րդ հոդվածի  3-րդ մասի դրույթների համաձայն՝ </w:t>
            </w:r>
            <w:r w:rsidRPr="000A52CA">
              <w:rPr>
                <w:rFonts w:ascii="GHEA Grapalat" w:eastAsia="Times New Roman" w:hAnsi="GHEA Grapalat" w:cs="Times New Roman"/>
                <w:bCs/>
                <w:i/>
                <w:iCs/>
                <w:color w:val="000000"/>
                <w:sz w:val="24"/>
                <w:szCs w:val="24"/>
                <w:lang w:val="hy-AM"/>
              </w:rPr>
              <w:t>սույն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օրենսգրքի</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իմաստով՝</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հողամասի</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բացառությամբ</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lastRenderedPageBreak/>
              <w:t>գյուղատնտեսական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նշանակության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հողերի</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կադաստրային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արժեք</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է</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համարվում</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Անշարժ</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գույքի</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հարկով</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հարկման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նպատակով</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անշարժ</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գույքի</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շուկայական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արժեքին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մոտարկված</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կադաստրային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գնահատման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կարգը</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սահմանելու</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մասին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Հայաստանի</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Հանրապետության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օրենքով</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հաշվարկված՝</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անշարժ</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գույքի</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հարկով</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հարկման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նպատակով</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հողամասի</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շուկայական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արժեքին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մոտարկված</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կադաստրային</w:t>
            </w:r>
            <w:r w:rsidRPr="000A52CA">
              <w:rPr>
                <w:rFonts w:ascii="GHEA Grapalat" w:eastAsia="Times New Roman" w:hAnsi="GHEA Grapalat" w:cs="Times New Roman"/>
                <w:bCs/>
                <w:i/>
                <w:iCs/>
                <w:color w:val="000000"/>
                <w:sz w:val="24"/>
                <w:szCs w:val="24"/>
                <w:lang w:val="pt-BR"/>
              </w:rPr>
              <w:t xml:space="preserve"> </w:t>
            </w:r>
            <w:r w:rsidRPr="000A52CA">
              <w:rPr>
                <w:rFonts w:ascii="GHEA Grapalat" w:eastAsia="Times New Roman" w:hAnsi="GHEA Grapalat" w:cs="Times New Roman"/>
                <w:bCs/>
                <w:i/>
                <w:iCs/>
                <w:color w:val="000000"/>
                <w:sz w:val="24"/>
                <w:szCs w:val="24"/>
                <w:lang w:val="hy-AM"/>
              </w:rPr>
              <w:t>արժեքը</w:t>
            </w:r>
            <w:r w:rsidRPr="000A52CA">
              <w:rPr>
                <w:rFonts w:ascii="GHEA Grapalat" w:eastAsia="Times New Roman" w:hAnsi="GHEA Grapalat" w:cs="Times New Roman"/>
                <w:bCs/>
                <w:i/>
                <w:iCs/>
                <w:color w:val="000000"/>
                <w:sz w:val="24"/>
                <w:szCs w:val="24"/>
                <w:lang w:val="pt-BR"/>
              </w:rPr>
              <w:t>:</w:t>
            </w:r>
          </w:p>
          <w:p w14:paraId="79A01B5B" w14:textId="77777777" w:rsidR="004D45FF" w:rsidRPr="000A52CA" w:rsidRDefault="004D45FF" w:rsidP="001E5C73">
            <w:pPr>
              <w:spacing w:after="0" w:line="240" w:lineRule="auto"/>
              <w:ind w:left="210" w:firstLine="330"/>
              <w:rPr>
                <w:rFonts w:ascii="GHEA Grapalat" w:eastAsia="Times New Roman" w:hAnsi="GHEA Grapalat" w:cs="Times New Roman"/>
                <w:bCs/>
                <w:color w:val="000000"/>
                <w:sz w:val="24"/>
                <w:szCs w:val="24"/>
                <w:lang w:val="hy-AM"/>
              </w:rPr>
            </w:pPr>
            <w:r w:rsidRPr="000A52CA">
              <w:rPr>
                <w:rFonts w:ascii="GHEA Grapalat" w:eastAsia="Times New Roman" w:hAnsi="GHEA Grapalat" w:cs="Times New Roman"/>
                <w:bCs/>
                <w:color w:val="000000"/>
                <w:sz w:val="24"/>
                <w:szCs w:val="24"/>
                <w:lang w:val="pt-BR"/>
              </w:rPr>
              <w:t xml:space="preserve">  </w:t>
            </w:r>
            <w:r w:rsidRPr="000A52CA">
              <w:rPr>
                <w:rFonts w:ascii="GHEA Grapalat" w:eastAsia="Times New Roman" w:hAnsi="GHEA Grapalat" w:cs="Times New Roman"/>
                <w:bCs/>
                <w:color w:val="000000"/>
                <w:sz w:val="24"/>
                <w:szCs w:val="24"/>
                <w:lang w:val="hy-AM"/>
              </w:rPr>
              <w:t xml:space="preserve">Միաժամանակ սույն համատեսքստում անհրաժեշտ ենք համարում անդրադառնալ </w:t>
            </w:r>
            <w:r w:rsidRPr="000A52CA">
              <w:rPr>
                <w:rFonts w:ascii="GHEA Grapalat" w:eastAsia="Times New Roman" w:hAnsi="GHEA Grapalat" w:cs="Times New Roman"/>
                <w:b/>
                <w:bCs/>
                <w:color w:val="000000"/>
                <w:sz w:val="24"/>
                <w:szCs w:val="24"/>
                <w:lang w:val="hy-AM"/>
              </w:rPr>
              <w:t>«Անշարժ գույքի հարկով հարկման նպատակով անշարժ գույքի շուկայական արժեքին մոտարկված կադաստրային գնահատման կարգը սահմանելու մասին» օրենքի 6-րդ հոդվածի 2-րդ մասի դրույթներին,</w:t>
            </w:r>
            <w:r w:rsidRPr="000A52CA">
              <w:rPr>
                <w:rFonts w:ascii="GHEA Grapalat" w:eastAsia="Times New Roman" w:hAnsi="GHEA Grapalat" w:cs="Times New Roman"/>
                <w:bCs/>
                <w:color w:val="000000"/>
                <w:sz w:val="24"/>
                <w:szCs w:val="24"/>
                <w:lang w:val="hy-AM"/>
              </w:rPr>
              <w:t xml:space="preserve"> որոնց համաձայն՝ </w:t>
            </w:r>
            <w:r w:rsidRPr="000A52CA">
              <w:rPr>
                <w:rFonts w:ascii="GHEA Grapalat" w:eastAsia="Times New Roman" w:hAnsi="GHEA Grapalat" w:cs="Times New Roman"/>
                <w:bCs/>
                <w:i/>
                <w:color w:val="000000"/>
                <w:sz w:val="24"/>
                <w:szCs w:val="24"/>
                <w:lang w:val="hy-AM"/>
              </w:rPr>
              <w:t>սույն օրենքի 3-րդ հոդվածով սահմանված՝ անշարժ գույքի հարկով հարկման նպատակով հողամասերի (բացառությամբ գյուղատնտեսական նշանակության հողերի) շուկայական արժեքին մոտարկված կադաստրային գնահատման կարգով հաշվարկված գները հիմք են պետության և համայնքային սեփականություն հանդիսացող հողամասերն օտարելու (ուղղակի կամ աճուրդով վաճառելու), վարձակալության, կառուցապատման իրավունքով տրամադրելու դեպքերում՝ վաճառքի կամ մեկնարկային նվազագույն գների հաշվարկման համար:</w:t>
            </w:r>
          </w:p>
          <w:p w14:paraId="0E466574" w14:textId="77777777" w:rsidR="004D45FF" w:rsidRPr="000A52CA" w:rsidRDefault="004D45FF" w:rsidP="001E5C73">
            <w:pPr>
              <w:spacing w:after="0" w:line="240" w:lineRule="auto"/>
              <w:ind w:left="210" w:firstLine="330"/>
              <w:rPr>
                <w:rFonts w:ascii="GHEA Grapalat" w:eastAsia="Times New Roman" w:hAnsi="GHEA Grapalat" w:cs="Times New Roman"/>
                <w:bCs/>
                <w:color w:val="000000"/>
                <w:sz w:val="24"/>
                <w:szCs w:val="24"/>
                <w:lang w:val="hy-AM"/>
              </w:rPr>
            </w:pPr>
            <w:r w:rsidRPr="000A52CA">
              <w:rPr>
                <w:rFonts w:ascii="GHEA Grapalat" w:eastAsia="Times New Roman" w:hAnsi="GHEA Grapalat" w:cs="Times New Roman"/>
                <w:bCs/>
                <w:color w:val="000000"/>
                <w:sz w:val="24"/>
                <w:szCs w:val="24"/>
                <w:lang w:val="pt-BR"/>
              </w:rPr>
              <w:t>Վերոգրյալ օրենսդրական կարգավորման ուսումնասիրման արդյունքում պարզ է դառնում, որ հողամասի (</w:t>
            </w:r>
            <w:r w:rsidRPr="000A52CA">
              <w:rPr>
                <w:rFonts w:ascii="GHEA Grapalat" w:eastAsia="Times New Roman" w:hAnsi="GHEA Grapalat" w:cs="Times New Roman"/>
                <w:bCs/>
                <w:color w:val="000000"/>
                <w:sz w:val="24"/>
                <w:szCs w:val="24"/>
                <w:lang w:val="hy-AM"/>
              </w:rPr>
              <w:t>բացառությամբ</w:t>
            </w:r>
            <w:r w:rsidRPr="000A52CA">
              <w:rPr>
                <w:rFonts w:ascii="GHEA Grapalat" w:eastAsia="Times New Roman" w:hAnsi="GHEA Grapalat" w:cs="Times New Roman"/>
                <w:bCs/>
                <w:color w:val="000000"/>
                <w:sz w:val="24"/>
                <w:szCs w:val="24"/>
                <w:lang w:val="pt-BR"/>
              </w:rPr>
              <w:t xml:space="preserve"> </w:t>
            </w:r>
            <w:r w:rsidRPr="000A52CA">
              <w:rPr>
                <w:rFonts w:ascii="GHEA Grapalat" w:eastAsia="Times New Roman" w:hAnsi="GHEA Grapalat" w:cs="Times New Roman"/>
                <w:bCs/>
                <w:color w:val="000000"/>
                <w:sz w:val="24"/>
                <w:szCs w:val="24"/>
                <w:lang w:val="hy-AM"/>
              </w:rPr>
              <w:t>գյուղատնտեսական</w:t>
            </w:r>
            <w:r w:rsidRPr="000A52CA">
              <w:rPr>
                <w:rFonts w:ascii="GHEA Grapalat" w:eastAsia="Times New Roman" w:hAnsi="GHEA Grapalat" w:cs="Times New Roman"/>
                <w:bCs/>
                <w:color w:val="000000"/>
                <w:sz w:val="24"/>
                <w:szCs w:val="24"/>
                <w:lang w:val="pt-BR"/>
              </w:rPr>
              <w:t xml:space="preserve"> </w:t>
            </w:r>
            <w:r w:rsidRPr="000A52CA">
              <w:rPr>
                <w:rFonts w:ascii="GHEA Grapalat" w:eastAsia="Times New Roman" w:hAnsi="GHEA Grapalat" w:cs="Times New Roman"/>
                <w:bCs/>
                <w:color w:val="000000"/>
                <w:sz w:val="24"/>
                <w:szCs w:val="24"/>
                <w:lang w:val="hy-AM"/>
              </w:rPr>
              <w:t>նշանակության</w:t>
            </w:r>
            <w:r w:rsidRPr="000A52CA">
              <w:rPr>
                <w:rFonts w:ascii="GHEA Grapalat" w:eastAsia="Times New Roman" w:hAnsi="GHEA Grapalat" w:cs="Times New Roman"/>
                <w:bCs/>
                <w:color w:val="000000"/>
                <w:sz w:val="24"/>
                <w:szCs w:val="24"/>
                <w:lang w:val="pt-BR"/>
              </w:rPr>
              <w:t xml:space="preserve"> </w:t>
            </w:r>
            <w:r w:rsidRPr="000A52CA">
              <w:rPr>
                <w:rFonts w:ascii="GHEA Grapalat" w:eastAsia="Times New Roman" w:hAnsi="GHEA Grapalat" w:cs="Times New Roman"/>
                <w:bCs/>
                <w:color w:val="000000"/>
                <w:sz w:val="24"/>
                <w:szCs w:val="24"/>
                <w:lang w:val="hy-AM"/>
              </w:rPr>
              <w:t>հողերի</w:t>
            </w:r>
            <w:r w:rsidRPr="000A52CA">
              <w:rPr>
                <w:rFonts w:ascii="GHEA Grapalat" w:eastAsia="Times New Roman" w:hAnsi="GHEA Grapalat" w:cs="Times New Roman"/>
                <w:bCs/>
                <w:color w:val="000000"/>
                <w:sz w:val="24"/>
                <w:szCs w:val="24"/>
                <w:lang w:val="pt-BR"/>
              </w:rPr>
              <w:t xml:space="preserve">) կադաստրային արժեք է համարվում </w:t>
            </w:r>
            <w:r w:rsidRPr="000A52CA">
              <w:rPr>
                <w:rFonts w:ascii="GHEA Grapalat" w:eastAsia="Times New Roman" w:hAnsi="GHEA Grapalat" w:cs="Times New Roman"/>
                <w:b/>
                <w:color w:val="000000"/>
                <w:sz w:val="24"/>
                <w:szCs w:val="24"/>
                <w:u w:val="single"/>
                <w:lang w:val="hy-AM"/>
              </w:rPr>
              <w:t>անշարժ</w:t>
            </w:r>
            <w:r w:rsidRPr="000A52CA">
              <w:rPr>
                <w:rFonts w:ascii="GHEA Grapalat" w:eastAsia="Times New Roman" w:hAnsi="GHEA Grapalat" w:cs="Times New Roman"/>
                <w:b/>
                <w:color w:val="000000"/>
                <w:sz w:val="24"/>
                <w:szCs w:val="24"/>
                <w:u w:val="single"/>
                <w:lang w:val="pt-BR"/>
              </w:rPr>
              <w:t xml:space="preserve"> </w:t>
            </w:r>
            <w:r w:rsidRPr="000A52CA">
              <w:rPr>
                <w:rFonts w:ascii="GHEA Grapalat" w:eastAsia="Times New Roman" w:hAnsi="GHEA Grapalat" w:cs="Times New Roman"/>
                <w:b/>
                <w:color w:val="000000"/>
                <w:sz w:val="24"/>
                <w:szCs w:val="24"/>
                <w:u w:val="single"/>
                <w:lang w:val="hy-AM"/>
              </w:rPr>
              <w:t>գույքի</w:t>
            </w:r>
            <w:r w:rsidRPr="000A52CA">
              <w:rPr>
                <w:rFonts w:ascii="GHEA Grapalat" w:eastAsia="Times New Roman" w:hAnsi="GHEA Grapalat" w:cs="Times New Roman"/>
                <w:b/>
                <w:color w:val="000000"/>
                <w:sz w:val="24"/>
                <w:szCs w:val="24"/>
                <w:u w:val="single"/>
                <w:lang w:val="pt-BR"/>
              </w:rPr>
              <w:t xml:space="preserve"> </w:t>
            </w:r>
            <w:r w:rsidRPr="000A52CA">
              <w:rPr>
                <w:rFonts w:ascii="GHEA Grapalat" w:eastAsia="Times New Roman" w:hAnsi="GHEA Grapalat" w:cs="Times New Roman"/>
                <w:b/>
                <w:color w:val="000000"/>
                <w:sz w:val="24"/>
                <w:szCs w:val="24"/>
                <w:u w:val="single"/>
                <w:lang w:val="hy-AM"/>
              </w:rPr>
              <w:t>հարկով</w:t>
            </w:r>
            <w:r w:rsidRPr="000A52CA">
              <w:rPr>
                <w:rFonts w:ascii="GHEA Grapalat" w:eastAsia="Times New Roman" w:hAnsi="GHEA Grapalat" w:cs="Times New Roman"/>
                <w:b/>
                <w:color w:val="000000"/>
                <w:sz w:val="24"/>
                <w:szCs w:val="24"/>
                <w:u w:val="single"/>
                <w:lang w:val="pt-BR"/>
              </w:rPr>
              <w:t xml:space="preserve"> </w:t>
            </w:r>
            <w:r w:rsidRPr="000A52CA">
              <w:rPr>
                <w:rFonts w:ascii="GHEA Grapalat" w:eastAsia="Times New Roman" w:hAnsi="GHEA Grapalat" w:cs="Times New Roman"/>
                <w:b/>
                <w:color w:val="000000"/>
                <w:sz w:val="24"/>
                <w:szCs w:val="24"/>
                <w:u w:val="single"/>
                <w:lang w:val="hy-AM"/>
              </w:rPr>
              <w:t>հարկման</w:t>
            </w:r>
            <w:r w:rsidRPr="000A52CA">
              <w:rPr>
                <w:rFonts w:ascii="GHEA Grapalat" w:eastAsia="Times New Roman" w:hAnsi="GHEA Grapalat" w:cs="Times New Roman"/>
                <w:b/>
                <w:color w:val="000000"/>
                <w:sz w:val="24"/>
                <w:szCs w:val="24"/>
                <w:u w:val="single"/>
                <w:lang w:val="pt-BR"/>
              </w:rPr>
              <w:t xml:space="preserve"> </w:t>
            </w:r>
            <w:r w:rsidRPr="000A52CA">
              <w:rPr>
                <w:rFonts w:ascii="GHEA Grapalat" w:eastAsia="Times New Roman" w:hAnsi="GHEA Grapalat" w:cs="Times New Roman"/>
                <w:b/>
                <w:color w:val="000000"/>
                <w:sz w:val="24"/>
                <w:szCs w:val="24"/>
                <w:u w:val="single"/>
                <w:lang w:val="hy-AM"/>
              </w:rPr>
              <w:t>նպատակով</w:t>
            </w:r>
            <w:r w:rsidRPr="000A52CA">
              <w:rPr>
                <w:rFonts w:ascii="GHEA Grapalat" w:eastAsia="Times New Roman" w:hAnsi="GHEA Grapalat" w:cs="Times New Roman"/>
                <w:b/>
                <w:color w:val="000000"/>
                <w:sz w:val="24"/>
                <w:szCs w:val="24"/>
                <w:u w:val="single"/>
                <w:lang w:val="pt-BR"/>
              </w:rPr>
              <w:t xml:space="preserve"> </w:t>
            </w:r>
            <w:r w:rsidRPr="000A52CA">
              <w:rPr>
                <w:rFonts w:ascii="GHEA Grapalat" w:eastAsia="Times New Roman" w:hAnsi="GHEA Grapalat" w:cs="Times New Roman"/>
                <w:b/>
                <w:color w:val="000000"/>
                <w:sz w:val="24"/>
                <w:szCs w:val="24"/>
                <w:u w:val="single"/>
                <w:lang w:val="hy-AM"/>
              </w:rPr>
              <w:t>հողամասի</w:t>
            </w:r>
            <w:r w:rsidRPr="000A52CA">
              <w:rPr>
                <w:rFonts w:ascii="GHEA Grapalat" w:eastAsia="Times New Roman" w:hAnsi="GHEA Grapalat" w:cs="Times New Roman"/>
                <w:b/>
                <w:color w:val="000000"/>
                <w:sz w:val="24"/>
                <w:szCs w:val="24"/>
                <w:u w:val="single"/>
                <w:lang w:val="pt-BR"/>
              </w:rPr>
              <w:t xml:space="preserve"> </w:t>
            </w:r>
            <w:r w:rsidRPr="000A52CA">
              <w:rPr>
                <w:rFonts w:ascii="GHEA Grapalat" w:eastAsia="Times New Roman" w:hAnsi="GHEA Grapalat" w:cs="Times New Roman"/>
                <w:b/>
                <w:color w:val="000000"/>
                <w:sz w:val="24"/>
                <w:szCs w:val="24"/>
                <w:u w:val="single"/>
                <w:lang w:val="hy-AM"/>
              </w:rPr>
              <w:t>շուկայական</w:t>
            </w:r>
            <w:r w:rsidRPr="000A52CA">
              <w:rPr>
                <w:rFonts w:ascii="GHEA Grapalat" w:eastAsia="Times New Roman" w:hAnsi="GHEA Grapalat" w:cs="Times New Roman"/>
                <w:b/>
                <w:color w:val="000000"/>
                <w:sz w:val="24"/>
                <w:szCs w:val="24"/>
                <w:u w:val="single"/>
                <w:lang w:val="pt-BR"/>
              </w:rPr>
              <w:t xml:space="preserve"> </w:t>
            </w:r>
            <w:r w:rsidRPr="000A52CA">
              <w:rPr>
                <w:rFonts w:ascii="GHEA Grapalat" w:eastAsia="Times New Roman" w:hAnsi="GHEA Grapalat" w:cs="Times New Roman"/>
                <w:b/>
                <w:color w:val="000000"/>
                <w:sz w:val="24"/>
                <w:szCs w:val="24"/>
                <w:u w:val="single"/>
                <w:lang w:val="hy-AM"/>
              </w:rPr>
              <w:t>արժեքին</w:t>
            </w:r>
            <w:r w:rsidRPr="000A52CA">
              <w:rPr>
                <w:rFonts w:ascii="GHEA Grapalat" w:eastAsia="Times New Roman" w:hAnsi="GHEA Grapalat" w:cs="Times New Roman"/>
                <w:b/>
                <w:color w:val="000000"/>
                <w:sz w:val="24"/>
                <w:szCs w:val="24"/>
                <w:u w:val="single"/>
                <w:lang w:val="pt-BR"/>
              </w:rPr>
              <w:t xml:space="preserve"> </w:t>
            </w:r>
            <w:r w:rsidRPr="000A52CA">
              <w:rPr>
                <w:rFonts w:ascii="GHEA Grapalat" w:eastAsia="Times New Roman" w:hAnsi="GHEA Grapalat" w:cs="Times New Roman"/>
                <w:b/>
                <w:color w:val="000000"/>
                <w:sz w:val="24"/>
                <w:szCs w:val="24"/>
                <w:u w:val="single"/>
                <w:lang w:val="hy-AM"/>
              </w:rPr>
              <w:t>մոտարկված</w:t>
            </w:r>
            <w:r w:rsidRPr="000A52CA">
              <w:rPr>
                <w:rFonts w:ascii="GHEA Grapalat" w:eastAsia="Times New Roman" w:hAnsi="GHEA Grapalat" w:cs="Times New Roman"/>
                <w:b/>
                <w:color w:val="000000"/>
                <w:sz w:val="24"/>
                <w:szCs w:val="24"/>
                <w:u w:val="single"/>
                <w:lang w:val="pt-BR"/>
              </w:rPr>
              <w:t xml:space="preserve"> </w:t>
            </w:r>
            <w:r w:rsidRPr="000A52CA">
              <w:rPr>
                <w:rFonts w:ascii="GHEA Grapalat" w:eastAsia="Times New Roman" w:hAnsi="GHEA Grapalat" w:cs="Times New Roman"/>
                <w:b/>
                <w:color w:val="000000"/>
                <w:sz w:val="24"/>
                <w:szCs w:val="24"/>
                <w:u w:val="single"/>
                <w:lang w:val="hy-AM"/>
              </w:rPr>
              <w:t>կադաստրային</w:t>
            </w:r>
            <w:r w:rsidRPr="000A52CA">
              <w:rPr>
                <w:rFonts w:ascii="GHEA Grapalat" w:eastAsia="Times New Roman" w:hAnsi="GHEA Grapalat" w:cs="Times New Roman"/>
                <w:b/>
                <w:color w:val="000000"/>
                <w:sz w:val="24"/>
                <w:szCs w:val="24"/>
                <w:u w:val="single"/>
                <w:lang w:val="pt-BR"/>
              </w:rPr>
              <w:t xml:space="preserve"> </w:t>
            </w:r>
            <w:r w:rsidRPr="000A52CA">
              <w:rPr>
                <w:rFonts w:ascii="GHEA Grapalat" w:eastAsia="Times New Roman" w:hAnsi="GHEA Grapalat" w:cs="Times New Roman"/>
                <w:b/>
                <w:color w:val="000000"/>
                <w:sz w:val="24"/>
                <w:szCs w:val="24"/>
                <w:u w:val="single"/>
                <w:lang w:val="hy-AM"/>
              </w:rPr>
              <w:t>արժեքը</w:t>
            </w:r>
            <w:r w:rsidRPr="000A52CA">
              <w:rPr>
                <w:rFonts w:ascii="GHEA Grapalat" w:eastAsia="Times New Roman" w:hAnsi="GHEA Grapalat" w:cs="Times New Roman"/>
                <w:b/>
                <w:color w:val="000000"/>
                <w:sz w:val="24"/>
                <w:szCs w:val="24"/>
                <w:u w:val="single"/>
                <w:lang w:val="pt-BR"/>
              </w:rPr>
              <w:t xml:space="preserve">, որը «Անշարժ գույքի հարկով հարկման նպատակով անշարժ գույքի շուկայական արժեքին մոտարկված կադաստրային գնահատման կարգը սահմանելու մասին» օրենքի </w:t>
            </w:r>
            <w:r w:rsidRPr="000A52CA">
              <w:rPr>
                <w:rFonts w:ascii="GHEA Grapalat" w:eastAsia="Times New Roman" w:hAnsi="GHEA Grapalat" w:cs="Times New Roman"/>
                <w:b/>
                <w:color w:val="000000"/>
                <w:sz w:val="24"/>
                <w:szCs w:val="24"/>
                <w:u w:val="single"/>
                <w:lang w:val="hy-AM"/>
              </w:rPr>
              <w:t xml:space="preserve">համաձայն՝ հանդիսանում է գույքի գնահատված </w:t>
            </w:r>
            <w:r w:rsidRPr="000A52CA">
              <w:rPr>
                <w:rFonts w:ascii="GHEA Grapalat" w:eastAsia="Times New Roman" w:hAnsi="GHEA Grapalat" w:cs="Times New Roman"/>
                <w:b/>
                <w:color w:val="000000"/>
                <w:sz w:val="24"/>
                <w:szCs w:val="24"/>
                <w:u w:val="single"/>
                <w:lang w:val="hy-AM"/>
              </w:rPr>
              <w:lastRenderedPageBreak/>
              <w:t xml:space="preserve">շուկայական արժեքը։ </w:t>
            </w:r>
            <w:r w:rsidRPr="000A52CA">
              <w:rPr>
                <w:rFonts w:ascii="GHEA Grapalat" w:eastAsia="Times New Roman" w:hAnsi="GHEA Grapalat" w:cs="Times New Roman"/>
                <w:bCs/>
                <w:color w:val="000000"/>
                <w:sz w:val="24"/>
                <w:szCs w:val="24"/>
                <w:lang w:val="pt-BR"/>
              </w:rPr>
              <w:t xml:space="preserve">Ուստի գտնում ենք, որ տվյալ պահին գործող օրենսդրական կարգավորումն արդեն իսկ սահմանում և կարգավորում է Նախագծով </w:t>
            </w:r>
            <w:r w:rsidRPr="000A52CA">
              <w:rPr>
                <w:rFonts w:ascii="GHEA Grapalat" w:eastAsia="Times New Roman" w:hAnsi="GHEA Grapalat" w:cs="Times New Roman"/>
                <w:bCs/>
                <w:color w:val="000000"/>
                <w:sz w:val="24"/>
                <w:szCs w:val="24"/>
                <w:lang w:val="hy-AM"/>
              </w:rPr>
              <w:t>բարձրացված հարցերն, ուստի նշված նախագծերը ունեն լրացուցիչ հիմնավորման կարիք, դրանց գործնական անհրաժեշտության տեսանկյունից։</w:t>
            </w:r>
          </w:p>
          <w:p w14:paraId="3DAEBC20" w14:textId="77777777" w:rsidR="004D45FF" w:rsidRPr="000A52CA" w:rsidRDefault="004D45FF" w:rsidP="001E5C73">
            <w:pPr>
              <w:spacing w:after="0" w:line="240" w:lineRule="auto"/>
              <w:ind w:left="210" w:firstLine="330"/>
              <w:rPr>
                <w:rFonts w:ascii="GHEA Grapalat" w:eastAsia="Times New Roman" w:hAnsi="GHEA Grapalat" w:cs="Times New Roman"/>
                <w:bCs/>
                <w:color w:val="000000"/>
                <w:sz w:val="24"/>
                <w:szCs w:val="24"/>
                <w:lang w:val="hy-AM"/>
              </w:rPr>
            </w:pPr>
            <w:r w:rsidRPr="000A52CA">
              <w:rPr>
                <w:rFonts w:ascii="GHEA Grapalat" w:eastAsia="Times New Roman" w:hAnsi="GHEA Grapalat" w:cs="Times New Roman"/>
                <w:bCs/>
                <w:color w:val="000000"/>
                <w:sz w:val="24"/>
                <w:szCs w:val="24"/>
                <w:lang w:val="hy-AM"/>
              </w:rPr>
              <w:t>Միաժամանակ նախագծերին կից հիմնավորման ուսումնասիրման արդյունքում պարզ է դառնում, որ նախագծերով նախատեսվող կարգավորումները վերաբերում են նաև գյուղատնտեսական նշանակության հողերին և միտված են դրանց շուկայական արժեքի գնահատման ընթացքում առաջացող խնդիրների լուծմանը։ Սակայն այս առումով հարկ ենք համարում նշել, որ ՀՀ հողային օրենսգրքի 66-րդ հոդվածի 3-րդ մասի համաձայն՝ գյուղատնտեսական նշանակության հողերի կադաստրային արժեքները հաստատում է կառավարությունը, որի հիման վրա ընդունվել է ՀՀ կառավարության  2002 թվականի հուլիսի 25-ի N 1101-Ն որոշումը, որոնցում սակայն նշված նախագծերի փաթեթով որևէ փոփոխություն չի իրականացվում։</w:t>
            </w:r>
          </w:p>
          <w:p w14:paraId="7373FF2C" w14:textId="77777777" w:rsidR="004D45FF" w:rsidRPr="000A52CA" w:rsidRDefault="004D45FF" w:rsidP="001E5C73">
            <w:pPr>
              <w:spacing w:after="0" w:line="240" w:lineRule="auto"/>
              <w:ind w:left="210" w:firstLine="330"/>
              <w:rPr>
                <w:rFonts w:ascii="GHEA Grapalat" w:eastAsia="Times New Roman" w:hAnsi="GHEA Grapalat" w:cs="Times New Roman"/>
                <w:color w:val="000000"/>
                <w:sz w:val="24"/>
                <w:szCs w:val="24"/>
                <w:lang w:val="hy-AM"/>
              </w:rPr>
            </w:pPr>
            <w:r w:rsidRPr="000A52CA">
              <w:rPr>
                <w:rFonts w:ascii="GHEA Grapalat" w:eastAsia="Times New Roman" w:hAnsi="GHEA Grapalat" w:cs="Times New Roman"/>
                <w:bCs/>
                <w:color w:val="000000"/>
                <w:sz w:val="24"/>
                <w:szCs w:val="24"/>
                <w:lang w:val="hy-AM"/>
              </w:rPr>
              <w:t>Ուստի, գտնում ենք, որ եթե նախագծերը միտված են գյուղատնտեսական նշանակության հողերի հետ կապված առաջացող խնդիրների լուծմանն, ապա անհրաժեշտ է համապատասխան փոփոխություններ կատարել  ՀՀ հողային օրենսգրքի 66-րդ հոդվածի 3-րդ մասում և համապատասխանաբար ՀՀ կառավարության  2002 թվականի հուլիսի 25-ի N 1101-Ն որոշման մեջ։</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4113C3C" w14:textId="77777777" w:rsidR="004D45FF" w:rsidRPr="000A52CA" w:rsidRDefault="004D45FF" w:rsidP="001E5C73">
            <w:pPr>
              <w:spacing w:after="0" w:line="240" w:lineRule="auto"/>
              <w:ind w:left="165" w:firstLine="214"/>
              <w:rPr>
                <w:rFonts w:ascii="GHEA Grapalat" w:eastAsia="Times New Roman" w:hAnsi="GHEA Grapalat" w:cs="Times New Roman"/>
                <w:color w:val="000000"/>
                <w:sz w:val="24"/>
                <w:szCs w:val="24"/>
                <w:lang w:val="hy-AM"/>
              </w:rPr>
            </w:pPr>
            <w:r w:rsidRPr="000A52CA">
              <w:rPr>
                <w:rFonts w:ascii="GHEA Grapalat" w:eastAsia="Times New Roman" w:hAnsi="GHEA Grapalat" w:cs="Times New Roman"/>
                <w:color w:val="000000"/>
                <w:sz w:val="24"/>
                <w:szCs w:val="24"/>
                <w:lang w:val="hy-AM"/>
              </w:rPr>
              <w:lastRenderedPageBreak/>
              <w:t>Չի ընդունվել:</w:t>
            </w:r>
          </w:p>
          <w:p w14:paraId="6440B05F" w14:textId="77777777" w:rsidR="004D45FF" w:rsidRDefault="004D45FF" w:rsidP="001E5C73">
            <w:pPr>
              <w:spacing w:after="0" w:line="240" w:lineRule="auto"/>
              <w:ind w:left="165" w:firstLine="214"/>
              <w:rPr>
                <w:rFonts w:ascii="GHEA Grapalat" w:eastAsia="Times New Roman" w:hAnsi="GHEA Grapalat" w:cs="Times New Roman"/>
                <w:color w:val="000000"/>
                <w:sz w:val="24"/>
                <w:szCs w:val="24"/>
                <w:lang w:val="hy-AM"/>
              </w:rPr>
            </w:pPr>
            <w:r w:rsidRPr="000A52CA">
              <w:rPr>
                <w:rFonts w:ascii="GHEA Grapalat" w:eastAsia="Times New Roman" w:hAnsi="GHEA Grapalat" w:cs="Times New Roman"/>
                <w:color w:val="000000"/>
                <w:sz w:val="24"/>
                <w:szCs w:val="24"/>
                <w:lang w:val="hy-AM"/>
              </w:rPr>
              <w:t>ՀՀ հողային օրենսգրքի 66-րդ հոդվածի 3-րդ մասի և «Անշարժ գույքի հարկով հարկման նպատակով անշարժ գույքի շուկայական արժեքին մոտարկված կադաստրային գնահատման կարգը սահմանելու մասին» օրենքի 6-րդ հոդվածի 2-րդ մասի դրույթների լույսի ներքո տրված իրավական մեկնաբանությունները վերաբերելի չեն գյուղատնտեսական նշանակության հողերին։ Այդ մասին է վկայում «</w:t>
            </w:r>
            <w:r w:rsidRPr="005F1718">
              <w:rPr>
                <w:rFonts w:ascii="GHEA Grapalat" w:eastAsia="Times New Roman" w:hAnsi="GHEA Grapalat" w:cs="Times New Roman"/>
                <w:color w:val="000000"/>
                <w:sz w:val="24"/>
                <w:szCs w:val="24"/>
                <w:u w:val="single"/>
                <w:lang w:val="hy-AM"/>
              </w:rPr>
              <w:t xml:space="preserve">Անշարժ գույքի հարկով հարկման նպատակով անշարժ գույքի շուկայական արժեքին մոտարկված կադաստրային գնահատման կարգը սահմանելու մասին» օրենքի 6-րդ հոդվածի 2-րդ մասում շեշտադրված հետևյալ կարգավորումը՝ </w:t>
            </w:r>
            <w:r w:rsidRPr="005F1718">
              <w:rPr>
                <w:rFonts w:ascii="GHEA Grapalat" w:eastAsia="Times New Roman" w:hAnsi="GHEA Grapalat" w:cs="Times New Roman"/>
                <w:b/>
                <w:bCs/>
                <w:color w:val="000000"/>
                <w:sz w:val="24"/>
                <w:szCs w:val="24"/>
                <w:u w:val="single"/>
                <w:lang w:val="hy-AM"/>
              </w:rPr>
              <w:t>(բացառությամբ գյուղատնտեսական նշանակության հողերի)։</w:t>
            </w:r>
            <w:r w:rsidRPr="000A52CA">
              <w:rPr>
                <w:rFonts w:ascii="GHEA Grapalat" w:eastAsia="Times New Roman" w:hAnsi="GHEA Grapalat" w:cs="Times New Roman"/>
                <w:color w:val="000000"/>
                <w:sz w:val="24"/>
                <w:szCs w:val="24"/>
                <w:lang w:val="hy-AM"/>
              </w:rPr>
              <w:t xml:space="preserve"> Արժանահավատ է դիտարկել այն հանգամանքը, որ Վարչապետի կողմից տրված հանձնարարականը, ըստ էության, հիմնականում վերաբերում է գյուղատնտեսական նշանակության հողերի օտարման և դրանով </w:t>
            </w:r>
            <w:r w:rsidRPr="000A52CA">
              <w:rPr>
                <w:rFonts w:ascii="GHEA Grapalat" w:eastAsia="Times New Roman" w:hAnsi="GHEA Grapalat" w:cs="Times New Roman"/>
                <w:color w:val="000000"/>
                <w:sz w:val="24"/>
                <w:szCs w:val="24"/>
                <w:lang w:val="hy-AM"/>
              </w:rPr>
              <w:lastRenderedPageBreak/>
              <w:t xml:space="preserve">պայմանավորված ցածր կադաստրային արժեքներով օտարման իրավակիրառական պրակտիկային։ Նախագծով առաջարկվող կարգավորումների հիմնական խնդիրը գյուղատնտեսական նշանակության հողերի՝ շուկայական արժեքով օտարման գործիքակազմի ներդրումն է, որը հնարավորություն կընձեռի, համայնքային սեփականություն հանդիսացող գյուղատնտեսական նշանակության հողերը օտարել ավելի բարձր արժեքներով, ապահովելով դրա իրացման արդյունավետությունն ու համայնքների սեփական եկամուտների էական ավելացումը։ Միաժամանակ, պետական փորձագիտական եզրակացությամբ մեջբերված «Անշարժ գույքի հարկով հարկման նպատակով անշարժ գույքի շուկայական արժեքին մոտարկված կադաստրային գնահատման կարգը սահմանելու մասին» օրենքը, իր կարգավորման առարկայի և իրավահարաբերությունների իմաստով, չի տարածվում նախագծով սահմանված հարաբերությունների վրա։ Նախագծով սահմանված կարգավորումը, ըստ էության նկատի ունի իրական շուկայական արժեքի որոշմամբ՝ համայնքային հողերի օտարման գործընթացի ապահովումը, մինչդեռ եզրակացությամբ հղում արված օրենքը մոտարկված շուկայական արժեքին է վերաբերում։ Շուկայական արժեքի գնահատման շրջանակում, առնվազն հաշվի է առնվում ներպետական օրենսդրությամբ սահմանված </w:t>
            </w:r>
            <w:r w:rsidRPr="000A52CA">
              <w:rPr>
                <w:rFonts w:ascii="GHEA Grapalat" w:eastAsia="Times New Roman" w:hAnsi="GHEA Grapalat" w:cs="Times New Roman"/>
                <w:color w:val="000000"/>
                <w:sz w:val="24"/>
                <w:szCs w:val="24"/>
                <w:lang w:val="hy-AM"/>
              </w:rPr>
              <w:lastRenderedPageBreak/>
              <w:t xml:space="preserve">ստանդարտների և պահանջների հիման վրա, լիազորված գնահատող անձանց կողմից </w:t>
            </w:r>
            <w:r w:rsidRPr="00A06D71">
              <w:rPr>
                <w:rFonts w:ascii="GHEA Grapalat" w:eastAsia="Times New Roman" w:hAnsi="GHEA Grapalat" w:cs="Times New Roman"/>
                <w:b/>
                <w:bCs/>
                <w:color w:val="000000"/>
                <w:sz w:val="24"/>
                <w:szCs w:val="24"/>
                <w:lang w:val="hy-AM"/>
              </w:rPr>
              <w:t>իրական շուկայական արժեքի գնահատում, այլ ոչ թե մոտարկված արժեքի որոշում։</w:t>
            </w:r>
            <w:r w:rsidRPr="000A52CA">
              <w:rPr>
                <w:rFonts w:ascii="GHEA Grapalat" w:eastAsia="Times New Roman" w:hAnsi="GHEA Grapalat" w:cs="Times New Roman"/>
                <w:color w:val="000000"/>
                <w:sz w:val="24"/>
                <w:szCs w:val="24"/>
                <w:lang w:val="hy-AM"/>
              </w:rPr>
              <w:t xml:space="preserve"> </w:t>
            </w:r>
          </w:p>
          <w:p w14:paraId="20BB1FE7" w14:textId="77777777" w:rsidR="004D45FF" w:rsidRPr="005F1718" w:rsidRDefault="004D45FF" w:rsidP="001E5C73">
            <w:pPr>
              <w:spacing w:after="0" w:line="240" w:lineRule="auto"/>
              <w:ind w:left="165" w:firstLine="214"/>
              <w:rPr>
                <w:rFonts w:ascii="GHEA Grapalat" w:eastAsia="Times New Roman" w:hAnsi="GHEA Grapalat" w:cs="Times New Roman"/>
                <w:color w:val="000000"/>
                <w:sz w:val="24"/>
                <w:szCs w:val="24"/>
                <w:lang w:val="hy-AM"/>
              </w:rPr>
            </w:pPr>
            <w:r w:rsidRPr="005F1718">
              <w:rPr>
                <w:rFonts w:ascii="GHEA Grapalat" w:hAnsi="GHEA Grapalat" w:cs="Sylfaen"/>
                <w:sz w:val="24"/>
                <w:szCs w:val="24"/>
                <w:lang w:val="hy-AM"/>
              </w:rPr>
              <w:t>Միաժամանակ, ՀՀ կառավարության 2022 թվականի օգոստոսի 24-ի «Հայաստանի Հանրապետությունում գնահատման ստանդարտները, ինչպես նաև գնահատողի վարքագծին ներկայացվող պահանջները սահմանելու մասին» N 1355-Ն որոշման 1-ին կետի 2-րդ ենթակետով հաստատված՝ անշարժ գույքի գնահատման ստանդարտը՝ համաձայն N 2 հավելվածի 4-րդ կետի համաձայն.</w:t>
            </w:r>
            <w:r w:rsidRPr="005F1718">
              <w:rPr>
                <w:rFonts w:ascii="GHEA Grapalat" w:hAnsi="GHEA Grapalat"/>
                <w:color w:val="000000"/>
                <w:sz w:val="24"/>
                <w:szCs w:val="24"/>
                <w:shd w:val="clear" w:color="auto" w:fill="FFFFFF"/>
                <w:lang w:val="hy-AM"/>
              </w:rPr>
              <w:t xml:space="preserve"> «</w:t>
            </w:r>
            <w:r w:rsidRPr="005F1718">
              <w:rPr>
                <w:rFonts w:ascii="GHEA Grapalat" w:hAnsi="GHEA Grapalat" w:cs="Sylfaen"/>
                <w:sz w:val="24"/>
                <w:szCs w:val="24"/>
                <w:lang w:val="hy-AM"/>
              </w:rPr>
              <w:t xml:space="preserve">Սույն հավելվածը ենթակա է կիրառման գնահատողների կողմից անշարժ գույքի գնահատման ժամանակ, ինչպես նաև օրենքով սահմանված կարգով գնահատման հաշվետվությունների վերաբերյալ մասնագիտական եզրակացություն տրամադրող անձանց համար։ </w:t>
            </w:r>
            <w:r w:rsidRPr="005F1718">
              <w:rPr>
                <w:rFonts w:ascii="GHEA Grapalat" w:hAnsi="GHEA Grapalat" w:cs="Sylfaen"/>
                <w:sz w:val="24"/>
                <w:szCs w:val="24"/>
                <w:u w:val="single"/>
                <w:lang w:val="hy-AM"/>
              </w:rPr>
              <w:t>Սույն հավելվածի դրույթները չեն տարածվում անշարժ գույքի հարկով հարկման նպատակով անշարժ գույքի շուկայական արժեքին մոտարկված կադաստրային գնահատման վրա։»</w:t>
            </w:r>
          </w:p>
        </w:tc>
      </w:tr>
      <w:tr w:rsidR="004D45FF" w:rsidRPr="004D45FF" w14:paraId="1E90ED5F" w14:textId="77777777" w:rsidTr="001E5C73">
        <w:trPr>
          <w:tblCellSpacing w:w="0" w:type="dxa"/>
          <w:jc w:val="center"/>
        </w:trPr>
        <w:tc>
          <w:tcPr>
            <w:tcW w:w="7791" w:type="dxa"/>
            <w:tcBorders>
              <w:top w:val="outset" w:sz="6" w:space="0" w:color="auto"/>
              <w:left w:val="outset" w:sz="6" w:space="0" w:color="auto"/>
              <w:bottom w:val="outset" w:sz="6" w:space="0" w:color="auto"/>
              <w:right w:val="outset" w:sz="6" w:space="0" w:color="auto"/>
            </w:tcBorders>
            <w:shd w:val="clear" w:color="auto" w:fill="FFFFFF"/>
            <w:vAlign w:val="center"/>
          </w:tcPr>
          <w:p w14:paraId="7F4E0840" w14:textId="77777777" w:rsidR="004D45FF" w:rsidRPr="000A52CA" w:rsidRDefault="004D45FF" w:rsidP="001E5C73">
            <w:pPr>
              <w:pStyle w:val="ListParagraph"/>
              <w:numPr>
                <w:ilvl w:val="0"/>
                <w:numId w:val="4"/>
              </w:numPr>
              <w:spacing w:after="0"/>
              <w:ind w:left="210" w:right="65" w:firstLine="330"/>
              <w:jc w:val="both"/>
              <w:rPr>
                <w:rFonts w:ascii="GHEA Grapalat" w:eastAsia="Times New Roman" w:hAnsi="GHEA Grapalat" w:cs="Times New Roman"/>
                <w:color w:val="000000"/>
                <w:sz w:val="24"/>
                <w:szCs w:val="24"/>
                <w:lang w:val="pt-BR"/>
              </w:rPr>
            </w:pPr>
            <w:r w:rsidRPr="000A52CA">
              <w:rPr>
                <w:rFonts w:ascii="GHEA Grapalat" w:hAnsi="GHEA Grapalat"/>
                <w:bCs/>
                <w:color w:val="000000" w:themeColor="text1"/>
                <w:sz w:val="24"/>
                <w:szCs w:val="24"/>
                <w:lang w:val="hy-AM"/>
              </w:rPr>
              <w:lastRenderedPageBreak/>
              <w:t>Անդրադառնալով</w:t>
            </w:r>
            <w:r w:rsidRPr="000A52CA">
              <w:rPr>
                <w:rFonts w:ascii="GHEA Grapalat" w:hAnsi="GHEA Grapalat"/>
                <w:bCs/>
                <w:color w:val="000000" w:themeColor="text1"/>
                <w:sz w:val="24"/>
                <w:szCs w:val="24"/>
                <w:lang w:val="pt-BR"/>
              </w:rPr>
              <w:t xml:space="preserve"> </w:t>
            </w:r>
            <w:r w:rsidRPr="000A52CA">
              <w:rPr>
                <w:rFonts w:ascii="GHEA Grapalat" w:hAnsi="GHEA Grapalat"/>
                <w:bCs/>
                <w:color w:val="000000" w:themeColor="text1"/>
                <w:sz w:val="24"/>
                <w:szCs w:val="24"/>
                <w:lang w:val="hy-AM"/>
              </w:rPr>
              <w:t>«Գնահատման գործունեության մասին օրենքում փոփոխություն կատարելու մասին» օրենքի նախագծին, նշենք որ</w:t>
            </w:r>
            <w:r w:rsidRPr="000A52CA">
              <w:rPr>
                <w:rFonts w:ascii="GHEA Grapalat" w:hAnsi="GHEA Grapalat"/>
                <w:bCs/>
                <w:color w:val="000000" w:themeColor="text1"/>
                <w:sz w:val="24"/>
                <w:szCs w:val="24"/>
                <w:lang w:val="pt-BR"/>
              </w:rPr>
              <w:t xml:space="preserve"> վերջինիս 1-</w:t>
            </w:r>
            <w:r w:rsidRPr="000A52CA">
              <w:rPr>
                <w:rFonts w:ascii="GHEA Grapalat" w:hAnsi="GHEA Grapalat"/>
                <w:bCs/>
                <w:color w:val="000000" w:themeColor="text1"/>
                <w:sz w:val="24"/>
                <w:szCs w:val="24"/>
                <w:lang w:val="hy-AM"/>
              </w:rPr>
              <w:t>ին</w:t>
            </w:r>
            <w:r w:rsidRPr="000A52CA">
              <w:rPr>
                <w:rFonts w:ascii="GHEA Grapalat" w:hAnsi="GHEA Grapalat"/>
                <w:bCs/>
                <w:color w:val="000000" w:themeColor="text1"/>
                <w:sz w:val="24"/>
                <w:szCs w:val="24"/>
                <w:lang w:val="pt-BR"/>
              </w:rPr>
              <w:t xml:space="preserve"> </w:t>
            </w:r>
            <w:r w:rsidRPr="000A52CA">
              <w:rPr>
                <w:rFonts w:ascii="GHEA Grapalat" w:hAnsi="GHEA Grapalat"/>
                <w:bCs/>
                <w:color w:val="000000" w:themeColor="text1"/>
                <w:sz w:val="24"/>
                <w:szCs w:val="24"/>
                <w:lang w:val="hy-AM"/>
              </w:rPr>
              <w:t>հոդվածից</w:t>
            </w:r>
            <w:r w:rsidRPr="000A52CA">
              <w:rPr>
                <w:rFonts w:ascii="GHEA Grapalat" w:hAnsi="GHEA Grapalat"/>
                <w:bCs/>
                <w:color w:val="000000" w:themeColor="text1"/>
                <w:sz w:val="24"/>
                <w:szCs w:val="24"/>
                <w:lang w:val="pt-BR"/>
              </w:rPr>
              <w:t xml:space="preserve"> </w:t>
            </w:r>
            <w:r w:rsidRPr="000A52CA">
              <w:rPr>
                <w:rFonts w:ascii="GHEA Grapalat" w:hAnsi="GHEA Grapalat"/>
                <w:bCs/>
                <w:color w:val="000000" w:themeColor="text1"/>
                <w:sz w:val="24"/>
                <w:szCs w:val="24"/>
                <w:lang w:val="hy-AM"/>
              </w:rPr>
              <w:t>անհրաժեշտ</w:t>
            </w:r>
            <w:r w:rsidRPr="000A52CA">
              <w:rPr>
                <w:rFonts w:ascii="GHEA Grapalat" w:hAnsi="GHEA Grapalat"/>
                <w:bCs/>
                <w:color w:val="000000" w:themeColor="text1"/>
                <w:sz w:val="24"/>
                <w:szCs w:val="24"/>
                <w:lang w:val="pt-BR"/>
              </w:rPr>
              <w:t xml:space="preserve"> </w:t>
            </w:r>
            <w:r w:rsidRPr="000A52CA">
              <w:rPr>
                <w:rFonts w:ascii="GHEA Grapalat" w:hAnsi="GHEA Grapalat"/>
                <w:bCs/>
                <w:color w:val="000000" w:themeColor="text1"/>
                <w:sz w:val="24"/>
                <w:szCs w:val="24"/>
                <w:lang w:val="hy-AM"/>
              </w:rPr>
              <w:t>է</w:t>
            </w:r>
            <w:r w:rsidRPr="000A52CA">
              <w:rPr>
                <w:rFonts w:ascii="GHEA Grapalat" w:hAnsi="GHEA Grapalat"/>
                <w:bCs/>
                <w:color w:val="000000" w:themeColor="text1"/>
                <w:sz w:val="24"/>
                <w:szCs w:val="24"/>
                <w:lang w:val="pt-BR"/>
              </w:rPr>
              <w:t xml:space="preserve"> </w:t>
            </w:r>
            <w:r w:rsidRPr="000A52CA">
              <w:rPr>
                <w:rFonts w:ascii="GHEA Grapalat" w:hAnsi="GHEA Grapalat"/>
                <w:bCs/>
                <w:color w:val="000000" w:themeColor="text1"/>
                <w:sz w:val="24"/>
                <w:szCs w:val="24"/>
                <w:lang w:val="hy-AM"/>
              </w:rPr>
              <w:t>հանել</w:t>
            </w:r>
            <w:r w:rsidRPr="000A52CA">
              <w:rPr>
                <w:rFonts w:ascii="GHEA Grapalat" w:hAnsi="GHEA Grapalat"/>
                <w:bCs/>
                <w:color w:val="000000" w:themeColor="text1"/>
                <w:sz w:val="24"/>
                <w:szCs w:val="24"/>
                <w:lang w:val="pt-BR"/>
              </w:rPr>
              <w:t xml:space="preserve"> «(</w:t>
            </w:r>
            <w:r w:rsidRPr="000A52CA">
              <w:rPr>
                <w:rFonts w:ascii="GHEA Grapalat" w:hAnsi="GHEA Grapalat"/>
                <w:bCs/>
                <w:color w:val="000000" w:themeColor="text1"/>
                <w:sz w:val="24"/>
                <w:szCs w:val="24"/>
                <w:lang w:val="hy-AM"/>
              </w:rPr>
              <w:t>այսուհետ՝</w:t>
            </w:r>
            <w:r w:rsidRPr="000A52CA">
              <w:rPr>
                <w:rFonts w:ascii="GHEA Grapalat" w:hAnsi="GHEA Grapalat"/>
                <w:bCs/>
                <w:color w:val="000000" w:themeColor="text1"/>
                <w:sz w:val="24"/>
                <w:szCs w:val="24"/>
                <w:lang w:val="pt-BR"/>
              </w:rPr>
              <w:t xml:space="preserve"> </w:t>
            </w:r>
            <w:r w:rsidRPr="000A52CA">
              <w:rPr>
                <w:rFonts w:ascii="GHEA Grapalat" w:hAnsi="GHEA Grapalat"/>
                <w:bCs/>
                <w:color w:val="000000" w:themeColor="text1"/>
                <w:sz w:val="24"/>
                <w:szCs w:val="24"/>
                <w:lang w:val="hy-AM"/>
              </w:rPr>
              <w:t>Օրենք</w:t>
            </w:r>
            <w:r w:rsidRPr="000A52CA">
              <w:rPr>
                <w:rFonts w:ascii="GHEA Grapalat" w:hAnsi="GHEA Grapalat"/>
                <w:bCs/>
                <w:color w:val="000000" w:themeColor="text1"/>
                <w:sz w:val="24"/>
                <w:szCs w:val="24"/>
                <w:lang w:val="pt-BR"/>
              </w:rPr>
              <w:t xml:space="preserve">)» բառերը և կետադրական նշանները, հաշվի առնելով այն հանգամանքը, որ համապատասխան օրենքի </w:t>
            </w:r>
            <w:r w:rsidRPr="000A52CA">
              <w:rPr>
                <w:rFonts w:ascii="GHEA Grapalat" w:hAnsi="GHEA Grapalat"/>
                <w:bCs/>
                <w:color w:val="000000" w:themeColor="text1"/>
                <w:sz w:val="24"/>
                <w:szCs w:val="24"/>
                <w:lang w:val="pt-BR"/>
              </w:rPr>
              <w:lastRenderedPageBreak/>
              <w:t>անվանումը չի հիշատակվում այլ մասերում, ինչպես նաև նույն հոդվածում անհրաժեշտ է «կետում» բառը փոխարինել «կետից» բառերով։</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6F9F8080" w14:textId="77777777" w:rsidR="004D45FF" w:rsidRPr="000A52CA" w:rsidRDefault="004D45FF" w:rsidP="001E5C73">
            <w:pPr>
              <w:spacing w:after="0" w:line="240" w:lineRule="auto"/>
              <w:ind w:left="4" w:firstLine="375"/>
              <w:jc w:val="center"/>
              <w:rPr>
                <w:rFonts w:ascii="GHEA Grapalat" w:eastAsia="Times New Roman" w:hAnsi="GHEA Grapalat" w:cs="Times New Roman"/>
                <w:color w:val="000000"/>
                <w:sz w:val="24"/>
                <w:szCs w:val="24"/>
                <w:lang w:val="hy-AM"/>
              </w:rPr>
            </w:pPr>
            <w:r w:rsidRPr="000A52CA">
              <w:rPr>
                <w:rFonts w:ascii="GHEA Grapalat" w:eastAsia="Times New Roman" w:hAnsi="GHEA Grapalat" w:cs="Times New Roman"/>
                <w:color w:val="000000"/>
                <w:sz w:val="24"/>
                <w:szCs w:val="24"/>
                <w:lang w:val="hy-AM"/>
              </w:rPr>
              <w:lastRenderedPageBreak/>
              <w:t>Ընդունվել է:</w:t>
            </w:r>
          </w:p>
          <w:p w14:paraId="55119513" w14:textId="77777777" w:rsidR="004D45FF" w:rsidRPr="000A52CA" w:rsidRDefault="004D45FF" w:rsidP="001E5C73">
            <w:pPr>
              <w:spacing w:after="0" w:line="240" w:lineRule="auto"/>
              <w:ind w:left="4" w:firstLine="375"/>
              <w:rPr>
                <w:rFonts w:ascii="GHEA Grapalat" w:eastAsia="Times New Roman" w:hAnsi="GHEA Grapalat" w:cs="Times New Roman"/>
                <w:color w:val="000000"/>
                <w:sz w:val="24"/>
                <w:szCs w:val="24"/>
                <w:lang w:val="hy-AM"/>
              </w:rPr>
            </w:pPr>
            <w:r w:rsidRPr="000A52CA">
              <w:rPr>
                <w:rFonts w:ascii="GHEA Grapalat" w:eastAsia="Times New Roman" w:hAnsi="GHEA Grapalat" w:cs="Times New Roman"/>
                <w:color w:val="000000"/>
                <w:sz w:val="24"/>
                <w:szCs w:val="24"/>
                <w:lang w:val="hy-AM"/>
              </w:rPr>
              <w:t>Նախագիծը խմբագրվել է:</w:t>
            </w:r>
          </w:p>
        </w:tc>
      </w:tr>
      <w:tr w:rsidR="004D45FF" w:rsidRPr="000A52CA" w14:paraId="5B625703" w14:textId="77777777" w:rsidTr="001E5C73">
        <w:trPr>
          <w:tblCellSpacing w:w="0" w:type="dxa"/>
          <w:jc w:val="center"/>
        </w:trPr>
        <w:tc>
          <w:tcPr>
            <w:tcW w:w="780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8EF0577" w14:textId="77777777" w:rsidR="004D45FF" w:rsidRPr="000A52CA" w:rsidRDefault="004D45FF" w:rsidP="001E5C73">
            <w:pPr>
              <w:spacing w:after="0" w:line="240" w:lineRule="auto"/>
              <w:ind w:firstLine="375"/>
              <w:jc w:val="center"/>
              <w:rPr>
                <w:rFonts w:ascii="GHEA Grapalat" w:eastAsia="Times New Roman" w:hAnsi="GHEA Grapalat" w:cs="Arial Unicode"/>
                <w:b/>
                <w:bCs/>
                <w:color w:val="000000"/>
                <w:sz w:val="24"/>
                <w:szCs w:val="24"/>
              </w:rPr>
            </w:pPr>
            <w:r w:rsidRPr="000A52CA">
              <w:rPr>
                <w:rFonts w:ascii="Calibri" w:eastAsia="Times New Roman" w:hAnsi="Calibri" w:cs="Calibri"/>
                <w:b/>
                <w:bCs/>
                <w:color w:val="000000"/>
                <w:sz w:val="24"/>
                <w:szCs w:val="24"/>
                <w:lang w:val="hy-AM"/>
              </w:rPr>
              <w:lastRenderedPageBreak/>
              <w:t> </w:t>
            </w:r>
            <w:r w:rsidRPr="000A52CA">
              <w:rPr>
                <w:rFonts w:ascii="GHEA Grapalat" w:eastAsia="Times New Roman" w:hAnsi="GHEA Grapalat" w:cs="Arial Unicode"/>
                <w:b/>
                <w:bCs/>
                <w:color w:val="000000"/>
                <w:sz w:val="24"/>
                <w:szCs w:val="24"/>
              </w:rPr>
              <w:t>2. Շրջակա միջավայրի նախարարություն</w:t>
            </w:r>
          </w:p>
          <w:p w14:paraId="44B189A9" w14:textId="77777777" w:rsidR="004D45FF" w:rsidRPr="000A52CA" w:rsidRDefault="004D45FF" w:rsidP="001E5C73">
            <w:pPr>
              <w:spacing w:after="0" w:line="240" w:lineRule="auto"/>
              <w:ind w:firstLine="375"/>
              <w:jc w:val="center"/>
              <w:rPr>
                <w:rFonts w:ascii="GHEA Grapalat" w:eastAsia="Times New Roman" w:hAnsi="GHEA Grapalat" w:cs="Arial Unicode"/>
                <w:color w:val="000000"/>
                <w:sz w:val="24"/>
                <w:szCs w:val="24"/>
              </w:rPr>
            </w:pPr>
          </w:p>
        </w:tc>
        <w:tc>
          <w:tcPr>
            <w:tcW w:w="5742" w:type="dxa"/>
            <w:tcBorders>
              <w:top w:val="outset" w:sz="6" w:space="0" w:color="auto"/>
              <w:left w:val="outset" w:sz="6" w:space="0" w:color="auto"/>
              <w:bottom w:val="outset" w:sz="6" w:space="0" w:color="auto"/>
              <w:right w:val="outset" w:sz="6" w:space="0" w:color="auto"/>
            </w:tcBorders>
            <w:shd w:val="clear" w:color="auto" w:fill="D0D0D0"/>
            <w:hideMark/>
          </w:tcPr>
          <w:p w14:paraId="69FAF3A8" w14:textId="77777777" w:rsidR="004D45FF" w:rsidRPr="000A52CA" w:rsidRDefault="004D45FF" w:rsidP="001E5C73">
            <w:pPr>
              <w:spacing w:after="0" w:line="240" w:lineRule="auto"/>
              <w:ind w:firstLine="375"/>
              <w:jc w:val="center"/>
              <w:rPr>
                <w:rFonts w:ascii="GHEA Grapalat" w:eastAsia="Times New Roman" w:hAnsi="GHEA Grapalat" w:cs="Arial Unicode"/>
                <w:color w:val="000000"/>
                <w:sz w:val="24"/>
                <w:szCs w:val="24"/>
              </w:rPr>
            </w:pPr>
            <w:r w:rsidRPr="000A52CA">
              <w:rPr>
                <w:rFonts w:ascii="GHEA Grapalat" w:eastAsia="Times New Roman" w:hAnsi="GHEA Grapalat" w:cs="Arial Unicode"/>
                <w:color w:val="000000"/>
                <w:sz w:val="24"/>
                <w:szCs w:val="24"/>
              </w:rPr>
              <w:t>29.05.2025թ.</w:t>
            </w:r>
          </w:p>
        </w:tc>
      </w:tr>
      <w:tr w:rsidR="004D45FF" w:rsidRPr="000A52CA" w14:paraId="211A31B2" w14:textId="77777777" w:rsidTr="001E5C73">
        <w:trPr>
          <w:tblCellSpacing w:w="0" w:type="dxa"/>
          <w:jc w:val="center"/>
        </w:trPr>
        <w:tc>
          <w:tcPr>
            <w:tcW w:w="78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B0E5E7" w14:textId="77777777" w:rsidR="004D45FF" w:rsidRPr="000A52CA" w:rsidRDefault="004D45FF" w:rsidP="001E5C73">
            <w:pPr>
              <w:spacing w:after="0" w:line="240" w:lineRule="auto"/>
              <w:ind w:firstLine="375"/>
              <w:rPr>
                <w:rFonts w:ascii="GHEA Grapalat" w:eastAsia="Times New Roman" w:hAnsi="GHEA Grapalat" w:cs="Times New Roman"/>
                <w:color w:val="000000"/>
                <w:sz w:val="24"/>
                <w:szCs w:val="24"/>
              </w:rPr>
            </w:pPr>
          </w:p>
        </w:tc>
        <w:tc>
          <w:tcPr>
            <w:tcW w:w="5742" w:type="dxa"/>
            <w:tcBorders>
              <w:top w:val="outset" w:sz="6" w:space="0" w:color="auto"/>
              <w:left w:val="outset" w:sz="6" w:space="0" w:color="auto"/>
              <w:bottom w:val="outset" w:sz="6" w:space="0" w:color="auto"/>
              <w:right w:val="outset" w:sz="6" w:space="0" w:color="auto"/>
            </w:tcBorders>
            <w:shd w:val="clear" w:color="auto" w:fill="D0D0D0"/>
            <w:hideMark/>
          </w:tcPr>
          <w:p w14:paraId="2B70CAA0" w14:textId="77777777" w:rsidR="004D45FF" w:rsidRPr="000A52CA" w:rsidRDefault="004D45FF" w:rsidP="001E5C73">
            <w:pPr>
              <w:spacing w:after="0" w:line="240" w:lineRule="auto"/>
              <w:ind w:firstLine="375"/>
              <w:jc w:val="center"/>
              <w:rPr>
                <w:rFonts w:ascii="GHEA Grapalat" w:eastAsia="Times New Roman" w:hAnsi="GHEA Grapalat" w:cs="Times New Roman"/>
                <w:color w:val="000000"/>
                <w:sz w:val="24"/>
                <w:szCs w:val="24"/>
              </w:rPr>
            </w:pPr>
            <w:r w:rsidRPr="000A52CA">
              <w:rPr>
                <w:rFonts w:ascii="GHEA Grapalat" w:eastAsia="Times New Roman" w:hAnsi="GHEA Grapalat" w:cs="Times New Roman"/>
                <w:color w:val="000000"/>
                <w:sz w:val="24"/>
                <w:szCs w:val="24"/>
                <w:lang w:val="hy-AM"/>
              </w:rPr>
              <w:t xml:space="preserve">N </w:t>
            </w:r>
            <w:r w:rsidRPr="000A52CA">
              <w:rPr>
                <w:rFonts w:ascii="GHEA Grapalat" w:eastAsia="Times New Roman" w:hAnsi="GHEA Grapalat" w:cs="Times New Roman"/>
                <w:color w:val="000000"/>
                <w:sz w:val="24"/>
                <w:szCs w:val="24"/>
              </w:rPr>
              <w:t>1/02.3/6055-2025</w:t>
            </w:r>
          </w:p>
        </w:tc>
      </w:tr>
      <w:tr w:rsidR="004D45FF" w:rsidRPr="000A52CA" w14:paraId="1B00CA52" w14:textId="77777777" w:rsidTr="001E5C73">
        <w:trPr>
          <w:tblCellSpacing w:w="0" w:type="dxa"/>
          <w:jc w:val="center"/>
        </w:trPr>
        <w:tc>
          <w:tcPr>
            <w:tcW w:w="7791" w:type="dxa"/>
            <w:tcBorders>
              <w:top w:val="outset" w:sz="6" w:space="0" w:color="auto"/>
              <w:left w:val="outset" w:sz="6" w:space="0" w:color="auto"/>
              <w:bottom w:val="outset" w:sz="6" w:space="0" w:color="auto"/>
              <w:right w:val="outset" w:sz="6" w:space="0" w:color="auto"/>
            </w:tcBorders>
            <w:shd w:val="clear" w:color="auto" w:fill="FFFFFF"/>
            <w:hideMark/>
          </w:tcPr>
          <w:p w14:paraId="04F13DC7" w14:textId="77777777" w:rsidR="004D45FF" w:rsidRPr="000A52CA" w:rsidRDefault="004D45FF" w:rsidP="001E5C73">
            <w:pPr>
              <w:pStyle w:val="BodyText"/>
              <w:ind w:left="150" w:firstLine="240"/>
              <w:jc w:val="left"/>
              <w:rPr>
                <w:rFonts w:ascii="GHEA Grapalat" w:hAnsi="GHEA Grapalat" w:cs="Sylfaen"/>
                <w:szCs w:val="24"/>
                <w:lang w:val="hy-AM"/>
              </w:rPr>
            </w:pPr>
            <w:r w:rsidRPr="000A52CA">
              <w:rPr>
                <w:rFonts w:ascii="GHEA Grapalat" w:hAnsi="GHEA Grapalat" w:cs="Sylfaen"/>
                <w:szCs w:val="24"/>
                <w:lang w:val="hy-AM"/>
              </w:rPr>
              <w:t>Նախագծային փաթեթի վերաբերյալ առարկություններ և առաջարկություններ չունի։</w:t>
            </w:r>
          </w:p>
          <w:p w14:paraId="35DBB30A" w14:textId="77777777" w:rsidR="004D45FF" w:rsidRPr="000A52CA" w:rsidRDefault="004D45FF" w:rsidP="001E5C73">
            <w:pPr>
              <w:pStyle w:val="BodyText"/>
              <w:ind w:left="150" w:firstLine="240"/>
              <w:jc w:val="left"/>
              <w:rPr>
                <w:rFonts w:ascii="GHEA Grapalat" w:hAnsi="GHEA Grapalat" w:cs="Sylfaen"/>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87065DE" w14:textId="77777777" w:rsidR="004D45FF" w:rsidRPr="000A52CA" w:rsidRDefault="004D45FF" w:rsidP="001E5C73">
            <w:pPr>
              <w:spacing w:after="0" w:line="240" w:lineRule="auto"/>
              <w:ind w:left="45" w:firstLine="240"/>
              <w:jc w:val="center"/>
              <w:rPr>
                <w:rFonts w:ascii="GHEA Grapalat" w:hAnsi="GHEA Grapalat" w:cs="Sylfaen"/>
                <w:sz w:val="24"/>
                <w:szCs w:val="24"/>
                <w:highlight w:val="yellow"/>
                <w:lang w:val="hy-AM"/>
              </w:rPr>
            </w:pPr>
            <w:r w:rsidRPr="000A52CA">
              <w:rPr>
                <w:rFonts w:ascii="GHEA Grapalat" w:hAnsi="GHEA Grapalat"/>
                <w:color w:val="000000"/>
                <w:sz w:val="24"/>
                <w:szCs w:val="24"/>
                <w:shd w:val="clear" w:color="auto" w:fill="FFFFFF"/>
                <w:lang w:val="hy-AM"/>
              </w:rPr>
              <w:t>Ընդունվել է ի գիտություն:</w:t>
            </w:r>
          </w:p>
        </w:tc>
      </w:tr>
      <w:tr w:rsidR="004D45FF" w:rsidRPr="000A52CA" w14:paraId="7BC0530C" w14:textId="77777777" w:rsidTr="001E5C73">
        <w:trPr>
          <w:tblCellSpacing w:w="0" w:type="dxa"/>
          <w:jc w:val="center"/>
        </w:trPr>
        <w:tc>
          <w:tcPr>
            <w:tcW w:w="780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85E6902" w14:textId="77777777" w:rsidR="004D45FF" w:rsidRPr="000A52CA" w:rsidRDefault="004D45FF" w:rsidP="001E5C73">
            <w:pPr>
              <w:spacing w:after="0" w:line="240" w:lineRule="auto"/>
              <w:ind w:right="105" w:firstLine="240"/>
              <w:jc w:val="center"/>
              <w:rPr>
                <w:rFonts w:ascii="GHEA Grapalat" w:eastAsia="Times New Roman" w:hAnsi="GHEA Grapalat" w:cs="Calibri"/>
                <w:b/>
                <w:bCs/>
                <w:color w:val="000000"/>
                <w:sz w:val="24"/>
                <w:szCs w:val="24"/>
              </w:rPr>
            </w:pPr>
            <w:r w:rsidRPr="000A52CA">
              <w:rPr>
                <w:rFonts w:ascii="GHEA Grapalat" w:eastAsia="Times New Roman" w:hAnsi="GHEA Grapalat" w:cs="Times New Roman"/>
                <w:b/>
                <w:bCs/>
                <w:color w:val="000000"/>
                <w:sz w:val="24"/>
                <w:szCs w:val="24"/>
                <w:lang w:val="hy-AM"/>
              </w:rPr>
              <w:t>3</w:t>
            </w:r>
            <w:r w:rsidRPr="000A52CA">
              <w:rPr>
                <w:rFonts w:ascii="GHEA Grapalat" w:eastAsia="Times New Roman" w:hAnsi="GHEA Grapalat" w:cs="Times New Roman"/>
                <w:b/>
                <w:bCs/>
                <w:color w:val="000000"/>
                <w:sz w:val="24"/>
                <w:szCs w:val="24"/>
              </w:rPr>
              <w:t>. Էկոնոմիկայի նախարարություն</w:t>
            </w:r>
          </w:p>
        </w:tc>
        <w:tc>
          <w:tcPr>
            <w:tcW w:w="5742" w:type="dxa"/>
            <w:tcBorders>
              <w:top w:val="outset" w:sz="6" w:space="0" w:color="auto"/>
              <w:left w:val="outset" w:sz="6" w:space="0" w:color="auto"/>
              <w:bottom w:val="outset" w:sz="6" w:space="0" w:color="auto"/>
              <w:right w:val="outset" w:sz="6" w:space="0" w:color="auto"/>
            </w:tcBorders>
            <w:shd w:val="clear" w:color="auto" w:fill="D0D0D0"/>
            <w:hideMark/>
          </w:tcPr>
          <w:p w14:paraId="28EF3490" w14:textId="77777777" w:rsidR="004D45FF" w:rsidRPr="000A52CA" w:rsidRDefault="004D45FF" w:rsidP="001E5C73">
            <w:pPr>
              <w:spacing w:after="0" w:line="240" w:lineRule="auto"/>
              <w:ind w:firstLine="375"/>
              <w:jc w:val="center"/>
              <w:rPr>
                <w:rFonts w:ascii="GHEA Grapalat" w:eastAsia="Times New Roman" w:hAnsi="GHEA Grapalat" w:cs="Calibri"/>
                <w:color w:val="000000"/>
                <w:sz w:val="24"/>
                <w:szCs w:val="24"/>
              </w:rPr>
            </w:pPr>
            <w:r w:rsidRPr="000A52CA">
              <w:rPr>
                <w:rFonts w:ascii="GHEA Grapalat" w:eastAsia="Times New Roman" w:hAnsi="GHEA Grapalat" w:cs="Calibri"/>
                <w:color w:val="000000"/>
                <w:sz w:val="24"/>
                <w:szCs w:val="24"/>
              </w:rPr>
              <w:t>30.05.2025թ.</w:t>
            </w:r>
          </w:p>
        </w:tc>
      </w:tr>
      <w:tr w:rsidR="004D45FF" w:rsidRPr="000A52CA" w14:paraId="32DBD08A" w14:textId="77777777" w:rsidTr="001E5C73">
        <w:trPr>
          <w:trHeight w:val="273"/>
          <w:tblCellSpacing w:w="0" w:type="dxa"/>
          <w:jc w:val="center"/>
        </w:trPr>
        <w:tc>
          <w:tcPr>
            <w:tcW w:w="78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3EF24A" w14:textId="77777777" w:rsidR="004D45FF" w:rsidRPr="000A52CA" w:rsidRDefault="004D45FF" w:rsidP="001E5C73">
            <w:pPr>
              <w:spacing w:after="0" w:line="240" w:lineRule="auto"/>
              <w:ind w:right="105" w:firstLine="240"/>
              <w:jc w:val="center"/>
              <w:rPr>
                <w:rFonts w:ascii="GHEA Grapalat" w:eastAsia="Times New Roman" w:hAnsi="GHEA Grapalat" w:cs="Arial"/>
                <w:color w:val="000000"/>
                <w:sz w:val="24"/>
                <w:szCs w:val="24"/>
              </w:rPr>
            </w:pPr>
          </w:p>
        </w:tc>
        <w:tc>
          <w:tcPr>
            <w:tcW w:w="5742" w:type="dxa"/>
            <w:tcBorders>
              <w:top w:val="outset" w:sz="6" w:space="0" w:color="auto"/>
              <w:left w:val="outset" w:sz="6" w:space="0" w:color="auto"/>
              <w:bottom w:val="outset" w:sz="6" w:space="0" w:color="auto"/>
              <w:right w:val="outset" w:sz="6" w:space="0" w:color="auto"/>
            </w:tcBorders>
            <w:shd w:val="clear" w:color="auto" w:fill="D0D0D0"/>
            <w:hideMark/>
          </w:tcPr>
          <w:p w14:paraId="35E1CF55" w14:textId="77777777" w:rsidR="004D45FF" w:rsidRPr="000A52CA" w:rsidRDefault="004D45FF" w:rsidP="001E5C73">
            <w:pPr>
              <w:spacing w:after="0" w:line="240" w:lineRule="auto"/>
              <w:ind w:firstLine="375"/>
              <w:jc w:val="center"/>
              <w:rPr>
                <w:rFonts w:ascii="GHEA Grapalat" w:eastAsia="Times New Roman" w:hAnsi="GHEA Grapalat" w:cs="Calibri"/>
                <w:color w:val="000000"/>
                <w:sz w:val="24"/>
                <w:szCs w:val="24"/>
              </w:rPr>
            </w:pPr>
            <w:r w:rsidRPr="000A52CA">
              <w:rPr>
                <w:rFonts w:ascii="GHEA Grapalat" w:eastAsia="Times New Roman" w:hAnsi="GHEA Grapalat" w:cs="Calibri"/>
                <w:color w:val="000000"/>
                <w:sz w:val="24"/>
                <w:szCs w:val="24"/>
              </w:rPr>
              <w:t>N 01/12046-2025</w:t>
            </w:r>
          </w:p>
        </w:tc>
      </w:tr>
      <w:tr w:rsidR="004D45FF" w:rsidRPr="000A52CA" w14:paraId="6A629CD5" w14:textId="77777777" w:rsidTr="001E5C73">
        <w:trPr>
          <w:tblCellSpacing w:w="0" w:type="dxa"/>
          <w:jc w:val="center"/>
        </w:trPr>
        <w:tc>
          <w:tcPr>
            <w:tcW w:w="7791" w:type="dxa"/>
            <w:tcBorders>
              <w:top w:val="outset" w:sz="6" w:space="0" w:color="auto"/>
              <w:left w:val="outset" w:sz="6" w:space="0" w:color="auto"/>
              <w:bottom w:val="outset" w:sz="6" w:space="0" w:color="auto"/>
              <w:right w:val="outset" w:sz="6" w:space="0" w:color="auto"/>
            </w:tcBorders>
            <w:shd w:val="clear" w:color="auto" w:fill="FFFFFF"/>
          </w:tcPr>
          <w:p w14:paraId="35DBFDBF" w14:textId="77777777" w:rsidR="004D45FF" w:rsidRPr="000A52CA" w:rsidRDefault="004D45FF" w:rsidP="001E5C73">
            <w:pPr>
              <w:spacing w:after="0" w:line="240" w:lineRule="auto"/>
              <w:ind w:left="210" w:right="105" w:firstLine="180"/>
              <w:jc w:val="both"/>
              <w:rPr>
                <w:rFonts w:ascii="GHEA Grapalat" w:hAnsi="GHEA Grapalat"/>
                <w:bCs/>
                <w:color w:val="000000"/>
                <w:sz w:val="24"/>
                <w:szCs w:val="24"/>
                <w:shd w:val="clear" w:color="auto" w:fill="FFFFFF"/>
                <w:lang w:val="hy-AM"/>
              </w:rPr>
            </w:pPr>
            <w:r w:rsidRPr="000A52CA">
              <w:rPr>
                <w:rFonts w:ascii="GHEA Grapalat" w:hAnsi="GHEA Grapalat"/>
                <w:bCs/>
                <w:color w:val="000000"/>
                <w:sz w:val="24"/>
                <w:szCs w:val="24"/>
                <w:shd w:val="clear" w:color="auto" w:fill="FFFFFF"/>
                <w:lang w:val="hy-AM"/>
              </w:rPr>
              <w:t>Նախագծերի վերաբերյալ, հայտնում ենք, որ ՀՀ Էկոնոմիկայի նախարարությունն իր լիազորությունների շրջանակներում դիտողություններ և առաջարկություններ չունի։</w:t>
            </w:r>
          </w:p>
          <w:p w14:paraId="53A26A64" w14:textId="77777777" w:rsidR="004D45FF" w:rsidRPr="000A52CA" w:rsidRDefault="004D45FF" w:rsidP="001E5C73">
            <w:pPr>
              <w:spacing w:after="0" w:line="240" w:lineRule="auto"/>
              <w:ind w:left="210" w:right="105" w:firstLine="180"/>
              <w:jc w:val="both"/>
              <w:rPr>
                <w:rFonts w:ascii="GHEA Grapalat" w:hAnsi="GHEA Grapalat"/>
                <w:color w:val="000000"/>
                <w:sz w:val="24"/>
                <w:szCs w:val="24"/>
                <w:shd w:val="clear" w:color="auto" w:fill="FFFFFF"/>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8D86EA6" w14:textId="77777777" w:rsidR="004D45FF" w:rsidRPr="000A52CA" w:rsidRDefault="004D45FF" w:rsidP="001E5C73">
            <w:pPr>
              <w:spacing w:after="0" w:line="240" w:lineRule="auto"/>
              <w:ind w:left="45" w:firstLine="180"/>
              <w:jc w:val="center"/>
              <w:rPr>
                <w:rFonts w:ascii="GHEA Grapalat" w:hAnsi="GHEA Grapalat"/>
                <w:color w:val="000000"/>
                <w:sz w:val="24"/>
                <w:szCs w:val="24"/>
                <w:shd w:val="clear" w:color="auto" w:fill="FFFFFF"/>
                <w:lang w:val="hy-AM"/>
              </w:rPr>
            </w:pPr>
            <w:r w:rsidRPr="000A52CA">
              <w:rPr>
                <w:rFonts w:ascii="GHEA Grapalat" w:hAnsi="GHEA Grapalat"/>
                <w:color w:val="000000"/>
                <w:sz w:val="24"/>
                <w:szCs w:val="24"/>
                <w:shd w:val="clear" w:color="auto" w:fill="FFFFFF"/>
                <w:lang w:val="hy-AM"/>
              </w:rPr>
              <w:t>Ընդունվել է ի գիտություն:</w:t>
            </w:r>
          </w:p>
          <w:p w14:paraId="4219947F" w14:textId="77777777" w:rsidR="004D45FF" w:rsidRPr="000A52CA" w:rsidRDefault="004D45FF" w:rsidP="001E5C73">
            <w:pPr>
              <w:spacing w:after="0" w:line="240" w:lineRule="auto"/>
              <w:ind w:left="45" w:right="105" w:firstLine="180"/>
              <w:jc w:val="center"/>
              <w:rPr>
                <w:rFonts w:ascii="GHEA Grapalat" w:hAnsi="GHEA Grapalat"/>
                <w:color w:val="000000"/>
                <w:sz w:val="24"/>
                <w:szCs w:val="24"/>
                <w:highlight w:val="yellow"/>
                <w:shd w:val="clear" w:color="auto" w:fill="FFFFFF"/>
              </w:rPr>
            </w:pPr>
          </w:p>
        </w:tc>
      </w:tr>
      <w:tr w:rsidR="004D45FF" w:rsidRPr="000A52CA" w14:paraId="6E7590BE" w14:textId="77777777" w:rsidTr="001E5C73">
        <w:trPr>
          <w:tblCellSpacing w:w="0" w:type="dxa"/>
          <w:jc w:val="center"/>
        </w:trPr>
        <w:tc>
          <w:tcPr>
            <w:tcW w:w="78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64278945" w14:textId="77777777" w:rsidR="004D45FF" w:rsidRPr="000A52CA" w:rsidRDefault="004D45FF" w:rsidP="001E5C73">
            <w:pPr>
              <w:spacing w:after="0" w:line="240" w:lineRule="auto"/>
              <w:ind w:firstLine="375"/>
              <w:jc w:val="center"/>
              <w:rPr>
                <w:rFonts w:ascii="GHEA Grapalat" w:eastAsia="Times New Roman" w:hAnsi="GHEA Grapalat" w:cs="Calibri"/>
                <w:b/>
                <w:bCs/>
                <w:color w:val="000000"/>
                <w:sz w:val="24"/>
                <w:szCs w:val="24"/>
                <w:lang w:val="hy-AM"/>
              </w:rPr>
            </w:pPr>
            <w:r w:rsidRPr="000A52CA">
              <w:rPr>
                <w:rFonts w:ascii="GHEA Grapalat" w:eastAsia="Times New Roman" w:hAnsi="GHEA Grapalat" w:cs="Times New Roman"/>
                <w:b/>
                <w:bCs/>
                <w:color w:val="000000"/>
                <w:sz w:val="24"/>
                <w:szCs w:val="24"/>
                <w:lang w:val="hy-AM"/>
              </w:rPr>
              <w:t>4. Կրթության, գիտության, մշակույթի և սպորտի նախարարություն</w:t>
            </w:r>
          </w:p>
        </w:tc>
        <w:tc>
          <w:tcPr>
            <w:tcW w:w="5742" w:type="dxa"/>
            <w:tcBorders>
              <w:top w:val="outset" w:sz="6" w:space="0" w:color="auto"/>
              <w:left w:val="outset" w:sz="6" w:space="0" w:color="auto"/>
              <w:bottom w:val="outset" w:sz="6" w:space="0" w:color="auto"/>
              <w:right w:val="outset" w:sz="6" w:space="0" w:color="auto"/>
            </w:tcBorders>
            <w:shd w:val="clear" w:color="auto" w:fill="D0D0D0"/>
          </w:tcPr>
          <w:p w14:paraId="5BC9F980" w14:textId="77777777" w:rsidR="004D45FF" w:rsidRPr="000A52CA" w:rsidRDefault="004D45FF" w:rsidP="001E5C73">
            <w:pPr>
              <w:spacing w:after="0" w:line="240" w:lineRule="auto"/>
              <w:ind w:firstLine="375"/>
              <w:jc w:val="center"/>
              <w:rPr>
                <w:rFonts w:ascii="GHEA Grapalat" w:eastAsia="Times New Roman" w:hAnsi="GHEA Grapalat" w:cs="Calibri"/>
                <w:color w:val="000000"/>
                <w:sz w:val="24"/>
                <w:szCs w:val="24"/>
              </w:rPr>
            </w:pPr>
            <w:r w:rsidRPr="000A52CA">
              <w:rPr>
                <w:rFonts w:ascii="GHEA Grapalat" w:eastAsia="Times New Roman" w:hAnsi="GHEA Grapalat" w:cs="Times New Roman"/>
                <w:color w:val="000000"/>
                <w:sz w:val="24"/>
                <w:szCs w:val="24"/>
              </w:rPr>
              <w:t>26.05.2025թ.</w:t>
            </w:r>
          </w:p>
        </w:tc>
      </w:tr>
      <w:tr w:rsidR="004D45FF" w:rsidRPr="000A52CA" w14:paraId="0151AAB1" w14:textId="77777777" w:rsidTr="001E5C73">
        <w:trPr>
          <w:tblCellSpacing w:w="0" w:type="dxa"/>
          <w:jc w:val="center"/>
        </w:trPr>
        <w:tc>
          <w:tcPr>
            <w:tcW w:w="78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2F3EC2C9" w14:textId="77777777" w:rsidR="004D45FF" w:rsidRPr="000A52CA" w:rsidRDefault="004D45FF" w:rsidP="001E5C73">
            <w:pPr>
              <w:spacing w:after="0" w:line="240" w:lineRule="auto"/>
              <w:ind w:firstLine="375"/>
              <w:rPr>
                <w:rFonts w:ascii="GHEA Grapalat" w:eastAsia="Times New Roman" w:hAnsi="GHEA Grapalat" w:cs="Times New Roman"/>
                <w:color w:val="000000"/>
                <w:sz w:val="24"/>
                <w:szCs w:val="24"/>
              </w:rPr>
            </w:pPr>
          </w:p>
        </w:tc>
        <w:tc>
          <w:tcPr>
            <w:tcW w:w="5742" w:type="dxa"/>
            <w:tcBorders>
              <w:top w:val="outset" w:sz="6" w:space="0" w:color="auto"/>
              <w:left w:val="outset" w:sz="6" w:space="0" w:color="auto"/>
              <w:bottom w:val="outset" w:sz="6" w:space="0" w:color="auto"/>
              <w:right w:val="outset" w:sz="6" w:space="0" w:color="auto"/>
            </w:tcBorders>
            <w:shd w:val="clear" w:color="auto" w:fill="D0D0D0"/>
          </w:tcPr>
          <w:p w14:paraId="15C352F1" w14:textId="77777777" w:rsidR="004D45FF" w:rsidRPr="000A52CA" w:rsidRDefault="004D45FF" w:rsidP="001E5C73">
            <w:pPr>
              <w:spacing w:after="0" w:line="240" w:lineRule="auto"/>
              <w:ind w:firstLine="375"/>
              <w:jc w:val="center"/>
              <w:rPr>
                <w:rFonts w:ascii="GHEA Grapalat" w:eastAsia="Times New Roman" w:hAnsi="GHEA Grapalat" w:cs="Times New Roman"/>
                <w:color w:val="000000"/>
                <w:sz w:val="24"/>
                <w:szCs w:val="24"/>
                <w:lang w:val="hy-AM"/>
              </w:rPr>
            </w:pPr>
            <w:r w:rsidRPr="000A52CA">
              <w:rPr>
                <w:rFonts w:ascii="GHEA Grapalat" w:eastAsia="Times New Roman" w:hAnsi="GHEA Grapalat" w:cs="Calibri"/>
                <w:color w:val="000000"/>
                <w:sz w:val="24"/>
                <w:szCs w:val="24"/>
              </w:rPr>
              <w:t>N 01/20.1/15881-2025</w:t>
            </w:r>
          </w:p>
        </w:tc>
      </w:tr>
      <w:tr w:rsidR="004D45FF" w:rsidRPr="004D45FF" w14:paraId="2CA203CC" w14:textId="77777777" w:rsidTr="001E5C73">
        <w:trPr>
          <w:trHeight w:val="885"/>
          <w:tblCellSpacing w:w="0" w:type="dxa"/>
          <w:jc w:val="center"/>
        </w:trPr>
        <w:tc>
          <w:tcPr>
            <w:tcW w:w="7791" w:type="dxa"/>
            <w:tcBorders>
              <w:top w:val="outset" w:sz="6" w:space="0" w:color="auto"/>
              <w:left w:val="outset" w:sz="6" w:space="0" w:color="auto"/>
              <w:bottom w:val="outset" w:sz="6" w:space="0" w:color="auto"/>
              <w:right w:val="outset" w:sz="6" w:space="0" w:color="auto"/>
            </w:tcBorders>
          </w:tcPr>
          <w:p w14:paraId="350DF230" w14:textId="77777777" w:rsidR="004D45FF" w:rsidRPr="000A52CA" w:rsidRDefault="004D45FF" w:rsidP="001E5C73">
            <w:pPr>
              <w:pStyle w:val="BodyText"/>
              <w:tabs>
                <w:tab w:val="left" w:pos="540"/>
              </w:tabs>
              <w:ind w:left="150" w:right="105" w:firstLine="240"/>
              <w:jc w:val="left"/>
              <w:rPr>
                <w:rFonts w:ascii="GHEA Grapalat" w:hAnsi="GHEA Grapalat" w:cs="Sylfaen"/>
                <w:bCs/>
                <w:szCs w:val="24"/>
                <w:lang w:val="hy-AM"/>
              </w:rPr>
            </w:pPr>
            <w:r w:rsidRPr="000A52CA">
              <w:rPr>
                <w:rFonts w:ascii="GHEA Grapalat" w:hAnsi="GHEA Grapalat" w:cs="Sylfaen"/>
                <w:bCs/>
                <w:szCs w:val="24"/>
                <w:lang w:val="hy-AM"/>
              </w:rPr>
              <w:t>1. «Հայաստանի Հանրապետության հողային օրենսգրքում փոփոխություն և լրացում կատարելու մասին» օրենքի նախագիծը  (այսուհետ՝ Նախագիծ) առաջարկում ենք շրջանառությունից հանել, քանի որ Նախագծի 1-ին հոդվածով առաջարկվող փոփոխությունը արդեն իսկ կարգավորված է Հայաստանի Հանրապետության հողային օրենսգրքի 66-րդ հոդվածի 3-րդ մասով, իսկ Նախագծի 2-րդ հոդվածով առաջարկվող լրացումը կարգավորված է «Անշարժ գույքի հարկով հարկման նպատակով անշարժ գույքի շուկայական արժեքին մոտարկված կադաստրային գնահատման կարգը հաստատելու մասին» օրենքի 6-րդ հոդվածի 2-րդ մասով:</w:t>
            </w:r>
          </w:p>
          <w:p w14:paraId="7310E384" w14:textId="77777777" w:rsidR="004D45FF" w:rsidRPr="000A52CA" w:rsidRDefault="004D45FF" w:rsidP="001E5C73">
            <w:pPr>
              <w:pStyle w:val="BodyText"/>
              <w:tabs>
                <w:tab w:val="left" w:pos="540"/>
              </w:tabs>
              <w:ind w:left="150" w:right="105" w:firstLine="240"/>
              <w:jc w:val="left"/>
              <w:rPr>
                <w:rFonts w:ascii="GHEA Grapalat" w:hAnsi="GHEA Grapalat" w:cs="Sylfaen"/>
                <w:bCs/>
                <w:szCs w:val="24"/>
                <w:lang w:val="hy-AM"/>
              </w:rPr>
            </w:pPr>
            <w:r w:rsidRPr="000A52CA">
              <w:rPr>
                <w:rFonts w:ascii="GHEA Grapalat" w:hAnsi="GHEA Grapalat" w:cs="Sylfaen"/>
                <w:bCs/>
                <w:szCs w:val="24"/>
                <w:lang w:val="hy-AM"/>
              </w:rPr>
              <w:t xml:space="preserve">2. Համաձայն «Գնահատման գործունեության մասին» օրենքի 9-րդ հոդվածի՝ պետական կամ համայնքային սեփականություն հանդիսացող գույքի օտարման դեպքերում (բացառությամբ </w:t>
            </w:r>
            <w:r w:rsidRPr="000A52CA">
              <w:rPr>
                <w:rFonts w:ascii="GHEA Grapalat" w:hAnsi="GHEA Grapalat" w:cs="Sylfaen"/>
                <w:bCs/>
                <w:szCs w:val="24"/>
                <w:lang w:val="hy-AM"/>
              </w:rPr>
              <w:lastRenderedPageBreak/>
              <w:t>պետական կամ համայնքային չկառուցապատված հողերի օտարման դեպքերի) գնահատումը պարտադիր է։</w:t>
            </w:r>
          </w:p>
          <w:p w14:paraId="69F5409D" w14:textId="77777777" w:rsidR="004D45FF" w:rsidRPr="000A52CA" w:rsidRDefault="004D45FF" w:rsidP="001E5C73">
            <w:pPr>
              <w:pStyle w:val="BodyText"/>
              <w:tabs>
                <w:tab w:val="left" w:pos="540"/>
              </w:tabs>
              <w:ind w:left="150" w:right="105" w:firstLine="240"/>
              <w:jc w:val="left"/>
              <w:rPr>
                <w:rFonts w:ascii="GHEA Grapalat" w:hAnsi="GHEA Grapalat" w:cs="Sylfaen"/>
                <w:bCs/>
                <w:szCs w:val="24"/>
                <w:lang w:val="hy-AM"/>
              </w:rPr>
            </w:pPr>
            <w:r w:rsidRPr="000A52CA">
              <w:rPr>
                <w:rFonts w:ascii="GHEA Grapalat" w:hAnsi="GHEA Grapalat" w:cs="Sylfaen"/>
                <w:bCs/>
                <w:szCs w:val="24"/>
                <w:lang w:val="hy-AM"/>
              </w:rPr>
              <w:t>Համաձայն «Անշարժ գույքի հարկով հարկման նպատակով անշարժ գույքի շուկայական արժեքին մոտարկված կադաստրային գնահատման կարգը սահմանելու մասին» օրենքի 6-րդ հոդվածի՝ անշարժ գույքի հարկով հարկման նպատակով հողամասերի (բացառությամբ գյուղատնտեսական նշանակության հողերի) շուկայական արժեքին մոտարկված կադաստրային գնահատման կարգով հաշվարկված գները հիմք են պետության և համայնքային սեփականություն հանդիսացող հողամասերն օտարելու (ուղղակի կամ աճուրդով վաճառելու)՝ վաճառքի կամ մեկնարկային նվազագույն գների հաշվարկման համար, ինչպես նաև համաձայն Հարկային օրենսգրքի 228-րդ հոդվածի՝ 1-ին մասի՝ անշարժ գույքի հարկով հարկման բազա են համարվում անշարժ գույքի հարկով հարկման նպատակով անշարժ գույքի շուկայական արժեքին մոտարկված կադաստրային գնահատման կարգը սահմանող օրենքով սահմանված կարգով գնահատված՝ հողամասերի (բացառությամբ գյուղատնտեսական նշանակության հողերի) և (կամ) դրանց բարելավումների շուկայական արժեքին մոտարկված կադաստրային արժեքները:</w:t>
            </w:r>
          </w:p>
          <w:p w14:paraId="00BCC0CC" w14:textId="77777777" w:rsidR="004D45FF" w:rsidRDefault="004D45FF" w:rsidP="001E5C73">
            <w:pPr>
              <w:pStyle w:val="BodyText"/>
              <w:tabs>
                <w:tab w:val="left" w:pos="540"/>
              </w:tabs>
              <w:ind w:left="150" w:right="105" w:firstLine="240"/>
              <w:jc w:val="left"/>
              <w:rPr>
                <w:rFonts w:ascii="GHEA Grapalat" w:hAnsi="GHEA Grapalat" w:cs="Sylfaen"/>
                <w:bCs/>
                <w:szCs w:val="24"/>
                <w:lang w:val="hy-AM"/>
              </w:rPr>
            </w:pPr>
            <w:r w:rsidRPr="000A52CA">
              <w:rPr>
                <w:rFonts w:ascii="GHEA Grapalat" w:hAnsi="GHEA Grapalat" w:cs="Sylfaen"/>
                <w:bCs/>
                <w:szCs w:val="24"/>
                <w:lang w:val="hy-AM"/>
              </w:rPr>
              <w:t>Կադաստրի կոմիտեի ղեկավարի 2022 թվականի օգոստոսի 30-ի N 342-Լ հրամանով հաստատված N 1 հավելվածի 68-րդ կետի պահանջների համաձայն՝ պատվիրատուի կամ շահառուի պահանջով թույլատրվում է հողամասի արժեքի որոշում` վերջինս դիտարկելով որպես չկառուցապատված հողամաս, այսինքն` առանց բարելավումների:</w:t>
            </w:r>
          </w:p>
          <w:p w14:paraId="643D0BF4" w14:textId="77777777" w:rsidR="004D45FF" w:rsidRPr="000A52CA" w:rsidRDefault="004D45FF" w:rsidP="001E5C73">
            <w:pPr>
              <w:pStyle w:val="BodyText"/>
              <w:tabs>
                <w:tab w:val="left" w:pos="540"/>
              </w:tabs>
              <w:ind w:left="150" w:right="105" w:firstLine="240"/>
              <w:jc w:val="left"/>
              <w:rPr>
                <w:rFonts w:ascii="GHEA Grapalat" w:hAnsi="GHEA Grapalat" w:cs="Sylfaen"/>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500722D" w14:textId="77777777" w:rsidR="004D45FF" w:rsidRPr="005F1718" w:rsidRDefault="004D45FF" w:rsidP="001E5C73">
            <w:pPr>
              <w:pStyle w:val="BodyText"/>
              <w:tabs>
                <w:tab w:val="left" w:pos="540"/>
              </w:tabs>
              <w:ind w:left="150" w:right="105" w:firstLine="240"/>
              <w:rPr>
                <w:rFonts w:ascii="GHEA Grapalat" w:hAnsi="GHEA Grapalat" w:cs="Sylfaen"/>
                <w:szCs w:val="24"/>
                <w:lang w:val="hy-AM"/>
              </w:rPr>
            </w:pPr>
            <w:r w:rsidRPr="005F1718">
              <w:rPr>
                <w:rFonts w:ascii="GHEA Grapalat" w:hAnsi="GHEA Grapalat" w:cs="Sylfaen"/>
                <w:szCs w:val="24"/>
                <w:lang w:val="hy-AM"/>
              </w:rPr>
              <w:lastRenderedPageBreak/>
              <w:t>Չի ընդունվել:</w:t>
            </w:r>
          </w:p>
          <w:p w14:paraId="4D28E1D1" w14:textId="77777777" w:rsidR="004D45FF" w:rsidRPr="005F1718" w:rsidRDefault="004D45FF" w:rsidP="001E5C73">
            <w:pPr>
              <w:pStyle w:val="BodyText"/>
              <w:tabs>
                <w:tab w:val="left" w:pos="540"/>
              </w:tabs>
              <w:ind w:right="105"/>
              <w:rPr>
                <w:rFonts w:ascii="GHEA Grapalat" w:hAnsi="GHEA Grapalat" w:cs="Sylfaen"/>
                <w:szCs w:val="24"/>
                <w:lang w:val="hy-AM"/>
              </w:rPr>
            </w:pPr>
            <w:r w:rsidRPr="005F1718">
              <w:rPr>
                <w:rFonts w:ascii="GHEA Grapalat" w:hAnsi="GHEA Grapalat" w:cs="Arial Unicode"/>
                <w:color w:val="000000"/>
                <w:szCs w:val="24"/>
                <w:lang w:val="hy-AM"/>
              </w:rPr>
              <w:t>Տես Ա</w:t>
            </w:r>
            <w:r w:rsidRPr="005F1718">
              <w:rPr>
                <w:rFonts w:ascii="GHEA Grapalat" w:hAnsi="GHEA Grapalat"/>
                <w:color w:val="000000"/>
                <w:szCs w:val="24"/>
                <w:lang w:val="hy-AM"/>
              </w:rPr>
              <w:t>րդարադատության նախարարության 1-ին կետի մեկնաբանությունը:</w:t>
            </w:r>
          </w:p>
          <w:p w14:paraId="346BF4FB" w14:textId="77777777" w:rsidR="004D45FF" w:rsidRPr="000A52CA" w:rsidRDefault="004D45FF" w:rsidP="001E5C73">
            <w:pPr>
              <w:pStyle w:val="BodyText"/>
              <w:tabs>
                <w:tab w:val="left" w:pos="540"/>
              </w:tabs>
              <w:ind w:left="150" w:right="105"/>
              <w:jc w:val="left"/>
              <w:rPr>
                <w:rFonts w:ascii="GHEA Grapalat" w:hAnsi="GHEA Grapalat"/>
                <w:color w:val="000000"/>
                <w:szCs w:val="24"/>
                <w:shd w:val="clear" w:color="auto" w:fill="FFFFFF"/>
                <w:lang w:val="hy-AM"/>
              </w:rPr>
            </w:pPr>
          </w:p>
        </w:tc>
      </w:tr>
      <w:tr w:rsidR="004D45FF" w:rsidRPr="000A52CA" w14:paraId="69FD53DC" w14:textId="77777777" w:rsidTr="001E5C73">
        <w:trPr>
          <w:trHeight w:val="318"/>
          <w:tblCellSpacing w:w="0" w:type="dxa"/>
          <w:jc w:val="center"/>
        </w:trPr>
        <w:tc>
          <w:tcPr>
            <w:tcW w:w="7809"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5E786EF1" w14:textId="77777777" w:rsidR="004D45FF" w:rsidRPr="000A52CA" w:rsidRDefault="004D45FF" w:rsidP="001E5C73">
            <w:pPr>
              <w:pStyle w:val="BodyText"/>
              <w:tabs>
                <w:tab w:val="left" w:pos="540"/>
              </w:tabs>
              <w:ind w:left="150" w:right="105" w:firstLine="240"/>
              <w:rPr>
                <w:rFonts w:ascii="GHEA Grapalat" w:hAnsi="GHEA Grapalat" w:cs="Sylfaen"/>
                <w:bCs/>
                <w:szCs w:val="24"/>
                <w:lang w:val="hy-AM"/>
              </w:rPr>
            </w:pPr>
            <w:r w:rsidRPr="000A52CA">
              <w:rPr>
                <w:rFonts w:ascii="GHEA Grapalat" w:hAnsi="GHEA Grapalat"/>
                <w:b/>
                <w:bCs/>
                <w:color w:val="000000"/>
                <w:szCs w:val="24"/>
                <w:lang w:val="hy-AM"/>
              </w:rPr>
              <w:lastRenderedPageBreak/>
              <w:t>5. Ֆ</w:t>
            </w:r>
            <w:r w:rsidRPr="000A52CA">
              <w:rPr>
                <w:rFonts w:ascii="GHEA Grapalat" w:hAnsi="GHEA Grapalat"/>
                <w:b/>
                <w:bCs/>
                <w:color w:val="000000"/>
                <w:szCs w:val="24"/>
              </w:rPr>
              <w:t xml:space="preserve">ինանսների </w:t>
            </w:r>
            <w:r w:rsidRPr="000A52CA">
              <w:rPr>
                <w:rFonts w:ascii="GHEA Grapalat" w:hAnsi="GHEA Grapalat"/>
                <w:b/>
                <w:bCs/>
                <w:color w:val="000000"/>
                <w:szCs w:val="24"/>
                <w:lang w:val="hy-AM"/>
              </w:rPr>
              <w:t>նախարարություն</w:t>
            </w:r>
          </w:p>
        </w:tc>
        <w:tc>
          <w:tcPr>
            <w:tcW w:w="574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D44F87B" w14:textId="77777777" w:rsidR="004D45FF" w:rsidRPr="000A52CA" w:rsidRDefault="004D45FF" w:rsidP="001E5C73">
            <w:pPr>
              <w:pStyle w:val="BodyText"/>
              <w:tabs>
                <w:tab w:val="left" w:pos="540"/>
              </w:tabs>
              <w:ind w:left="150" w:right="105" w:firstLine="240"/>
              <w:rPr>
                <w:rFonts w:ascii="GHEA Grapalat" w:hAnsi="GHEA Grapalat" w:cs="Sylfaen"/>
                <w:szCs w:val="24"/>
                <w:lang w:val="hy-AM"/>
              </w:rPr>
            </w:pPr>
            <w:r w:rsidRPr="000A52CA">
              <w:rPr>
                <w:rFonts w:ascii="GHEA Grapalat" w:hAnsi="GHEA Grapalat"/>
                <w:color w:val="000000"/>
                <w:szCs w:val="24"/>
              </w:rPr>
              <w:t>06.06.2025թ.</w:t>
            </w:r>
          </w:p>
        </w:tc>
      </w:tr>
      <w:tr w:rsidR="004D45FF" w:rsidRPr="000A52CA" w14:paraId="0499DBF4" w14:textId="77777777" w:rsidTr="001E5C73">
        <w:trPr>
          <w:trHeight w:val="327"/>
          <w:tblCellSpacing w:w="0" w:type="dxa"/>
          <w:jc w:val="center"/>
        </w:trPr>
        <w:tc>
          <w:tcPr>
            <w:tcW w:w="7809"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3686FC35" w14:textId="77777777" w:rsidR="004D45FF" w:rsidRPr="000A52CA" w:rsidRDefault="004D45FF" w:rsidP="001E5C73">
            <w:pPr>
              <w:pStyle w:val="BodyText"/>
              <w:tabs>
                <w:tab w:val="left" w:pos="540"/>
              </w:tabs>
              <w:ind w:left="150" w:right="105" w:firstLine="240"/>
              <w:jc w:val="left"/>
              <w:rPr>
                <w:rFonts w:ascii="GHEA Grapalat" w:hAnsi="GHEA Grapalat" w:cs="Sylfaen"/>
                <w:bCs/>
                <w:szCs w:val="24"/>
                <w:lang w:val="hy-AM"/>
              </w:rPr>
            </w:pPr>
          </w:p>
        </w:tc>
        <w:tc>
          <w:tcPr>
            <w:tcW w:w="574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865C8F" w14:textId="77777777" w:rsidR="004D45FF" w:rsidRPr="000A52CA" w:rsidRDefault="004D45FF" w:rsidP="001E5C73">
            <w:pPr>
              <w:pStyle w:val="BodyText"/>
              <w:tabs>
                <w:tab w:val="left" w:pos="540"/>
              </w:tabs>
              <w:ind w:left="150" w:right="105" w:firstLine="240"/>
              <w:rPr>
                <w:rFonts w:ascii="GHEA Grapalat" w:hAnsi="GHEA Grapalat" w:cs="Sylfaen"/>
                <w:szCs w:val="24"/>
                <w:lang w:val="hy-AM"/>
              </w:rPr>
            </w:pPr>
            <w:r w:rsidRPr="000A52CA">
              <w:rPr>
                <w:rFonts w:ascii="GHEA Grapalat" w:hAnsi="GHEA Grapalat" w:cs="Calibri"/>
                <w:color w:val="000000"/>
                <w:szCs w:val="24"/>
              </w:rPr>
              <w:t>N 01/11-1/12656-2025</w:t>
            </w:r>
          </w:p>
        </w:tc>
      </w:tr>
      <w:tr w:rsidR="004D45FF" w:rsidRPr="000A52CA" w14:paraId="7F2FE51E" w14:textId="77777777" w:rsidTr="001E5C73">
        <w:trPr>
          <w:trHeight w:val="885"/>
          <w:tblCellSpacing w:w="0" w:type="dxa"/>
          <w:jc w:val="center"/>
        </w:trPr>
        <w:tc>
          <w:tcPr>
            <w:tcW w:w="7791" w:type="dxa"/>
            <w:tcBorders>
              <w:top w:val="outset" w:sz="6" w:space="0" w:color="auto"/>
              <w:left w:val="outset" w:sz="6" w:space="0" w:color="auto"/>
              <w:bottom w:val="outset" w:sz="6" w:space="0" w:color="auto"/>
              <w:right w:val="outset" w:sz="6" w:space="0" w:color="auto"/>
            </w:tcBorders>
          </w:tcPr>
          <w:p w14:paraId="1D97D8D0" w14:textId="77777777" w:rsidR="004D45FF" w:rsidRPr="000A52CA" w:rsidRDefault="004D45FF" w:rsidP="001E5C73">
            <w:pPr>
              <w:pStyle w:val="BodyText"/>
              <w:tabs>
                <w:tab w:val="left" w:pos="540"/>
              </w:tabs>
              <w:ind w:left="150" w:right="105"/>
              <w:jc w:val="left"/>
              <w:rPr>
                <w:rFonts w:ascii="GHEA Grapalat" w:hAnsi="GHEA Grapalat" w:cs="Sylfaen"/>
                <w:bCs/>
                <w:szCs w:val="24"/>
                <w:lang w:val="hy-AM"/>
              </w:rPr>
            </w:pPr>
            <w:r w:rsidRPr="000A52CA">
              <w:rPr>
                <w:rFonts w:ascii="GHEA Grapalat" w:hAnsi="GHEA Grapalat" w:cs="Sylfaen"/>
                <w:bCs/>
                <w:szCs w:val="24"/>
                <w:lang w:val="af-ZA"/>
              </w:rPr>
              <w:lastRenderedPageBreak/>
              <w:t>Ուսումնասիրել է Ն</w:t>
            </w:r>
            <w:r w:rsidRPr="000A52CA">
              <w:rPr>
                <w:rFonts w:ascii="GHEA Grapalat" w:hAnsi="GHEA Grapalat" w:cs="Sylfaen"/>
                <w:bCs/>
                <w:szCs w:val="24"/>
                <w:lang w:val="hy-AM"/>
              </w:rPr>
              <w:t xml:space="preserve">ախագծերը </w:t>
            </w:r>
            <w:r w:rsidRPr="000A52CA">
              <w:rPr>
                <w:rFonts w:ascii="GHEA Grapalat" w:hAnsi="GHEA Grapalat" w:cs="Sylfaen"/>
                <w:bCs/>
                <w:szCs w:val="24"/>
                <w:lang w:val="af-ZA"/>
              </w:rPr>
              <w:t>և հայտնում է, որ դիտողություններ և առաջարկություններ չունի:</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65656DBD" w14:textId="77777777" w:rsidR="004D45FF" w:rsidRPr="000A52CA" w:rsidRDefault="004D45FF" w:rsidP="001E5C73">
            <w:pPr>
              <w:pStyle w:val="BodyText"/>
              <w:tabs>
                <w:tab w:val="left" w:pos="540"/>
              </w:tabs>
              <w:ind w:left="150" w:right="105" w:firstLine="240"/>
              <w:jc w:val="left"/>
              <w:rPr>
                <w:rFonts w:ascii="GHEA Grapalat" w:hAnsi="GHEA Grapalat" w:cs="Sylfaen"/>
                <w:szCs w:val="24"/>
                <w:lang w:val="hy-AM"/>
              </w:rPr>
            </w:pPr>
            <w:r w:rsidRPr="000A52CA">
              <w:rPr>
                <w:rFonts w:ascii="GHEA Grapalat" w:hAnsi="GHEA Grapalat"/>
                <w:color w:val="000000"/>
                <w:szCs w:val="24"/>
                <w:shd w:val="clear" w:color="auto" w:fill="FFFFFF"/>
                <w:lang w:val="hy-AM"/>
              </w:rPr>
              <w:t>Ընդունվել է ի գիտություն:</w:t>
            </w:r>
          </w:p>
        </w:tc>
      </w:tr>
      <w:tr w:rsidR="004D45FF" w:rsidRPr="000A52CA" w14:paraId="5CB44CBE" w14:textId="77777777" w:rsidTr="001E5C73">
        <w:trPr>
          <w:tblCellSpacing w:w="0" w:type="dxa"/>
          <w:jc w:val="center"/>
        </w:trPr>
        <w:tc>
          <w:tcPr>
            <w:tcW w:w="78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6B759A98" w14:textId="77777777" w:rsidR="004D45FF" w:rsidRPr="000A52CA" w:rsidRDefault="004D45FF" w:rsidP="001E5C73">
            <w:pPr>
              <w:spacing w:after="0" w:line="240" w:lineRule="auto"/>
              <w:ind w:firstLine="375"/>
              <w:jc w:val="center"/>
              <w:rPr>
                <w:rFonts w:ascii="GHEA Grapalat" w:eastAsia="Times New Roman" w:hAnsi="GHEA Grapalat" w:cs="Times New Roman"/>
                <w:b/>
                <w:bCs/>
                <w:color w:val="000000"/>
                <w:sz w:val="24"/>
                <w:szCs w:val="24"/>
              </w:rPr>
            </w:pPr>
            <w:r w:rsidRPr="000A52CA">
              <w:rPr>
                <w:rFonts w:ascii="GHEA Grapalat" w:eastAsia="Times New Roman" w:hAnsi="GHEA Grapalat" w:cs="Times New Roman"/>
                <w:b/>
                <w:bCs/>
                <w:color w:val="000000"/>
                <w:sz w:val="24"/>
                <w:szCs w:val="24"/>
              </w:rPr>
              <w:t>6. Կադաստրի կոմիտե</w:t>
            </w:r>
          </w:p>
        </w:tc>
        <w:tc>
          <w:tcPr>
            <w:tcW w:w="5742" w:type="dxa"/>
            <w:tcBorders>
              <w:top w:val="outset" w:sz="6" w:space="0" w:color="auto"/>
              <w:left w:val="outset" w:sz="6" w:space="0" w:color="auto"/>
              <w:bottom w:val="outset" w:sz="6" w:space="0" w:color="auto"/>
              <w:right w:val="outset" w:sz="6" w:space="0" w:color="auto"/>
            </w:tcBorders>
            <w:shd w:val="clear" w:color="auto" w:fill="D0D0D0"/>
          </w:tcPr>
          <w:p w14:paraId="19B8AC3D" w14:textId="77777777" w:rsidR="004D45FF" w:rsidRPr="000A52CA" w:rsidRDefault="004D45FF" w:rsidP="001E5C73">
            <w:pPr>
              <w:spacing w:after="0" w:line="240" w:lineRule="auto"/>
              <w:ind w:firstLine="375"/>
              <w:jc w:val="center"/>
              <w:rPr>
                <w:rFonts w:ascii="GHEA Grapalat" w:eastAsia="Times New Roman" w:hAnsi="GHEA Grapalat" w:cs="Times New Roman"/>
                <w:color w:val="000000"/>
                <w:sz w:val="24"/>
                <w:szCs w:val="24"/>
              </w:rPr>
            </w:pPr>
            <w:r w:rsidRPr="000A52CA">
              <w:rPr>
                <w:rFonts w:ascii="GHEA Grapalat" w:eastAsia="Times New Roman" w:hAnsi="GHEA Grapalat" w:cs="Times New Roman"/>
                <w:color w:val="000000"/>
                <w:sz w:val="24"/>
                <w:szCs w:val="24"/>
                <w:lang w:val="hy-AM"/>
              </w:rPr>
              <w:t>29.05.2025թ.</w:t>
            </w:r>
          </w:p>
        </w:tc>
      </w:tr>
      <w:tr w:rsidR="004D45FF" w:rsidRPr="000A52CA" w14:paraId="6AF66320" w14:textId="77777777" w:rsidTr="001E5C73">
        <w:trPr>
          <w:tblCellSpacing w:w="0" w:type="dxa"/>
          <w:jc w:val="center"/>
        </w:trPr>
        <w:tc>
          <w:tcPr>
            <w:tcW w:w="78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BF0F1CA" w14:textId="77777777" w:rsidR="004D45FF" w:rsidRPr="000A52CA" w:rsidRDefault="004D45FF" w:rsidP="001E5C73">
            <w:pPr>
              <w:spacing w:after="0" w:line="240" w:lineRule="auto"/>
              <w:ind w:firstLine="375"/>
              <w:rPr>
                <w:rFonts w:ascii="GHEA Grapalat" w:eastAsia="Times New Roman" w:hAnsi="GHEA Grapalat" w:cs="Times New Roman"/>
                <w:color w:val="000000"/>
                <w:sz w:val="24"/>
                <w:szCs w:val="24"/>
              </w:rPr>
            </w:pPr>
          </w:p>
        </w:tc>
        <w:tc>
          <w:tcPr>
            <w:tcW w:w="5742" w:type="dxa"/>
            <w:tcBorders>
              <w:top w:val="outset" w:sz="6" w:space="0" w:color="auto"/>
              <w:left w:val="outset" w:sz="6" w:space="0" w:color="auto"/>
              <w:bottom w:val="outset" w:sz="6" w:space="0" w:color="auto"/>
              <w:right w:val="outset" w:sz="6" w:space="0" w:color="auto"/>
            </w:tcBorders>
            <w:shd w:val="clear" w:color="auto" w:fill="D0D0D0"/>
          </w:tcPr>
          <w:p w14:paraId="357880EA" w14:textId="77777777" w:rsidR="004D45FF" w:rsidRPr="000A52CA" w:rsidRDefault="004D45FF" w:rsidP="001E5C73">
            <w:pPr>
              <w:spacing w:after="0" w:line="240" w:lineRule="auto"/>
              <w:ind w:firstLine="375"/>
              <w:jc w:val="center"/>
              <w:rPr>
                <w:rFonts w:ascii="GHEA Grapalat" w:eastAsia="Times New Roman" w:hAnsi="GHEA Grapalat" w:cs="Times New Roman"/>
                <w:color w:val="000000"/>
                <w:sz w:val="24"/>
                <w:szCs w:val="24"/>
              </w:rPr>
            </w:pPr>
            <w:r w:rsidRPr="000A52CA">
              <w:rPr>
                <w:rFonts w:ascii="GHEA Grapalat" w:eastAsia="Times New Roman" w:hAnsi="GHEA Grapalat" w:cs="Times New Roman"/>
                <w:color w:val="000000"/>
                <w:sz w:val="24"/>
                <w:szCs w:val="24"/>
              </w:rPr>
              <w:t>N ՍԹ/10615-2025</w:t>
            </w:r>
          </w:p>
        </w:tc>
      </w:tr>
      <w:tr w:rsidR="004D45FF" w:rsidRPr="004D45FF" w14:paraId="375339BF" w14:textId="77777777" w:rsidTr="001E5C73">
        <w:trPr>
          <w:tblCellSpacing w:w="0" w:type="dxa"/>
          <w:jc w:val="center"/>
        </w:trPr>
        <w:tc>
          <w:tcPr>
            <w:tcW w:w="7809" w:type="dxa"/>
            <w:gridSpan w:val="2"/>
            <w:tcBorders>
              <w:top w:val="outset" w:sz="6" w:space="0" w:color="auto"/>
              <w:left w:val="outset" w:sz="6" w:space="0" w:color="auto"/>
              <w:bottom w:val="outset" w:sz="6" w:space="0" w:color="auto"/>
              <w:right w:val="outset" w:sz="6" w:space="0" w:color="auto"/>
            </w:tcBorders>
            <w:shd w:val="clear" w:color="auto" w:fill="FFFFFF"/>
          </w:tcPr>
          <w:p w14:paraId="0945C5D4" w14:textId="77777777" w:rsidR="004D45FF" w:rsidRPr="000A52CA" w:rsidRDefault="004D45FF" w:rsidP="001E5C73">
            <w:pPr>
              <w:pStyle w:val="BodyText"/>
              <w:ind w:left="150" w:firstLine="375"/>
              <w:jc w:val="left"/>
              <w:rPr>
                <w:rFonts w:ascii="GHEA Grapalat" w:hAnsi="GHEA Grapalat" w:cs="Sylfaen"/>
                <w:szCs w:val="24"/>
                <w:lang w:val="hy-AM"/>
              </w:rPr>
            </w:pPr>
            <w:r w:rsidRPr="000A52CA">
              <w:rPr>
                <w:rFonts w:ascii="GHEA Grapalat" w:hAnsi="GHEA Grapalat" w:cs="Sylfaen"/>
                <w:szCs w:val="24"/>
                <w:lang w:val="hy-AM"/>
              </w:rPr>
              <w:t>Հիմք ընդունելով այն հանգամանքը, որ «Գնահատման գործունեության մասին» օրենքի (այսուհետ՝ Օրենք) կարգավորումների համաձայն՝ անշարժ գույքի (այդ թվում՝ չկառուցապատված հողամասերի) շուկայական արժեքը որոշվում է Օրենքով սահմանված գնահատողի կողմից շուկայական արժեքի գնահատմամբ, որի իրականացման համար անհրաժեշտ գործողությունները, մասնավորապես գնահատման նախադրյալները, գնահատման մոտեցումներն ու մեթոդները, գնահատման աշխատանքների ընթացակարգը, ինչպես նաև գնահատման արդյունքների ձևակերպման նկատմամբ պարտադիր պահանջներն արդեն իսկ սահմանված են ՀՀ կառավարության 2022 թվականի օգոստոսի 24-ի «Հայաստանի Հանրապետությունում գնահատման ստանդարտները, ինչպես նաև գնահատողի վարքագծին ներկայացվող պահանջները սահմանելու մասին» N 1355-Ն որոշմամբ, առաջարկում ենք «Հայաստանի Հանրապետության հողային օրենսգրքում փոփոխություն և լրացում կատարելու մասին» օրենքի նախագծի (այսուհետ՝ Նախագիծ) 1-ին հոդվածի 2-րդ մասով նախատեսված ՀՀ հողային օրենսգրքի 67-րդ հոդվածում լրացվող նոր՝ 2.1-ին մասի դրույթը հստակեցնել՝ հաշվի առնելով վերը նշված իրավակարգավորումները:</w:t>
            </w:r>
          </w:p>
          <w:p w14:paraId="54C30B97" w14:textId="77777777" w:rsidR="004D45FF" w:rsidRPr="000A52CA" w:rsidRDefault="004D45FF" w:rsidP="001E5C73">
            <w:pPr>
              <w:pStyle w:val="BodyText"/>
              <w:ind w:left="150" w:firstLine="375"/>
              <w:jc w:val="left"/>
              <w:rPr>
                <w:rFonts w:ascii="GHEA Grapalat" w:hAnsi="GHEA Grapalat" w:cs="Sylfaen"/>
                <w:szCs w:val="24"/>
                <w:lang w:val="hy-AM"/>
              </w:rPr>
            </w:pPr>
            <w:r w:rsidRPr="000A52CA">
              <w:rPr>
                <w:rFonts w:ascii="GHEA Grapalat" w:hAnsi="GHEA Grapalat" w:cs="Sylfaen"/>
                <w:szCs w:val="24"/>
                <w:lang w:val="hy-AM"/>
              </w:rPr>
              <w:t>Միաժամանակ նկատի ունենալով Նախագծի կարգավորումները՝ առաջարկում ենք համապատասխան փոփոխություններ նախատեսել նաև ՀՀ հողային օրենսգրքի 66-րդ հոդվածում:</w:t>
            </w:r>
          </w:p>
          <w:p w14:paraId="59A074D3" w14:textId="77777777" w:rsidR="004D45FF" w:rsidRDefault="004D45FF" w:rsidP="001E5C73">
            <w:pPr>
              <w:spacing w:after="0" w:line="240" w:lineRule="auto"/>
              <w:ind w:firstLine="375"/>
              <w:rPr>
                <w:rFonts w:ascii="GHEA Grapalat" w:hAnsi="GHEA Grapalat" w:cs="Sylfaen"/>
                <w:szCs w:val="24"/>
                <w:lang w:val="hy-AM"/>
              </w:rPr>
            </w:pPr>
            <w:r w:rsidRPr="000A52CA">
              <w:rPr>
                <w:rFonts w:ascii="GHEA Grapalat" w:hAnsi="GHEA Grapalat" w:cs="Sylfaen"/>
                <w:szCs w:val="24"/>
                <w:lang w:val="hy-AM"/>
              </w:rPr>
              <w:t xml:space="preserve">Առաջարկում ենք նաև Նախագծում ներառել համապատասխան անցումային դրույթներ արդեն իսկ հայտարարված աճուրդների կամ կնքված </w:t>
            </w:r>
            <w:r w:rsidRPr="000A52CA">
              <w:rPr>
                <w:rFonts w:ascii="GHEA Grapalat" w:hAnsi="GHEA Grapalat" w:cs="Sylfaen"/>
                <w:szCs w:val="24"/>
                <w:lang w:val="hy-AM"/>
              </w:rPr>
              <w:lastRenderedPageBreak/>
              <w:t>օտարման պայմանագրերի դեպքերի համար:</w:t>
            </w:r>
          </w:p>
          <w:p w14:paraId="7BAE9BBD" w14:textId="77777777" w:rsidR="004D45FF" w:rsidRPr="00B731C3" w:rsidRDefault="004D45FF" w:rsidP="001E5C73">
            <w:pPr>
              <w:spacing w:after="0" w:line="240" w:lineRule="auto"/>
              <w:ind w:firstLine="375"/>
              <w:rPr>
                <w:rFonts w:ascii="GHEA Grapalat" w:eastAsia="Times New Roman" w:hAnsi="GHEA Grapalat" w:cs="Times New Roman"/>
                <w:color w:val="000000"/>
                <w:sz w:val="24"/>
                <w:szCs w:val="24"/>
                <w:lang w:val="hy-AM"/>
              </w:rPr>
            </w:pPr>
          </w:p>
        </w:tc>
        <w:tc>
          <w:tcPr>
            <w:tcW w:w="5742" w:type="dxa"/>
            <w:tcBorders>
              <w:top w:val="outset" w:sz="6" w:space="0" w:color="auto"/>
              <w:left w:val="outset" w:sz="6" w:space="0" w:color="auto"/>
              <w:bottom w:val="outset" w:sz="6" w:space="0" w:color="auto"/>
              <w:right w:val="outset" w:sz="6" w:space="0" w:color="auto"/>
            </w:tcBorders>
          </w:tcPr>
          <w:p w14:paraId="7499A0BC" w14:textId="77777777" w:rsidR="004D45FF" w:rsidRPr="00EE0EB7" w:rsidRDefault="004D45FF" w:rsidP="001E5C73">
            <w:pPr>
              <w:spacing w:after="0" w:line="240" w:lineRule="auto"/>
              <w:jc w:val="center"/>
              <w:rPr>
                <w:rFonts w:ascii="GHEA Grapalat" w:hAnsi="GHEA Grapalat"/>
                <w:color w:val="000000"/>
                <w:sz w:val="24"/>
                <w:szCs w:val="24"/>
                <w:shd w:val="clear" w:color="auto" w:fill="FFFFFF"/>
                <w:lang w:val="hy-AM"/>
              </w:rPr>
            </w:pPr>
            <w:r w:rsidRPr="00EE0EB7">
              <w:rPr>
                <w:rFonts w:ascii="GHEA Grapalat" w:hAnsi="GHEA Grapalat"/>
                <w:color w:val="000000"/>
                <w:sz w:val="24"/>
                <w:szCs w:val="24"/>
                <w:shd w:val="clear" w:color="auto" w:fill="FFFFFF"/>
                <w:lang w:val="hy-AM"/>
              </w:rPr>
              <w:lastRenderedPageBreak/>
              <w:t>Ընդունվել է մասնակիորեն:</w:t>
            </w:r>
          </w:p>
          <w:p w14:paraId="44B84EE6" w14:textId="77777777" w:rsidR="004D45FF" w:rsidRPr="00EE0EB7" w:rsidRDefault="004D45FF" w:rsidP="001E5C73">
            <w:pPr>
              <w:spacing w:after="0" w:line="240" w:lineRule="auto"/>
              <w:jc w:val="center"/>
              <w:rPr>
                <w:rFonts w:ascii="GHEA Grapalat" w:hAnsi="GHEA Grapalat"/>
                <w:color w:val="000000"/>
                <w:sz w:val="24"/>
                <w:szCs w:val="24"/>
                <w:shd w:val="clear" w:color="auto" w:fill="FFFFFF"/>
                <w:lang w:val="hy-AM"/>
              </w:rPr>
            </w:pPr>
            <w:r w:rsidRPr="00EE0EB7">
              <w:rPr>
                <w:rFonts w:ascii="GHEA Grapalat" w:hAnsi="GHEA Grapalat"/>
                <w:color w:val="000000"/>
                <w:sz w:val="24"/>
                <w:szCs w:val="24"/>
                <w:shd w:val="clear" w:color="auto" w:fill="FFFFFF"/>
                <w:lang w:val="hy-AM"/>
              </w:rPr>
              <w:t>Նախագծի 1-ին հոդվածի 2-րդ մասով նախատեսված ՀՀ հողային օրենսգրքի 67-րդ հոդվածում լրացվող նոր՝ 2.1-ին մասը խմբագրվել է:</w:t>
            </w:r>
          </w:p>
          <w:p w14:paraId="6DB7981B" w14:textId="77777777" w:rsidR="004D45FF" w:rsidRPr="00B731C3" w:rsidRDefault="004D45FF" w:rsidP="001E5C73">
            <w:pPr>
              <w:spacing w:after="0" w:line="240" w:lineRule="auto"/>
              <w:ind w:firstLine="375"/>
              <w:jc w:val="center"/>
              <w:rPr>
                <w:rFonts w:ascii="GHEA Grapalat" w:eastAsia="Times New Roman" w:hAnsi="GHEA Grapalat" w:cs="Times New Roman"/>
                <w:color w:val="000000"/>
                <w:sz w:val="24"/>
                <w:szCs w:val="24"/>
                <w:lang w:val="hy-AM"/>
              </w:rPr>
            </w:pPr>
            <w:r w:rsidRPr="000A52CA">
              <w:rPr>
                <w:rFonts w:ascii="GHEA Grapalat" w:eastAsia="Times New Roman" w:hAnsi="GHEA Grapalat" w:cs="Sylfaen"/>
                <w:sz w:val="24"/>
                <w:szCs w:val="24"/>
                <w:lang w:val="hy-AM"/>
              </w:rPr>
              <w:t>ՀՀ հողային օրենսգրքի 66-րդ հոդվածում</w:t>
            </w:r>
            <w:r w:rsidRPr="000A52CA">
              <w:rPr>
                <w:rFonts w:ascii="GHEA Grapalat" w:hAnsi="GHEA Grapalat" w:cs="Sylfaen"/>
                <w:sz w:val="24"/>
                <w:szCs w:val="24"/>
                <w:lang w:val="hy-AM"/>
              </w:rPr>
              <w:t xml:space="preserve"> </w:t>
            </w:r>
            <w:r w:rsidRPr="000A52CA">
              <w:rPr>
                <w:rFonts w:ascii="GHEA Grapalat" w:eastAsia="Times New Roman" w:hAnsi="GHEA Grapalat" w:cs="Sylfaen"/>
                <w:sz w:val="24"/>
                <w:szCs w:val="24"/>
                <w:lang w:val="hy-AM"/>
              </w:rPr>
              <w:t>փոփոխությ</w:t>
            </w:r>
            <w:r w:rsidRPr="000A52CA">
              <w:rPr>
                <w:rFonts w:ascii="GHEA Grapalat" w:hAnsi="GHEA Grapalat" w:cs="Sylfaen"/>
                <w:sz w:val="24"/>
                <w:szCs w:val="24"/>
                <w:lang w:val="hy-AM"/>
              </w:rPr>
              <w:t>ան անհրաժեշտություն չկա, քանի որ Նախագիծը իր կարգավորման առարկայի իմաստով վերաբերելի չէ հղում արված ՀՀ հողային օրենսգրքի 66-րդ հոդվածի իրավանորմին:</w:t>
            </w:r>
          </w:p>
        </w:tc>
      </w:tr>
      <w:tr w:rsidR="004D45FF" w:rsidRPr="000A52CA" w14:paraId="431ECFA9" w14:textId="77777777" w:rsidTr="001E5C73">
        <w:trPr>
          <w:tblCellSpacing w:w="0" w:type="dxa"/>
          <w:jc w:val="center"/>
        </w:trPr>
        <w:tc>
          <w:tcPr>
            <w:tcW w:w="7809"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0EDB2AA2" w14:textId="77777777" w:rsidR="004D45FF" w:rsidRPr="000A52CA" w:rsidRDefault="004D45FF" w:rsidP="001E5C73">
            <w:pPr>
              <w:spacing w:after="0" w:line="240" w:lineRule="auto"/>
              <w:ind w:firstLine="375"/>
              <w:jc w:val="center"/>
              <w:rPr>
                <w:rFonts w:ascii="GHEA Grapalat" w:eastAsia="Times New Roman" w:hAnsi="GHEA Grapalat" w:cs="Times New Roman"/>
                <w:b/>
                <w:bCs/>
                <w:color w:val="000000"/>
                <w:sz w:val="24"/>
                <w:szCs w:val="24"/>
              </w:rPr>
            </w:pPr>
            <w:r w:rsidRPr="000A52CA">
              <w:rPr>
                <w:rFonts w:ascii="GHEA Grapalat" w:eastAsia="Times New Roman" w:hAnsi="GHEA Grapalat" w:cs="Times New Roman"/>
                <w:b/>
                <w:bCs/>
                <w:color w:val="000000"/>
                <w:sz w:val="24"/>
                <w:szCs w:val="24"/>
              </w:rPr>
              <w:lastRenderedPageBreak/>
              <w:t>7. Քաղաքաշինության կոմիտե</w:t>
            </w:r>
          </w:p>
        </w:tc>
        <w:tc>
          <w:tcPr>
            <w:tcW w:w="5742" w:type="dxa"/>
            <w:tcBorders>
              <w:top w:val="outset" w:sz="6" w:space="0" w:color="auto"/>
              <w:left w:val="outset" w:sz="6" w:space="0" w:color="auto"/>
              <w:bottom w:val="outset" w:sz="6" w:space="0" w:color="auto"/>
              <w:right w:val="outset" w:sz="6" w:space="0" w:color="auto"/>
            </w:tcBorders>
            <w:shd w:val="clear" w:color="auto" w:fill="D0D0D0"/>
          </w:tcPr>
          <w:p w14:paraId="08FF3EF4" w14:textId="77777777" w:rsidR="004D45FF" w:rsidRPr="000A52CA" w:rsidRDefault="004D45FF" w:rsidP="001E5C73">
            <w:pPr>
              <w:spacing w:after="0" w:line="240" w:lineRule="auto"/>
              <w:ind w:firstLine="375"/>
              <w:jc w:val="center"/>
              <w:rPr>
                <w:rFonts w:ascii="GHEA Grapalat" w:eastAsia="Times New Roman" w:hAnsi="GHEA Grapalat" w:cs="Times New Roman"/>
                <w:color w:val="000000"/>
                <w:sz w:val="24"/>
                <w:szCs w:val="24"/>
              </w:rPr>
            </w:pPr>
            <w:r w:rsidRPr="000A52CA">
              <w:rPr>
                <w:rFonts w:ascii="GHEA Grapalat" w:eastAsia="Times New Roman" w:hAnsi="GHEA Grapalat" w:cs="Times New Roman"/>
                <w:color w:val="000000"/>
                <w:sz w:val="24"/>
                <w:szCs w:val="24"/>
              </w:rPr>
              <w:t>29.05.2025թ.</w:t>
            </w:r>
          </w:p>
        </w:tc>
      </w:tr>
      <w:tr w:rsidR="004D45FF" w:rsidRPr="000A52CA" w14:paraId="2677CD31" w14:textId="77777777" w:rsidTr="001E5C73">
        <w:trPr>
          <w:tblCellSpacing w:w="0" w:type="dxa"/>
          <w:jc w:val="center"/>
        </w:trPr>
        <w:tc>
          <w:tcPr>
            <w:tcW w:w="780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10116901" w14:textId="77777777" w:rsidR="004D45FF" w:rsidRPr="000A52CA" w:rsidRDefault="004D45FF" w:rsidP="001E5C73">
            <w:pPr>
              <w:spacing w:after="0" w:line="240" w:lineRule="auto"/>
              <w:ind w:firstLine="375"/>
              <w:rPr>
                <w:rFonts w:ascii="GHEA Grapalat" w:eastAsia="Times New Roman" w:hAnsi="GHEA Grapalat" w:cs="Times New Roman"/>
                <w:color w:val="000000"/>
                <w:sz w:val="24"/>
                <w:szCs w:val="24"/>
              </w:rPr>
            </w:pPr>
          </w:p>
        </w:tc>
        <w:tc>
          <w:tcPr>
            <w:tcW w:w="5742" w:type="dxa"/>
            <w:tcBorders>
              <w:top w:val="outset" w:sz="6" w:space="0" w:color="auto"/>
              <w:left w:val="outset" w:sz="6" w:space="0" w:color="auto"/>
              <w:bottom w:val="outset" w:sz="6" w:space="0" w:color="auto"/>
              <w:right w:val="outset" w:sz="6" w:space="0" w:color="auto"/>
            </w:tcBorders>
            <w:shd w:val="clear" w:color="auto" w:fill="D0D0D0"/>
          </w:tcPr>
          <w:p w14:paraId="06F60057" w14:textId="77777777" w:rsidR="004D45FF" w:rsidRPr="000A52CA" w:rsidRDefault="004D45FF" w:rsidP="001E5C73">
            <w:pPr>
              <w:spacing w:after="0" w:line="240" w:lineRule="auto"/>
              <w:ind w:firstLine="375"/>
              <w:jc w:val="center"/>
              <w:rPr>
                <w:rFonts w:ascii="GHEA Grapalat" w:eastAsia="Times New Roman" w:hAnsi="GHEA Grapalat" w:cs="Times New Roman"/>
                <w:color w:val="000000"/>
                <w:sz w:val="24"/>
                <w:szCs w:val="24"/>
              </w:rPr>
            </w:pPr>
            <w:r w:rsidRPr="000A52CA">
              <w:rPr>
                <w:rFonts w:ascii="GHEA Grapalat" w:eastAsia="Times New Roman" w:hAnsi="GHEA Grapalat" w:cs="Times New Roman"/>
                <w:color w:val="000000"/>
                <w:sz w:val="24"/>
                <w:szCs w:val="24"/>
              </w:rPr>
              <w:t>N 01/18.1/8318-2025</w:t>
            </w:r>
          </w:p>
        </w:tc>
      </w:tr>
      <w:tr w:rsidR="004D45FF" w:rsidRPr="000A52CA" w14:paraId="6B5E002D" w14:textId="77777777" w:rsidTr="001E5C73">
        <w:trPr>
          <w:trHeight w:val="705"/>
          <w:tblCellSpacing w:w="0" w:type="dxa"/>
          <w:jc w:val="center"/>
        </w:trPr>
        <w:tc>
          <w:tcPr>
            <w:tcW w:w="7791" w:type="dxa"/>
            <w:tcBorders>
              <w:top w:val="outset" w:sz="6" w:space="0" w:color="auto"/>
              <w:left w:val="outset" w:sz="6" w:space="0" w:color="auto"/>
              <w:bottom w:val="outset" w:sz="6" w:space="0" w:color="auto"/>
              <w:right w:val="outset" w:sz="6" w:space="0" w:color="auto"/>
            </w:tcBorders>
            <w:shd w:val="clear" w:color="auto" w:fill="FFFFFF"/>
          </w:tcPr>
          <w:p w14:paraId="5D07A47F" w14:textId="77777777" w:rsidR="004D45FF" w:rsidRDefault="004D45FF" w:rsidP="001E5C73">
            <w:pPr>
              <w:spacing w:after="0" w:line="240" w:lineRule="auto"/>
              <w:ind w:right="45" w:firstLine="210"/>
              <w:jc w:val="both"/>
              <w:rPr>
                <w:rFonts w:ascii="GHEA Grapalat" w:hAnsi="GHEA Grapalat" w:cs="Sylfaen"/>
                <w:sz w:val="24"/>
                <w:szCs w:val="24"/>
                <w:lang w:val="hy-AM"/>
              </w:rPr>
            </w:pPr>
            <w:r w:rsidRPr="000A52CA">
              <w:rPr>
                <w:rFonts w:ascii="GHEA Grapalat" w:hAnsi="GHEA Grapalat" w:cs="Sylfaen"/>
                <w:sz w:val="24"/>
                <w:szCs w:val="24"/>
              </w:rPr>
              <w:t>Ն</w:t>
            </w:r>
            <w:r w:rsidRPr="000A52CA">
              <w:rPr>
                <w:rFonts w:ascii="GHEA Grapalat" w:hAnsi="GHEA Grapalat" w:cs="Sylfaen"/>
                <w:sz w:val="24"/>
                <w:szCs w:val="24"/>
                <w:lang w:val="hy-AM"/>
              </w:rPr>
              <w:t>ախագծերի վերաբերյալ ՀՀ քաղաքաշինության կոմիտեն առաջարկություններ և դիտողություններ չունի:</w:t>
            </w:r>
          </w:p>
          <w:p w14:paraId="093E71DC" w14:textId="77777777" w:rsidR="004D45FF" w:rsidRPr="000A52CA" w:rsidRDefault="004D45FF" w:rsidP="001E5C73">
            <w:pPr>
              <w:spacing w:after="0" w:line="240" w:lineRule="auto"/>
              <w:ind w:right="45" w:firstLine="210"/>
              <w:jc w:val="both"/>
              <w:rPr>
                <w:rFonts w:ascii="GHEA Grapalat" w:hAnsi="GHEA Grapalat" w:cs="Sylfaen"/>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3BA2B09B" w14:textId="77777777" w:rsidR="004D45FF" w:rsidRPr="000A52CA" w:rsidRDefault="004D45FF" w:rsidP="001E5C73">
            <w:pPr>
              <w:spacing w:after="0" w:line="240" w:lineRule="auto"/>
              <w:ind w:left="45" w:firstLine="180"/>
              <w:jc w:val="center"/>
              <w:rPr>
                <w:rFonts w:ascii="GHEA Grapalat" w:hAnsi="GHEA Grapalat" w:cs="Sylfaen"/>
                <w:szCs w:val="24"/>
                <w:lang w:val="hy-AM"/>
              </w:rPr>
            </w:pPr>
            <w:r w:rsidRPr="000A52CA">
              <w:rPr>
                <w:rFonts w:ascii="GHEA Grapalat" w:hAnsi="GHEA Grapalat"/>
                <w:color w:val="000000"/>
                <w:sz w:val="24"/>
                <w:szCs w:val="24"/>
                <w:shd w:val="clear" w:color="auto" w:fill="FFFFFF"/>
                <w:lang w:val="hy-AM"/>
              </w:rPr>
              <w:t>Ընդունվել է ի գիտություն:</w:t>
            </w:r>
          </w:p>
        </w:tc>
      </w:tr>
      <w:tr w:rsidR="004D45FF" w:rsidRPr="000A52CA" w14:paraId="66C94577" w14:textId="77777777" w:rsidTr="001E5C73">
        <w:trPr>
          <w:trHeight w:val="327"/>
          <w:tblCellSpacing w:w="0" w:type="dxa"/>
          <w:jc w:val="center"/>
        </w:trPr>
        <w:tc>
          <w:tcPr>
            <w:tcW w:w="7791" w:type="dxa"/>
            <w:vMerge w:val="restart"/>
            <w:tcBorders>
              <w:top w:val="outset" w:sz="6" w:space="0" w:color="auto"/>
              <w:left w:val="outset" w:sz="6" w:space="0" w:color="auto"/>
              <w:right w:val="outset" w:sz="6" w:space="0" w:color="auto"/>
            </w:tcBorders>
            <w:shd w:val="clear" w:color="auto" w:fill="D9D9D9" w:themeFill="background1" w:themeFillShade="D9"/>
          </w:tcPr>
          <w:p w14:paraId="10399E56" w14:textId="77777777" w:rsidR="004D45FF" w:rsidRPr="005F1718" w:rsidRDefault="004D45FF" w:rsidP="001E5C73">
            <w:pPr>
              <w:spacing w:after="0" w:line="240" w:lineRule="auto"/>
              <w:ind w:firstLine="375"/>
              <w:jc w:val="center"/>
              <w:rPr>
                <w:rFonts w:ascii="GHEA Grapalat" w:eastAsia="Times New Roman" w:hAnsi="GHEA Grapalat" w:cs="Times New Roman"/>
                <w:b/>
                <w:bCs/>
                <w:color w:val="000000"/>
                <w:sz w:val="24"/>
                <w:szCs w:val="24"/>
              </w:rPr>
            </w:pPr>
            <w:r w:rsidRPr="005F1718">
              <w:rPr>
                <w:rFonts w:ascii="GHEA Grapalat" w:eastAsia="Times New Roman" w:hAnsi="GHEA Grapalat" w:cs="Times New Roman"/>
                <w:b/>
                <w:bCs/>
                <w:color w:val="000000"/>
                <w:sz w:val="24"/>
                <w:szCs w:val="24"/>
              </w:rPr>
              <w:t>8. Երևանի քաղաքապետարան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D7BF095" w14:textId="77777777" w:rsidR="004D45FF" w:rsidRPr="000A52CA" w:rsidRDefault="004D45FF" w:rsidP="001E5C73">
            <w:pPr>
              <w:spacing w:after="0" w:line="240" w:lineRule="auto"/>
              <w:ind w:left="45" w:firstLine="180"/>
              <w:jc w:val="center"/>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rPr>
              <w:t>21</w:t>
            </w:r>
            <w:r w:rsidRPr="000A52CA">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rPr>
              <w:t>7</w:t>
            </w:r>
            <w:r w:rsidRPr="000A52CA">
              <w:rPr>
                <w:rFonts w:ascii="GHEA Grapalat" w:eastAsia="Times New Roman" w:hAnsi="GHEA Grapalat" w:cs="Times New Roman"/>
                <w:color w:val="000000"/>
                <w:sz w:val="24"/>
                <w:szCs w:val="24"/>
              </w:rPr>
              <w:t>.2025թ.</w:t>
            </w:r>
          </w:p>
        </w:tc>
      </w:tr>
      <w:tr w:rsidR="004D45FF" w:rsidRPr="000A52CA" w14:paraId="06735F25" w14:textId="77777777" w:rsidTr="001E5C73">
        <w:trPr>
          <w:trHeight w:val="327"/>
          <w:tblCellSpacing w:w="0" w:type="dxa"/>
          <w:jc w:val="center"/>
        </w:trPr>
        <w:tc>
          <w:tcPr>
            <w:tcW w:w="7791" w:type="dxa"/>
            <w:vMerge/>
            <w:tcBorders>
              <w:left w:val="outset" w:sz="6" w:space="0" w:color="auto"/>
              <w:bottom w:val="outset" w:sz="6" w:space="0" w:color="auto"/>
              <w:right w:val="outset" w:sz="6" w:space="0" w:color="auto"/>
            </w:tcBorders>
            <w:shd w:val="clear" w:color="auto" w:fill="D9D9D9" w:themeFill="background1" w:themeFillShade="D9"/>
          </w:tcPr>
          <w:p w14:paraId="527ACF0E" w14:textId="77777777" w:rsidR="004D45FF" w:rsidRPr="000A52CA" w:rsidRDefault="004D45FF" w:rsidP="001E5C73">
            <w:pPr>
              <w:spacing w:after="0" w:line="240" w:lineRule="auto"/>
              <w:ind w:right="45" w:firstLine="210"/>
              <w:jc w:val="both"/>
              <w:rPr>
                <w:rFonts w:ascii="GHEA Grapalat" w:hAnsi="GHEA Grapalat" w:cs="Sylfaen"/>
                <w:sz w:val="24"/>
                <w:szCs w:val="24"/>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C662A58" w14:textId="77777777" w:rsidR="004D45FF" w:rsidRPr="000A52CA" w:rsidRDefault="004D45FF" w:rsidP="001E5C73">
            <w:pPr>
              <w:spacing w:after="0" w:line="240" w:lineRule="auto"/>
              <w:ind w:left="45" w:firstLine="180"/>
              <w:jc w:val="center"/>
              <w:rPr>
                <w:rFonts w:ascii="GHEA Grapalat" w:hAnsi="GHEA Grapalat"/>
                <w:color w:val="000000"/>
                <w:sz w:val="24"/>
                <w:szCs w:val="24"/>
                <w:shd w:val="clear" w:color="auto" w:fill="FFFFFF"/>
                <w:lang w:val="hy-AM"/>
              </w:rPr>
            </w:pPr>
            <w:r w:rsidRPr="000A52CA">
              <w:rPr>
                <w:rFonts w:ascii="GHEA Grapalat" w:eastAsia="Times New Roman" w:hAnsi="GHEA Grapalat" w:cs="Times New Roman"/>
                <w:color w:val="000000"/>
                <w:sz w:val="24"/>
                <w:szCs w:val="24"/>
              </w:rPr>
              <w:t xml:space="preserve">N </w:t>
            </w:r>
            <w:r w:rsidRPr="00D20A01">
              <w:rPr>
                <w:rFonts w:ascii="GHEA Grapalat" w:eastAsia="Times New Roman" w:hAnsi="GHEA Grapalat" w:cs="Times New Roman"/>
                <w:color w:val="000000"/>
                <w:sz w:val="24"/>
                <w:szCs w:val="24"/>
              </w:rPr>
              <w:t>01/74965-25</w:t>
            </w:r>
          </w:p>
        </w:tc>
      </w:tr>
      <w:tr w:rsidR="004D45FF" w:rsidRPr="004D45FF" w14:paraId="3E1AB173" w14:textId="77777777" w:rsidTr="001E5C73">
        <w:trPr>
          <w:trHeight w:val="705"/>
          <w:tblCellSpacing w:w="0" w:type="dxa"/>
          <w:jc w:val="center"/>
        </w:trPr>
        <w:tc>
          <w:tcPr>
            <w:tcW w:w="7809" w:type="dxa"/>
            <w:gridSpan w:val="2"/>
            <w:tcBorders>
              <w:top w:val="outset" w:sz="6" w:space="0" w:color="auto"/>
              <w:left w:val="outset" w:sz="6" w:space="0" w:color="auto"/>
              <w:bottom w:val="outset" w:sz="6" w:space="0" w:color="auto"/>
              <w:right w:val="outset" w:sz="6" w:space="0" w:color="auto"/>
            </w:tcBorders>
            <w:shd w:val="clear" w:color="auto" w:fill="FFFFFF"/>
          </w:tcPr>
          <w:p w14:paraId="1315B482" w14:textId="77777777" w:rsidR="004D45FF" w:rsidRPr="00D20A01" w:rsidRDefault="004D45FF" w:rsidP="001E5C73">
            <w:pPr>
              <w:spacing w:after="0" w:line="240" w:lineRule="auto"/>
              <w:ind w:right="45" w:firstLine="210"/>
              <w:jc w:val="both"/>
              <w:rPr>
                <w:rFonts w:ascii="GHEA Grapalat" w:hAnsi="GHEA Grapalat" w:cs="Sylfaen"/>
                <w:sz w:val="24"/>
                <w:szCs w:val="24"/>
                <w:lang w:val="hy-AM"/>
              </w:rPr>
            </w:pPr>
            <w:r w:rsidRPr="00D20A01">
              <w:rPr>
                <w:rFonts w:ascii="GHEA Grapalat" w:hAnsi="GHEA Grapalat" w:cs="Sylfaen"/>
                <w:bCs/>
                <w:iCs/>
                <w:sz w:val="24"/>
                <w:szCs w:val="24"/>
                <w:lang w:val="hy-AM"/>
              </w:rPr>
              <w:t xml:space="preserve">1. Ներկայացված Նախագծերի փաթեթով առաջարկվում է Հայաստանի Հանրապետության հողային օրենսգրքում կատարել փոփոխություններ՝ արդյունքում նախատեսելով, որ </w:t>
            </w:r>
            <w:r w:rsidRPr="00D20A01">
              <w:rPr>
                <w:rFonts w:ascii="GHEA Grapalat" w:hAnsi="GHEA Grapalat" w:cs="Sylfaen"/>
                <w:sz w:val="24"/>
                <w:szCs w:val="24"/>
                <w:lang w:val="hy-AM"/>
              </w:rPr>
              <w:t>աճուրդով վաճառքի մեկնարկային գինը չի կարող պակաս լինել հողամասի գնահատված շուկայական արժեքի 100 տոկոսից, իսկ կառավարության սահմանած ցանկում ընդգրկված սահմանամերձ, լեռնային, բարձրլեռնային, ծայրամասային բնակավայրերում աճուրդով վաճառքի մեկնարկային գինը` հողի գնահատված շուկայական արժեքի 50 տոկոսից, իսկ կառավարության սահմանած ցանկում ընդգրկված մարտական գործողությունների հետևանքով չօգտագործվող հողատարածքներ ունեցող սահմանամերձ բնակավայրերում աճուրդով վաճառքի մեկնարկային գինը` հողի գնահատված շուկայական արժեքի 30 տոկոսից:</w:t>
            </w:r>
          </w:p>
          <w:p w14:paraId="42BA9D31" w14:textId="77777777" w:rsidR="004D45FF" w:rsidRPr="00D20A01" w:rsidRDefault="004D45FF" w:rsidP="001E5C73">
            <w:pPr>
              <w:spacing w:after="0" w:line="240" w:lineRule="auto"/>
              <w:ind w:right="45" w:firstLine="210"/>
              <w:jc w:val="both"/>
              <w:rPr>
                <w:rFonts w:ascii="GHEA Grapalat" w:hAnsi="GHEA Grapalat" w:cs="Sylfaen"/>
                <w:sz w:val="24"/>
                <w:szCs w:val="24"/>
                <w:lang w:val="hy-AM"/>
              </w:rPr>
            </w:pPr>
            <w:r w:rsidRPr="00D20A01">
              <w:rPr>
                <w:rFonts w:ascii="GHEA Grapalat" w:hAnsi="GHEA Grapalat" w:cs="Sylfaen"/>
                <w:sz w:val="24"/>
                <w:szCs w:val="24"/>
                <w:lang w:val="hy-AM"/>
              </w:rPr>
              <w:t>Միաժամանակ, Նախագծերի փաթեթով նախատեսվում է, որ աճուրդային կարգով օտարման ենթակա հողերի գնահատման ձևերը սահմանվում են Կառավարության պետական և համայնքային սեփականություն հանդիսացող հողամասերի օտարման, կառուցապատման իրավունքի և օգտագործման կարգը սահմանող որոշմամբ:</w:t>
            </w:r>
          </w:p>
          <w:p w14:paraId="0C2D42F6" w14:textId="77777777" w:rsidR="004D45FF" w:rsidRPr="00D20A01" w:rsidRDefault="004D45FF" w:rsidP="001E5C73">
            <w:pPr>
              <w:spacing w:after="0" w:line="240" w:lineRule="auto"/>
              <w:ind w:right="45" w:firstLine="210"/>
              <w:jc w:val="both"/>
              <w:rPr>
                <w:rFonts w:ascii="GHEA Grapalat" w:hAnsi="GHEA Grapalat" w:cs="Sylfaen"/>
                <w:sz w:val="24"/>
                <w:szCs w:val="24"/>
                <w:lang w:val="hy-AM"/>
              </w:rPr>
            </w:pPr>
            <w:r w:rsidRPr="00D20A01">
              <w:rPr>
                <w:rFonts w:ascii="GHEA Grapalat" w:hAnsi="GHEA Grapalat" w:cs="Sylfaen"/>
                <w:sz w:val="24"/>
                <w:szCs w:val="24"/>
                <w:lang w:val="hy-AM"/>
              </w:rPr>
              <w:t xml:space="preserve">Այս առումով չառարկելով հողը աճուրդով վաճառելու մեկնարկային գինը վերանայելու վերաբերյալ Նախագծերի փաթեթով առաջարկվող </w:t>
            </w:r>
            <w:r w:rsidRPr="00D20A01">
              <w:rPr>
                <w:rFonts w:ascii="GHEA Grapalat" w:hAnsi="GHEA Grapalat" w:cs="Sylfaen"/>
                <w:sz w:val="24"/>
                <w:szCs w:val="24"/>
                <w:lang w:val="hy-AM"/>
              </w:rPr>
              <w:lastRenderedPageBreak/>
              <w:t xml:space="preserve">փոփոխություններին՝ հայտնում ենք, որ Հայաստանի Հանրապետության հողային օրենսգրքի 35-րդ հոդվածի համաձայն՝ հողերի գնահատումն իրականացվում է օրենքների և նորմատիվ իրավական ակտերի հիման վրա, իսկ </w:t>
            </w:r>
            <w:r w:rsidRPr="00D20A01">
              <w:rPr>
                <w:rFonts w:ascii="GHEA Grapalat" w:hAnsi="GHEA Grapalat" w:cs="Sylfaen"/>
                <w:bCs/>
                <w:iCs/>
                <w:sz w:val="24"/>
                <w:szCs w:val="24"/>
                <w:lang w:val="hy-AM"/>
              </w:rPr>
              <w:t>գնահատման</w:t>
            </w:r>
            <w:r w:rsidRPr="00D20A01">
              <w:rPr>
                <w:rFonts w:ascii="Calibri" w:hAnsi="Calibri" w:cs="Calibri"/>
                <w:bCs/>
                <w:iCs/>
                <w:sz w:val="24"/>
                <w:szCs w:val="24"/>
                <w:lang w:val="hy-AM"/>
              </w:rPr>
              <w:t> </w:t>
            </w:r>
            <w:r w:rsidRPr="00D20A01">
              <w:rPr>
                <w:rFonts w:ascii="GHEA Grapalat" w:hAnsi="GHEA Grapalat" w:cs="Sylfaen"/>
                <w:bCs/>
                <w:iCs/>
                <w:sz w:val="24"/>
                <w:szCs w:val="24"/>
                <w:lang w:val="hy-AM"/>
              </w:rPr>
              <w:t>գործունեության</w:t>
            </w:r>
            <w:r>
              <w:rPr>
                <w:rFonts w:ascii="GHEA Grapalat" w:hAnsi="GHEA Grapalat" w:cs="Sylfaen"/>
                <w:bCs/>
                <w:iCs/>
                <w:sz w:val="24"/>
                <w:szCs w:val="24"/>
                <w:lang w:val="hy-AM"/>
              </w:rPr>
              <w:t xml:space="preserve"> </w:t>
            </w:r>
            <w:r w:rsidRPr="00D20A01">
              <w:rPr>
                <w:rFonts w:ascii="GHEA Grapalat" w:hAnsi="GHEA Grapalat" w:cs="Sylfaen"/>
                <w:bCs/>
                <w:iCs/>
                <w:sz w:val="24"/>
                <w:szCs w:val="24"/>
                <w:lang w:val="hy-AM"/>
              </w:rPr>
              <w:t>իրականացման հիմքերը և գնահատման</w:t>
            </w:r>
            <w:r w:rsidRPr="00D20A01">
              <w:rPr>
                <w:rFonts w:ascii="Calibri" w:hAnsi="Calibri" w:cs="Calibri"/>
                <w:bCs/>
                <w:iCs/>
                <w:sz w:val="24"/>
                <w:szCs w:val="24"/>
                <w:lang w:val="hy-AM"/>
              </w:rPr>
              <w:t> </w:t>
            </w:r>
            <w:r w:rsidRPr="00D20A01">
              <w:rPr>
                <w:rFonts w:ascii="GHEA Grapalat" w:hAnsi="GHEA Grapalat" w:cs="Sylfaen"/>
                <w:bCs/>
                <w:iCs/>
                <w:sz w:val="24"/>
                <w:szCs w:val="24"/>
                <w:lang w:val="hy-AM"/>
              </w:rPr>
              <w:t xml:space="preserve">գործունեությանն առնչվող հարաբերությունները կարգավորված են «Գնահատման գործունեության մասին» օրենքով, որի գործողությունը տարածվում է </w:t>
            </w:r>
            <w:r w:rsidRPr="00D20A01">
              <w:rPr>
                <w:rFonts w:ascii="GHEA Grapalat" w:hAnsi="GHEA Grapalat" w:cs="Sylfaen"/>
                <w:sz w:val="24"/>
                <w:szCs w:val="24"/>
                <w:lang w:val="hy-AM"/>
              </w:rPr>
              <w:t>ՀՀ տարածքում իրականացվող</w:t>
            </w:r>
            <w:r w:rsidRPr="00D20A01">
              <w:rPr>
                <w:rFonts w:ascii="Calibri" w:hAnsi="Calibri" w:cs="Calibri"/>
                <w:sz w:val="24"/>
                <w:szCs w:val="24"/>
                <w:lang w:val="hy-AM"/>
              </w:rPr>
              <w:t> </w:t>
            </w:r>
            <w:r w:rsidRPr="00D20A01">
              <w:rPr>
                <w:rFonts w:ascii="GHEA Grapalat" w:hAnsi="GHEA Grapalat" w:cs="Sylfaen"/>
                <w:sz w:val="24"/>
                <w:szCs w:val="24"/>
                <w:lang w:val="hy-AM"/>
              </w:rPr>
              <w:t>գնահատման</w:t>
            </w:r>
            <w:r w:rsidRPr="00D20A01">
              <w:rPr>
                <w:rFonts w:ascii="Calibri" w:hAnsi="Calibri" w:cs="Calibri"/>
                <w:sz w:val="24"/>
                <w:szCs w:val="24"/>
                <w:lang w:val="hy-AM"/>
              </w:rPr>
              <w:t> </w:t>
            </w:r>
            <w:r w:rsidRPr="00D20A01">
              <w:rPr>
                <w:rFonts w:ascii="GHEA Grapalat" w:hAnsi="GHEA Grapalat" w:cs="Sylfaen"/>
                <w:sz w:val="24"/>
                <w:szCs w:val="24"/>
                <w:lang w:val="hy-AM"/>
              </w:rPr>
              <w:t>գործունեության</w:t>
            </w:r>
            <w:r w:rsidRPr="00D20A01">
              <w:rPr>
                <w:rFonts w:ascii="Calibri" w:hAnsi="Calibri" w:cs="Calibri"/>
                <w:sz w:val="24"/>
                <w:szCs w:val="24"/>
                <w:lang w:val="hy-AM"/>
              </w:rPr>
              <w:t> </w:t>
            </w:r>
            <w:r w:rsidRPr="00D20A01">
              <w:rPr>
                <w:rFonts w:ascii="GHEA Grapalat" w:hAnsi="GHEA Grapalat" w:cs="Sylfaen"/>
                <w:sz w:val="24"/>
                <w:szCs w:val="24"/>
                <w:lang w:val="hy-AM"/>
              </w:rPr>
              <w:t>վրա:</w:t>
            </w:r>
          </w:p>
          <w:p w14:paraId="3F6E88E5" w14:textId="77777777" w:rsidR="004D45FF" w:rsidRPr="00D20A01" w:rsidRDefault="004D45FF" w:rsidP="001E5C73">
            <w:pPr>
              <w:spacing w:after="0" w:line="240" w:lineRule="auto"/>
              <w:ind w:right="45" w:firstLine="210"/>
              <w:jc w:val="both"/>
              <w:rPr>
                <w:rFonts w:ascii="GHEA Grapalat" w:hAnsi="GHEA Grapalat" w:cs="Sylfaen"/>
                <w:sz w:val="24"/>
                <w:szCs w:val="24"/>
                <w:lang w:val="hy-AM"/>
              </w:rPr>
            </w:pPr>
            <w:r w:rsidRPr="00D20A01">
              <w:rPr>
                <w:rFonts w:ascii="GHEA Grapalat" w:hAnsi="GHEA Grapalat" w:cs="Sylfaen"/>
                <w:sz w:val="24"/>
                <w:szCs w:val="24"/>
                <w:lang w:val="hy-AM"/>
              </w:rPr>
              <w:t>Նկատի ունենալով նշվածը՝ հայտնում ենք, որ աճուրդային կարգով օտարման ենթակա հողերի գնահատման ձևերի սահմանումը դուրս է Հայաստանի Հանրապետության կառավարության իրավասություններից:</w:t>
            </w:r>
          </w:p>
        </w:tc>
        <w:tc>
          <w:tcPr>
            <w:tcW w:w="5742" w:type="dxa"/>
            <w:tcBorders>
              <w:top w:val="outset" w:sz="6" w:space="0" w:color="auto"/>
              <w:left w:val="outset" w:sz="6" w:space="0" w:color="auto"/>
              <w:bottom w:val="outset" w:sz="6" w:space="0" w:color="auto"/>
              <w:right w:val="outset" w:sz="6" w:space="0" w:color="auto"/>
            </w:tcBorders>
            <w:shd w:val="clear" w:color="auto" w:fill="FFFFFF"/>
          </w:tcPr>
          <w:p w14:paraId="0E869582" w14:textId="77777777" w:rsidR="004D45FF" w:rsidRPr="000A52CA" w:rsidRDefault="004D45FF" w:rsidP="001E5C73">
            <w:pPr>
              <w:spacing w:after="0" w:line="240" w:lineRule="auto"/>
              <w:ind w:right="45"/>
              <w:jc w:val="center"/>
              <w:rPr>
                <w:rFonts w:ascii="GHEA Grapalat" w:eastAsia="Times New Roman" w:hAnsi="GHEA Grapalat" w:cs="Times New Roman"/>
                <w:color w:val="000000"/>
                <w:sz w:val="24"/>
                <w:szCs w:val="24"/>
                <w:lang w:val="hy-AM"/>
              </w:rPr>
            </w:pPr>
            <w:r w:rsidRPr="000A52CA">
              <w:rPr>
                <w:rFonts w:ascii="GHEA Grapalat" w:eastAsia="Times New Roman" w:hAnsi="GHEA Grapalat" w:cs="Times New Roman"/>
                <w:color w:val="000000"/>
                <w:sz w:val="24"/>
                <w:szCs w:val="24"/>
                <w:lang w:val="hy-AM"/>
              </w:rPr>
              <w:lastRenderedPageBreak/>
              <w:t>Ընդունվել է</w:t>
            </w:r>
            <w:r>
              <w:rPr>
                <w:rFonts w:ascii="GHEA Grapalat" w:eastAsia="Times New Roman" w:hAnsi="GHEA Grapalat" w:cs="Times New Roman"/>
                <w:color w:val="000000"/>
                <w:sz w:val="24"/>
                <w:szCs w:val="24"/>
                <w:lang w:val="hy-AM"/>
              </w:rPr>
              <w:t>:</w:t>
            </w:r>
          </w:p>
          <w:p w14:paraId="5C22474F" w14:textId="77777777" w:rsidR="004D45FF" w:rsidRPr="00EE0EB7" w:rsidRDefault="004D45FF" w:rsidP="001E5C73">
            <w:pPr>
              <w:spacing w:after="0" w:line="240" w:lineRule="auto"/>
              <w:jc w:val="center"/>
              <w:rPr>
                <w:rFonts w:ascii="GHEA Grapalat" w:hAnsi="GHEA Grapalat"/>
                <w:color w:val="000000"/>
                <w:sz w:val="24"/>
                <w:szCs w:val="24"/>
                <w:shd w:val="clear" w:color="auto" w:fill="FFFFFF"/>
                <w:lang w:val="hy-AM"/>
              </w:rPr>
            </w:pPr>
            <w:r w:rsidRPr="00EE0EB7">
              <w:rPr>
                <w:rFonts w:ascii="GHEA Grapalat" w:hAnsi="GHEA Grapalat"/>
                <w:color w:val="000000"/>
                <w:sz w:val="24"/>
                <w:szCs w:val="24"/>
                <w:shd w:val="clear" w:color="auto" w:fill="FFFFFF"/>
                <w:lang w:val="hy-AM"/>
              </w:rPr>
              <w:t>Նախագծի 1-ին հոդվածի 2-րդ մասով նախատեսված ՀՀ հողային օրենսգրքի 67-րդ հոդվածում լրացվող նոր՝ 2.1-ին մասը խմբագրվել է:</w:t>
            </w:r>
          </w:p>
          <w:p w14:paraId="2A168C8C" w14:textId="77777777" w:rsidR="004D45FF" w:rsidRPr="000A52CA" w:rsidRDefault="004D45FF" w:rsidP="001E5C73">
            <w:pPr>
              <w:spacing w:after="0" w:line="240" w:lineRule="auto"/>
              <w:ind w:left="45" w:firstLine="180"/>
              <w:jc w:val="center"/>
              <w:rPr>
                <w:rFonts w:ascii="GHEA Grapalat" w:hAnsi="GHEA Grapalat"/>
                <w:color w:val="000000"/>
                <w:sz w:val="24"/>
                <w:szCs w:val="24"/>
                <w:shd w:val="clear" w:color="auto" w:fill="FFFFFF"/>
                <w:lang w:val="hy-AM"/>
              </w:rPr>
            </w:pPr>
          </w:p>
        </w:tc>
      </w:tr>
      <w:tr w:rsidR="004D45FF" w:rsidRPr="004D45FF" w14:paraId="1E0895B8" w14:textId="77777777" w:rsidTr="001E5C73">
        <w:trPr>
          <w:trHeight w:val="705"/>
          <w:tblCellSpacing w:w="0" w:type="dxa"/>
          <w:jc w:val="center"/>
        </w:trPr>
        <w:tc>
          <w:tcPr>
            <w:tcW w:w="7791" w:type="dxa"/>
            <w:tcBorders>
              <w:top w:val="outset" w:sz="6" w:space="0" w:color="auto"/>
              <w:left w:val="outset" w:sz="6" w:space="0" w:color="auto"/>
              <w:bottom w:val="outset" w:sz="6" w:space="0" w:color="auto"/>
              <w:right w:val="outset" w:sz="6" w:space="0" w:color="auto"/>
            </w:tcBorders>
            <w:shd w:val="clear" w:color="auto" w:fill="FFFFFF"/>
          </w:tcPr>
          <w:p w14:paraId="21165368" w14:textId="77777777" w:rsidR="004D45FF" w:rsidRPr="00D20A01" w:rsidRDefault="004D45FF" w:rsidP="001E5C73">
            <w:pPr>
              <w:spacing w:after="0" w:line="240" w:lineRule="auto"/>
              <w:ind w:right="45" w:firstLine="210"/>
              <w:jc w:val="both"/>
              <w:rPr>
                <w:rFonts w:ascii="GHEA Grapalat" w:hAnsi="GHEA Grapalat" w:cs="Sylfaen"/>
                <w:bCs/>
                <w:iCs/>
                <w:sz w:val="24"/>
                <w:szCs w:val="24"/>
                <w:lang w:val="hy-AM"/>
              </w:rPr>
            </w:pPr>
            <w:r w:rsidRPr="00D20A01">
              <w:rPr>
                <w:rFonts w:ascii="GHEA Grapalat" w:hAnsi="GHEA Grapalat" w:cs="Sylfaen"/>
                <w:bCs/>
                <w:iCs/>
                <w:sz w:val="24"/>
                <w:szCs w:val="24"/>
                <w:lang w:val="hy-AM"/>
              </w:rPr>
              <w:lastRenderedPageBreak/>
              <w:t>2.  «Գնահատման գործունեության մասին» օրենքում փոփոխություն կատարելու մասին» օրենքի նախագծի (այսուհետ՝ Նախագիծ) վերաբերյալ հայտնում ենք, որ Նախագծով նախատեսվում է փոփոխություն կատարել «Գնահատման գործունեության մասին» օրենքի 9-րդ հոդվածում՝ գնահատումը պարտադիր դարձնելով պետական կամ համայնքային սեփականություն հանդիսացող գույքի օտարման դեպքերում, այդ թվում՝ պետական կամ համայնքային չկառուցապատված հողերի օտարման դեպքերում:</w:t>
            </w:r>
          </w:p>
          <w:p w14:paraId="708A9352" w14:textId="77777777" w:rsidR="004D45FF" w:rsidRPr="00D20A01" w:rsidRDefault="004D45FF" w:rsidP="001E5C73">
            <w:pPr>
              <w:spacing w:after="0" w:line="240" w:lineRule="auto"/>
              <w:ind w:right="45" w:firstLine="210"/>
              <w:jc w:val="both"/>
              <w:rPr>
                <w:rFonts w:ascii="GHEA Grapalat" w:hAnsi="GHEA Grapalat" w:cs="Sylfaen"/>
                <w:bCs/>
                <w:iCs/>
                <w:sz w:val="24"/>
                <w:szCs w:val="24"/>
                <w:lang w:val="hy-AM"/>
              </w:rPr>
            </w:pPr>
            <w:r w:rsidRPr="00D20A01">
              <w:rPr>
                <w:rFonts w:ascii="GHEA Grapalat" w:hAnsi="GHEA Grapalat" w:cs="Sylfaen"/>
                <w:bCs/>
                <w:iCs/>
                <w:sz w:val="24"/>
                <w:szCs w:val="24"/>
                <w:lang w:val="hy-AM"/>
              </w:rPr>
              <w:tab/>
              <w:t>Այս առումով հայտնում ենք, որ Հայաստանի Հանրապետության հողային օրենսգրքի մի շարք հոդվածներով հողամասի օտարման դեպքում վաճառքի գինը սահմանվում է տվյալ հողամասի կադաստրային արժեքի չափով, մինչդեռ առաջարկվող փոփոխության դեպքում գնահատումը պարտադիր է լինելու պետական կամ համայնքային սեփականություն հանդիսացող գույքի օտարման բոլոր դեպքերում:</w:t>
            </w:r>
          </w:p>
          <w:p w14:paraId="0F42A921" w14:textId="77777777" w:rsidR="004D45FF" w:rsidRPr="00D20A01" w:rsidRDefault="004D45FF" w:rsidP="001E5C73">
            <w:pPr>
              <w:spacing w:after="0" w:line="240" w:lineRule="auto"/>
              <w:ind w:right="45" w:firstLine="210"/>
              <w:jc w:val="both"/>
              <w:rPr>
                <w:rFonts w:ascii="GHEA Grapalat" w:hAnsi="GHEA Grapalat" w:cs="Sylfaen"/>
                <w:bCs/>
                <w:iCs/>
                <w:sz w:val="24"/>
                <w:szCs w:val="24"/>
                <w:lang w:val="hy-AM"/>
              </w:rPr>
            </w:pPr>
            <w:r w:rsidRPr="00D20A01">
              <w:rPr>
                <w:rFonts w:ascii="GHEA Grapalat" w:hAnsi="GHEA Grapalat" w:cs="Sylfaen"/>
                <w:bCs/>
                <w:iCs/>
                <w:sz w:val="24"/>
                <w:szCs w:val="24"/>
                <w:lang w:val="hy-AM"/>
              </w:rPr>
              <w:tab/>
              <w:t>Նկատի ունենալով վերոգրյալը՝ գտնում ենք, որ Նախագծերի փաթեթը լրացուցիչ վերանայման կարիք ունի:</w:t>
            </w:r>
          </w:p>
          <w:p w14:paraId="0B5EFFAE" w14:textId="77777777" w:rsidR="004D45FF" w:rsidRPr="00D20A01" w:rsidRDefault="004D45FF" w:rsidP="001E5C73">
            <w:pPr>
              <w:spacing w:after="0" w:line="240" w:lineRule="auto"/>
              <w:ind w:right="45" w:firstLine="210"/>
              <w:jc w:val="both"/>
              <w:rPr>
                <w:rFonts w:ascii="GHEA Grapalat" w:hAnsi="GHEA Grapalat" w:cs="Sylfaen"/>
                <w:bCs/>
                <w:iCs/>
                <w:sz w:val="24"/>
                <w:szCs w:val="24"/>
                <w:lang w:val="hy-AM"/>
              </w:rPr>
            </w:pPr>
            <w:r w:rsidRPr="00D20A01">
              <w:rPr>
                <w:rFonts w:ascii="GHEA Grapalat" w:hAnsi="GHEA Grapalat" w:cs="Sylfaen"/>
                <w:bCs/>
                <w:iCs/>
                <w:sz w:val="24"/>
                <w:szCs w:val="24"/>
                <w:lang w:val="hy-AM"/>
              </w:rPr>
              <w:tab/>
              <w:t xml:space="preserve">Հայտնում ենք նաև, որ Երևանի քաղաքապետարանի կողմից </w:t>
            </w:r>
            <w:r w:rsidRPr="00D20A01">
              <w:rPr>
                <w:rFonts w:ascii="GHEA Grapalat" w:hAnsi="GHEA Grapalat" w:cs="Sylfaen"/>
                <w:bCs/>
                <w:iCs/>
                <w:sz w:val="24"/>
                <w:szCs w:val="24"/>
                <w:lang w:val="hy-AM"/>
              </w:rPr>
              <w:lastRenderedPageBreak/>
              <w:t>մշակվել և շրջանառության մեջ է դրվել «Երևան քաղաքում տեղական ինքնակառավարման մասին» օրենքում և հարակից օրենքներում փոփոխություններ և լրացումներ կատարելու մասին» օրենքների նախագծերի փաթեթը, որոնցով փոփոխություն է նախատեսվում կատարել նաև Հայաստանի Հանրապետության հողային օրենսգրքում՝ վերանայելով նաև հողամասերի վաճառքի գնին ներկայացվող պահանջները:</w:t>
            </w:r>
          </w:p>
          <w:p w14:paraId="56835B86" w14:textId="77777777" w:rsidR="004D45FF" w:rsidRPr="00D20A01" w:rsidRDefault="004D45FF" w:rsidP="001E5C73">
            <w:pPr>
              <w:spacing w:after="0" w:line="240" w:lineRule="auto"/>
              <w:ind w:right="45" w:firstLine="210"/>
              <w:jc w:val="both"/>
              <w:rPr>
                <w:rFonts w:ascii="GHEA Grapalat" w:hAnsi="GHEA Grapalat" w:cs="Sylfaen"/>
                <w:bCs/>
                <w:iCs/>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085B0F0E" w14:textId="77777777" w:rsidR="004D45FF" w:rsidRDefault="004D45FF" w:rsidP="001E5C73">
            <w:pPr>
              <w:spacing w:after="0" w:line="240" w:lineRule="auto"/>
              <w:ind w:left="45" w:firstLine="18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w:t>
            </w:r>
          </w:p>
          <w:p w14:paraId="285D4ABA" w14:textId="77777777" w:rsidR="004D45FF" w:rsidRDefault="004D45FF" w:rsidP="001E5C73">
            <w:pPr>
              <w:spacing w:after="0" w:line="240" w:lineRule="auto"/>
              <w:ind w:left="45" w:firstLine="18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Նախագիծը խմբագրվել է՝</w:t>
            </w:r>
            <w:r w:rsidRPr="00D20A01">
              <w:rPr>
                <w:rFonts w:ascii="GHEA Grapalat" w:hAnsi="GHEA Grapalat" w:cs="Sylfaen"/>
                <w:bCs/>
                <w:iCs/>
                <w:sz w:val="24"/>
                <w:szCs w:val="24"/>
                <w:lang w:val="hy-AM"/>
              </w:rPr>
              <w:t xml:space="preserve">«Գնահատման գործունեության մասին» օրենքում </w:t>
            </w:r>
            <w:r>
              <w:rPr>
                <w:rFonts w:ascii="GHEA Grapalat" w:hAnsi="GHEA Grapalat" w:cs="Sylfaen"/>
                <w:bCs/>
                <w:iCs/>
                <w:sz w:val="24"/>
                <w:szCs w:val="24"/>
                <w:lang w:val="hy-AM"/>
              </w:rPr>
              <w:t xml:space="preserve">նախատեսվել է լրացում՝ </w:t>
            </w:r>
            <w:r w:rsidRPr="00D20A01">
              <w:rPr>
                <w:rFonts w:ascii="GHEA Grapalat" w:hAnsi="GHEA Grapalat" w:cs="Sylfaen"/>
                <w:bCs/>
                <w:iCs/>
                <w:sz w:val="24"/>
                <w:szCs w:val="24"/>
                <w:lang w:val="hy-AM"/>
              </w:rPr>
              <w:t xml:space="preserve">գնահատումը պարտադիր դարձնելով պետական կամ համայնքային սեփականություն հանդիսացող </w:t>
            </w:r>
            <w:r w:rsidRPr="00843B3F">
              <w:rPr>
                <w:rFonts w:ascii="GHEA Grapalat" w:hAnsi="GHEA Grapalat" w:cs="Sylfaen"/>
                <w:b/>
                <w:iCs/>
                <w:sz w:val="24"/>
                <w:szCs w:val="24"/>
                <w:lang w:val="hy-AM"/>
              </w:rPr>
              <w:t xml:space="preserve">աճուրդային կարգով օտարման </w:t>
            </w:r>
            <w:r>
              <w:rPr>
                <w:rFonts w:ascii="GHEA Grapalat" w:hAnsi="GHEA Grapalat" w:cs="Sylfaen"/>
                <w:bCs/>
                <w:iCs/>
                <w:sz w:val="24"/>
                <w:szCs w:val="24"/>
                <w:lang w:val="hy-AM"/>
              </w:rPr>
              <w:t xml:space="preserve">հողերի </w:t>
            </w:r>
            <w:r w:rsidRPr="00843B3F">
              <w:rPr>
                <w:rFonts w:ascii="GHEA Grapalat" w:hAnsi="GHEA Grapalat" w:cs="Sylfaen"/>
                <w:b/>
                <w:iCs/>
                <w:sz w:val="24"/>
                <w:szCs w:val="24"/>
                <w:lang w:val="hy-AM"/>
              </w:rPr>
              <w:t>համար:</w:t>
            </w:r>
          </w:p>
        </w:tc>
      </w:tr>
      <w:tr w:rsidR="004D45FF" w:rsidRPr="000A52CA" w14:paraId="2EA57D3E" w14:textId="77777777" w:rsidTr="001E5C73">
        <w:trPr>
          <w:trHeight w:val="435"/>
          <w:tblCellSpacing w:w="0" w:type="dxa"/>
          <w:jc w:val="center"/>
        </w:trPr>
        <w:tc>
          <w:tcPr>
            <w:tcW w:w="7809"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4A6466A5" w14:textId="77777777" w:rsidR="004D45FF" w:rsidRPr="000A52CA" w:rsidRDefault="004D45FF" w:rsidP="001E5C73">
            <w:pPr>
              <w:spacing w:after="0" w:line="240" w:lineRule="auto"/>
              <w:jc w:val="center"/>
              <w:rPr>
                <w:rFonts w:ascii="GHEA Grapalat" w:hAnsi="GHEA Grapalat" w:cs="Sylfaen"/>
                <w:sz w:val="24"/>
                <w:szCs w:val="24"/>
              </w:rPr>
            </w:pPr>
            <w:r w:rsidRPr="000A52CA">
              <w:rPr>
                <w:rFonts w:ascii="GHEA Grapalat" w:eastAsia="Times New Roman" w:hAnsi="GHEA Grapalat"/>
                <w:b/>
                <w:sz w:val="24"/>
                <w:szCs w:val="24"/>
                <w:lang w:val="hy-AM" w:eastAsia="x-none"/>
              </w:rPr>
              <w:lastRenderedPageBreak/>
              <w:t>Վարչապետի աշխատակազմի իրավաբանական վարչություն</w:t>
            </w:r>
          </w:p>
        </w:tc>
        <w:tc>
          <w:tcPr>
            <w:tcW w:w="574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8C2A7A1" w14:textId="77777777" w:rsidR="004D45FF" w:rsidRPr="000A52CA" w:rsidRDefault="004D45FF" w:rsidP="001E5C73">
            <w:pPr>
              <w:spacing w:after="0" w:line="240" w:lineRule="auto"/>
              <w:ind w:left="45" w:firstLine="180"/>
              <w:jc w:val="center"/>
              <w:rPr>
                <w:rFonts w:ascii="GHEA Grapalat" w:hAnsi="GHEA Grapalat"/>
                <w:color w:val="000000"/>
                <w:sz w:val="24"/>
                <w:szCs w:val="24"/>
                <w:shd w:val="clear" w:color="auto" w:fill="FFFFFF"/>
                <w:lang w:val="hy-AM"/>
              </w:rPr>
            </w:pPr>
          </w:p>
        </w:tc>
      </w:tr>
      <w:tr w:rsidR="004D45FF" w:rsidRPr="000A52CA" w14:paraId="785379C2" w14:textId="77777777" w:rsidTr="001E5C73">
        <w:trPr>
          <w:trHeight w:val="318"/>
          <w:tblCellSpacing w:w="0" w:type="dxa"/>
          <w:jc w:val="center"/>
        </w:trPr>
        <w:tc>
          <w:tcPr>
            <w:tcW w:w="7809"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1DC27E61" w14:textId="77777777" w:rsidR="004D45FF" w:rsidRPr="000A52CA" w:rsidRDefault="004D45FF" w:rsidP="001E5C73">
            <w:pPr>
              <w:spacing w:after="0" w:line="240" w:lineRule="auto"/>
              <w:ind w:right="45" w:firstLine="210"/>
              <w:jc w:val="center"/>
              <w:rPr>
                <w:rFonts w:ascii="GHEA Grapalat" w:hAnsi="GHEA Grapalat" w:cs="Sylfaen"/>
                <w:sz w:val="24"/>
                <w:szCs w:val="24"/>
              </w:rPr>
            </w:pPr>
          </w:p>
        </w:tc>
        <w:tc>
          <w:tcPr>
            <w:tcW w:w="574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9771452" w14:textId="77777777" w:rsidR="004D45FF" w:rsidRPr="000A52CA" w:rsidRDefault="004D45FF" w:rsidP="001E5C73">
            <w:pPr>
              <w:spacing w:after="0" w:line="240" w:lineRule="auto"/>
              <w:ind w:left="45" w:firstLine="180"/>
              <w:jc w:val="center"/>
              <w:rPr>
                <w:rFonts w:ascii="GHEA Grapalat" w:hAnsi="GHEA Grapalat"/>
                <w:color w:val="000000"/>
                <w:sz w:val="24"/>
                <w:szCs w:val="24"/>
                <w:shd w:val="clear" w:color="auto" w:fill="FFFFFF"/>
                <w:lang w:val="hy-AM"/>
              </w:rPr>
            </w:pPr>
          </w:p>
        </w:tc>
      </w:tr>
      <w:tr w:rsidR="004D45FF" w:rsidRPr="004D45FF" w14:paraId="43C6607D" w14:textId="77777777" w:rsidTr="001E5C73">
        <w:trPr>
          <w:trHeight w:val="705"/>
          <w:tblCellSpacing w:w="0" w:type="dxa"/>
          <w:jc w:val="center"/>
        </w:trPr>
        <w:tc>
          <w:tcPr>
            <w:tcW w:w="7791" w:type="dxa"/>
            <w:tcBorders>
              <w:top w:val="outset" w:sz="6" w:space="0" w:color="auto"/>
              <w:left w:val="outset" w:sz="6" w:space="0" w:color="auto"/>
              <w:bottom w:val="outset" w:sz="6" w:space="0" w:color="auto"/>
              <w:right w:val="outset" w:sz="6" w:space="0" w:color="auto"/>
            </w:tcBorders>
            <w:shd w:val="clear" w:color="auto" w:fill="FFFFFF"/>
          </w:tcPr>
          <w:p w14:paraId="3572FDDD" w14:textId="77777777" w:rsidR="004D45FF" w:rsidRPr="000A52CA" w:rsidRDefault="004D45FF" w:rsidP="001E5C73">
            <w:pPr>
              <w:ind w:left="30" w:right="75" w:firstLine="180"/>
              <w:jc w:val="both"/>
              <w:rPr>
                <w:rFonts w:ascii="GHEA Grapalat" w:hAnsi="GHEA Grapalat" w:cs="Sylfaen"/>
                <w:sz w:val="24"/>
                <w:szCs w:val="24"/>
              </w:rPr>
            </w:pPr>
            <w:r w:rsidRPr="000A52CA">
              <w:rPr>
                <w:rFonts w:ascii="GHEA Grapalat" w:hAnsi="GHEA Grapalat" w:cs="Segoe UI"/>
                <w:color w:val="000000" w:themeColor="text1"/>
                <w:sz w:val="24"/>
                <w:szCs w:val="24"/>
                <w:shd w:val="clear" w:color="auto" w:fill="FFFFFF"/>
              </w:rPr>
              <w:t xml:space="preserve">««Հայաստանի Հանրապետության հողային օրենսգրքում» փոփոխություն և լրացում կատարելու մասին» օրենքի նախագծի 1-ին հոդվածի 2-րդ մասով առաջարկվում է Օրենսգրքի 67-րդ հոդվածը լրացնել նոր 2.1-ին մասով, համաձայն որի՝ </w:t>
            </w:r>
            <w:r w:rsidRPr="000A52CA">
              <w:rPr>
                <w:rFonts w:ascii="GHEA Grapalat" w:hAnsi="GHEA Grapalat" w:cs="Segoe UI"/>
                <w:i/>
                <w:color w:val="000000" w:themeColor="text1"/>
                <w:sz w:val="24"/>
                <w:szCs w:val="24"/>
                <w:u w:val="single"/>
                <w:shd w:val="clear" w:color="auto" w:fill="FFFFFF"/>
              </w:rPr>
              <w:t>աճուրդային կարգով օտարման ենթակա հողերի գնահատման առանձնահատկությունները սահմանում է Կառավարությունը</w:t>
            </w:r>
            <w:r w:rsidRPr="000A52CA">
              <w:rPr>
                <w:rFonts w:ascii="GHEA Grapalat" w:hAnsi="GHEA Grapalat" w:cs="Segoe UI"/>
                <w:color w:val="000000" w:themeColor="text1"/>
                <w:sz w:val="24"/>
                <w:szCs w:val="24"/>
                <w:shd w:val="clear" w:color="auto" w:fill="FFFFFF"/>
              </w:rPr>
              <w:t xml:space="preserve">, մինչդեռ </w:t>
            </w:r>
            <w:r w:rsidRPr="000A52CA">
              <w:rPr>
                <w:rFonts w:ascii="GHEA Grapalat" w:hAnsi="GHEA Grapalat" w:cs="Segoe UI"/>
                <w:color w:val="000000" w:themeColor="text1"/>
                <w:sz w:val="24"/>
                <w:szCs w:val="24"/>
                <w:shd w:val="clear" w:color="auto" w:fill="FFFFFF"/>
                <w:lang w:val="hy-AM"/>
              </w:rPr>
              <w:t xml:space="preserve">առանձնահատկությունների սահմանման մասով </w:t>
            </w:r>
            <w:r w:rsidRPr="000A52CA">
              <w:rPr>
                <w:rFonts w:ascii="GHEA Grapalat" w:hAnsi="GHEA Grapalat" w:cs="Segoe UI"/>
                <w:color w:val="000000" w:themeColor="text1"/>
                <w:sz w:val="24"/>
                <w:szCs w:val="24"/>
                <w:shd w:val="clear" w:color="auto" w:fill="FFFFFF"/>
              </w:rPr>
              <w:t>առաջարկվող դրույթը պարզաբանման անհրաժեշտություն ունի՝ նկատի ունենալով, որ գույքի գնահատման հետ կապված հարցերը կարգավորվում են «Գնահատման գործունեության մասին» օրենքով։</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781E0D4" w14:textId="77777777" w:rsidR="004D45FF" w:rsidRPr="00F13145" w:rsidRDefault="004D45FF" w:rsidP="001E5C73">
            <w:pPr>
              <w:spacing w:after="0" w:line="240" w:lineRule="auto"/>
              <w:ind w:right="45"/>
              <w:jc w:val="center"/>
              <w:rPr>
                <w:rFonts w:ascii="GHEA Grapalat" w:eastAsia="Times New Roman" w:hAnsi="GHEA Grapalat" w:cs="Times New Roman"/>
                <w:b/>
                <w:bCs/>
                <w:color w:val="000000"/>
                <w:sz w:val="24"/>
                <w:szCs w:val="24"/>
                <w:lang w:val="hy-AM"/>
              </w:rPr>
            </w:pPr>
            <w:r w:rsidRPr="00F13145">
              <w:rPr>
                <w:rFonts w:ascii="GHEA Grapalat" w:eastAsia="Times New Roman" w:hAnsi="GHEA Grapalat" w:cs="Times New Roman"/>
                <w:b/>
                <w:bCs/>
                <w:color w:val="000000"/>
                <w:sz w:val="24"/>
                <w:szCs w:val="24"/>
                <w:lang w:val="hy-AM"/>
              </w:rPr>
              <w:t>Ընդունվել է</w:t>
            </w:r>
          </w:p>
          <w:p w14:paraId="6C9ADAD0" w14:textId="77777777" w:rsidR="004D45FF" w:rsidRPr="00F13145" w:rsidRDefault="004D45FF" w:rsidP="001E5C73">
            <w:pPr>
              <w:spacing w:after="0" w:line="240" w:lineRule="auto"/>
              <w:jc w:val="center"/>
              <w:rPr>
                <w:rFonts w:ascii="GHEA Grapalat" w:eastAsia="Times New Roman" w:hAnsi="GHEA Grapalat" w:cs="Times New Roman"/>
                <w:color w:val="000000"/>
                <w:sz w:val="24"/>
                <w:szCs w:val="24"/>
                <w:lang w:val="hy-AM"/>
              </w:rPr>
            </w:pPr>
            <w:r w:rsidRPr="00F13145">
              <w:rPr>
                <w:rFonts w:ascii="GHEA Grapalat" w:hAnsi="GHEA Grapalat"/>
                <w:color w:val="000000"/>
                <w:sz w:val="24"/>
                <w:szCs w:val="24"/>
                <w:shd w:val="clear" w:color="auto" w:fill="FFFFFF"/>
                <w:lang w:val="hy-AM"/>
              </w:rPr>
              <w:t xml:space="preserve">Նախագծի 1-ին հոդվածի 2-րդ մասով նախատեսված ՀՀ հողային օրենսգրքի 67-րդ հոդվածում </w:t>
            </w:r>
            <w:r>
              <w:rPr>
                <w:rFonts w:ascii="GHEA Grapalat" w:hAnsi="GHEA Grapalat"/>
                <w:color w:val="000000"/>
                <w:sz w:val="24"/>
                <w:szCs w:val="24"/>
                <w:shd w:val="clear" w:color="auto" w:fill="FFFFFF"/>
                <w:lang w:val="hy-AM"/>
              </w:rPr>
              <w:t xml:space="preserve">նախատեսվող </w:t>
            </w:r>
            <w:r w:rsidRPr="00F13145">
              <w:rPr>
                <w:rFonts w:ascii="GHEA Grapalat" w:hAnsi="GHEA Grapalat"/>
                <w:color w:val="000000"/>
                <w:sz w:val="24"/>
                <w:szCs w:val="24"/>
                <w:shd w:val="clear" w:color="auto" w:fill="FFFFFF"/>
                <w:lang w:val="hy-AM"/>
              </w:rPr>
              <w:t>լրաց</w:t>
            </w:r>
            <w:r>
              <w:rPr>
                <w:rFonts w:ascii="GHEA Grapalat" w:hAnsi="GHEA Grapalat"/>
                <w:color w:val="000000"/>
                <w:sz w:val="24"/>
                <w:szCs w:val="24"/>
                <w:shd w:val="clear" w:color="auto" w:fill="FFFFFF"/>
                <w:lang w:val="hy-AM"/>
              </w:rPr>
              <w:t>ումը</w:t>
            </w:r>
            <w:r w:rsidRPr="00F13145">
              <w:rPr>
                <w:rFonts w:ascii="GHEA Grapalat" w:hAnsi="GHEA Grapalat"/>
                <w:color w:val="000000"/>
                <w:sz w:val="24"/>
                <w:szCs w:val="24"/>
                <w:shd w:val="clear" w:color="auto" w:fill="FFFFFF"/>
                <w:lang w:val="hy-AM"/>
              </w:rPr>
              <w:t xml:space="preserve"> խմբագրվել է: </w:t>
            </w:r>
          </w:p>
          <w:p w14:paraId="0BC94771" w14:textId="77777777" w:rsidR="004D45FF" w:rsidRPr="00F13145" w:rsidRDefault="004D45FF" w:rsidP="001E5C73">
            <w:pPr>
              <w:spacing w:after="0" w:line="240" w:lineRule="auto"/>
              <w:ind w:right="45"/>
              <w:jc w:val="center"/>
              <w:rPr>
                <w:rFonts w:ascii="GHEA Grapalat" w:eastAsia="Times New Roman" w:hAnsi="GHEA Grapalat" w:cs="Times New Roman"/>
                <w:color w:val="000000"/>
                <w:sz w:val="24"/>
                <w:szCs w:val="24"/>
                <w:lang w:val="hy-AM"/>
              </w:rPr>
            </w:pPr>
            <w:r w:rsidRPr="00F13145">
              <w:rPr>
                <w:rFonts w:ascii="GHEA Grapalat" w:eastAsia="Times New Roman" w:hAnsi="GHEA Grapalat" w:cs="Times New Roman"/>
                <w:color w:val="000000"/>
                <w:sz w:val="24"/>
                <w:szCs w:val="24"/>
                <w:lang w:val="hy-AM"/>
              </w:rPr>
              <w:t xml:space="preserve">Նախագծով </w:t>
            </w:r>
            <w:r>
              <w:rPr>
                <w:rFonts w:ascii="GHEA Grapalat" w:eastAsia="Times New Roman" w:hAnsi="GHEA Grapalat" w:cs="Times New Roman"/>
                <w:color w:val="000000"/>
                <w:sz w:val="24"/>
                <w:szCs w:val="24"/>
                <w:lang w:val="hy-AM"/>
              </w:rPr>
              <w:t xml:space="preserve">սահմանվել է կարգավորում, որը սահմանում է հողերի </w:t>
            </w:r>
            <w:r w:rsidRPr="00F13145">
              <w:rPr>
                <w:rFonts w:ascii="GHEA Grapalat" w:eastAsia="Times New Roman" w:hAnsi="GHEA Grapalat" w:cs="Times New Roman"/>
                <w:color w:val="000000"/>
                <w:sz w:val="24"/>
                <w:szCs w:val="24"/>
                <w:lang w:val="hy-AM"/>
              </w:rPr>
              <w:t xml:space="preserve">չվաճառվելու դեպքում մեկնարկային գնի </w:t>
            </w:r>
            <w:r w:rsidRPr="00F13145">
              <w:rPr>
                <w:rFonts w:ascii="GHEA Grapalat" w:eastAsia="Times New Roman" w:hAnsi="GHEA Grapalat" w:cs="Times New Roman"/>
                <w:bCs/>
                <w:color w:val="000000"/>
                <w:sz w:val="24"/>
                <w:szCs w:val="24"/>
                <w:lang w:val="hy-AM"/>
              </w:rPr>
              <w:t>համապատասխան տոկոսային հարաբերակցությամբ իջեցնելու հետ կապված իրավահարաբերությունները, ինչը կնպաստի պետական և համայնք</w:t>
            </w:r>
            <w:r>
              <w:rPr>
                <w:rFonts w:ascii="GHEA Grapalat" w:eastAsia="Times New Roman" w:hAnsi="GHEA Grapalat" w:cs="Times New Roman"/>
                <w:bCs/>
                <w:color w:val="000000"/>
                <w:sz w:val="24"/>
                <w:szCs w:val="24"/>
                <w:lang w:val="hy-AM"/>
              </w:rPr>
              <w:t>ային</w:t>
            </w:r>
            <w:r w:rsidRPr="00F13145">
              <w:rPr>
                <w:rFonts w:ascii="GHEA Grapalat" w:eastAsia="Times New Roman" w:hAnsi="GHEA Grapalat" w:cs="Times New Roman"/>
                <w:bCs/>
                <w:color w:val="000000"/>
                <w:sz w:val="24"/>
                <w:szCs w:val="24"/>
                <w:lang w:val="hy-AM"/>
              </w:rPr>
              <w:t xml:space="preserve"> սեփականություն հանդիսացող հողերի վաճառքն առավել արդյունավետ կազմակերպելու համար:</w:t>
            </w:r>
          </w:p>
        </w:tc>
      </w:tr>
      <w:tr w:rsidR="004D45FF" w:rsidRPr="004D45FF" w14:paraId="6672A8DB" w14:textId="77777777" w:rsidTr="001E5C73">
        <w:trPr>
          <w:trHeight w:val="498"/>
          <w:tblCellSpacing w:w="0" w:type="dxa"/>
          <w:jc w:val="center"/>
        </w:trPr>
        <w:tc>
          <w:tcPr>
            <w:tcW w:w="7809" w:type="dxa"/>
            <w:gridSpan w:val="2"/>
            <w:vMerge w:val="restart"/>
            <w:tcBorders>
              <w:top w:val="outset" w:sz="6" w:space="0" w:color="auto"/>
              <w:left w:val="outset" w:sz="6" w:space="0" w:color="auto"/>
              <w:right w:val="outset" w:sz="6" w:space="0" w:color="auto"/>
            </w:tcBorders>
            <w:shd w:val="clear" w:color="auto" w:fill="D9D9D9" w:themeFill="background1" w:themeFillShade="D9"/>
          </w:tcPr>
          <w:p w14:paraId="2C707C38" w14:textId="77777777" w:rsidR="004D45FF" w:rsidRPr="000A52CA" w:rsidRDefault="004D45FF" w:rsidP="001E5C73">
            <w:pPr>
              <w:spacing w:after="0" w:line="240" w:lineRule="auto"/>
              <w:jc w:val="center"/>
              <w:rPr>
                <w:rFonts w:ascii="GHEA Grapalat" w:eastAsia="Times New Roman" w:hAnsi="GHEA Grapalat"/>
                <w:b/>
                <w:sz w:val="24"/>
                <w:szCs w:val="24"/>
                <w:lang w:val="hy-AM" w:eastAsia="x-none"/>
              </w:rPr>
            </w:pPr>
            <w:r w:rsidRPr="000A52CA">
              <w:rPr>
                <w:rFonts w:ascii="GHEA Grapalat" w:eastAsia="Times New Roman" w:hAnsi="GHEA Grapalat"/>
                <w:b/>
                <w:sz w:val="24"/>
                <w:szCs w:val="24"/>
                <w:lang w:val="hy-AM" w:eastAsia="x-none"/>
              </w:rPr>
              <w:t>Վարչապետի աշխատակազմի</w:t>
            </w:r>
          </w:p>
          <w:p w14:paraId="725A3DE4" w14:textId="77777777" w:rsidR="004D45FF" w:rsidRPr="000A52CA" w:rsidRDefault="004D45FF" w:rsidP="001E5C73">
            <w:pPr>
              <w:spacing w:after="0" w:line="240" w:lineRule="auto"/>
              <w:jc w:val="center"/>
              <w:rPr>
                <w:rFonts w:ascii="GHEA Grapalat" w:hAnsi="GHEA Grapalat" w:cs="Sylfaen"/>
                <w:sz w:val="24"/>
                <w:szCs w:val="24"/>
                <w:lang w:val="hy-AM"/>
              </w:rPr>
            </w:pPr>
            <w:r w:rsidRPr="000A52CA">
              <w:rPr>
                <w:rFonts w:ascii="GHEA Grapalat" w:eastAsia="Times New Roman" w:hAnsi="GHEA Grapalat"/>
                <w:b/>
                <w:sz w:val="24"/>
                <w:szCs w:val="24"/>
                <w:lang w:val="hy-AM" w:eastAsia="x-none"/>
              </w:rPr>
              <w:t>տարածքային զարգացման և շրջակա միջավայրի հարցերի վարչություն</w:t>
            </w:r>
          </w:p>
        </w:tc>
        <w:tc>
          <w:tcPr>
            <w:tcW w:w="574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B0553F6" w14:textId="77777777" w:rsidR="004D45FF" w:rsidRPr="00F13145" w:rsidRDefault="004D45FF" w:rsidP="001E5C73">
            <w:pPr>
              <w:spacing w:after="0" w:line="240" w:lineRule="auto"/>
              <w:ind w:left="45" w:firstLine="180"/>
              <w:jc w:val="center"/>
              <w:rPr>
                <w:rFonts w:ascii="GHEA Grapalat" w:eastAsia="Times New Roman" w:hAnsi="GHEA Grapalat" w:cs="Times New Roman"/>
                <w:color w:val="000000"/>
                <w:sz w:val="24"/>
                <w:szCs w:val="24"/>
                <w:lang w:val="hy-AM"/>
              </w:rPr>
            </w:pPr>
          </w:p>
        </w:tc>
      </w:tr>
      <w:tr w:rsidR="004D45FF" w:rsidRPr="004D45FF" w14:paraId="0974EA45" w14:textId="77777777" w:rsidTr="001E5C73">
        <w:trPr>
          <w:trHeight w:val="417"/>
          <w:tblCellSpacing w:w="0" w:type="dxa"/>
          <w:jc w:val="center"/>
        </w:trPr>
        <w:tc>
          <w:tcPr>
            <w:tcW w:w="7809" w:type="dxa"/>
            <w:gridSpan w:val="2"/>
            <w:vMerge/>
            <w:tcBorders>
              <w:left w:val="outset" w:sz="6" w:space="0" w:color="auto"/>
              <w:bottom w:val="outset" w:sz="6" w:space="0" w:color="auto"/>
              <w:right w:val="outset" w:sz="6" w:space="0" w:color="auto"/>
            </w:tcBorders>
            <w:shd w:val="clear" w:color="auto" w:fill="D9D9D9" w:themeFill="background1" w:themeFillShade="D9"/>
          </w:tcPr>
          <w:p w14:paraId="57C4C501" w14:textId="77777777" w:rsidR="004D45FF" w:rsidRPr="00214771" w:rsidRDefault="004D45FF" w:rsidP="001E5C73">
            <w:pPr>
              <w:spacing w:after="0" w:line="240" w:lineRule="auto"/>
              <w:ind w:right="45" w:firstLine="210"/>
              <w:jc w:val="both"/>
              <w:rPr>
                <w:rFonts w:ascii="GHEA Grapalat" w:hAnsi="GHEA Grapalat" w:cs="Sylfaen"/>
                <w:sz w:val="24"/>
                <w:szCs w:val="24"/>
                <w:lang w:val="hy-AM"/>
              </w:rPr>
            </w:pPr>
          </w:p>
        </w:tc>
        <w:tc>
          <w:tcPr>
            <w:tcW w:w="574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2C6A356" w14:textId="77777777" w:rsidR="004D45FF" w:rsidRPr="00371441" w:rsidRDefault="004D45FF" w:rsidP="001E5C73">
            <w:pPr>
              <w:spacing w:after="0" w:line="240" w:lineRule="auto"/>
              <w:ind w:left="45" w:firstLine="180"/>
              <w:jc w:val="center"/>
              <w:rPr>
                <w:rFonts w:ascii="GHEA Grapalat" w:eastAsia="Times New Roman" w:hAnsi="GHEA Grapalat" w:cs="Times New Roman"/>
                <w:color w:val="000000"/>
                <w:sz w:val="24"/>
                <w:szCs w:val="24"/>
                <w:highlight w:val="yellow"/>
                <w:lang w:val="hy-AM"/>
              </w:rPr>
            </w:pPr>
          </w:p>
        </w:tc>
      </w:tr>
      <w:tr w:rsidR="004D45FF" w:rsidRPr="004D45FF" w14:paraId="7D4D661D" w14:textId="77777777" w:rsidTr="001E5C73">
        <w:trPr>
          <w:trHeight w:val="705"/>
          <w:tblCellSpacing w:w="0" w:type="dxa"/>
          <w:jc w:val="center"/>
        </w:trPr>
        <w:tc>
          <w:tcPr>
            <w:tcW w:w="7791" w:type="dxa"/>
            <w:tcBorders>
              <w:top w:val="outset" w:sz="6" w:space="0" w:color="auto"/>
              <w:left w:val="outset" w:sz="6" w:space="0" w:color="auto"/>
              <w:bottom w:val="outset" w:sz="6" w:space="0" w:color="auto"/>
              <w:right w:val="outset" w:sz="6" w:space="0" w:color="auto"/>
            </w:tcBorders>
            <w:shd w:val="clear" w:color="auto" w:fill="FFFFFF"/>
          </w:tcPr>
          <w:p w14:paraId="654C0C3E" w14:textId="77777777" w:rsidR="004D45FF" w:rsidRPr="000A52CA" w:rsidRDefault="004D45FF" w:rsidP="001E5C73">
            <w:pPr>
              <w:tabs>
                <w:tab w:val="left" w:pos="1170"/>
                <w:tab w:val="left" w:pos="1620"/>
              </w:tabs>
              <w:autoSpaceDE w:val="0"/>
              <w:autoSpaceDN w:val="0"/>
              <w:adjustRightInd w:val="0"/>
              <w:spacing w:after="0" w:line="240" w:lineRule="auto"/>
              <w:ind w:left="120" w:right="75" w:firstLine="360"/>
              <w:jc w:val="both"/>
              <w:rPr>
                <w:rFonts w:ascii="GHEA Grapalat" w:hAnsi="GHEA Grapalat"/>
                <w:b/>
                <w:sz w:val="24"/>
                <w:szCs w:val="24"/>
                <w:lang w:val="hy-AM"/>
              </w:rPr>
            </w:pPr>
            <w:r w:rsidRPr="000A52CA">
              <w:rPr>
                <w:rFonts w:ascii="GHEA Grapalat" w:hAnsi="GHEA Grapalat"/>
                <w:color w:val="000000"/>
                <w:sz w:val="24"/>
                <w:szCs w:val="24"/>
                <w:shd w:val="clear" w:color="auto" w:fill="FFFFFF"/>
                <w:lang w:val="hy-AM"/>
              </w:rPr>
              <w:t>«Հայաստանի Հանրապետության հողային օրենսգրքում» փոփոխություն և լրացում կատարելու մասին» օրենքի նախագծի (այսուհետ՝ նախագիծ) վերաբերյալ առկա են հետևյալ նկատառումները.</w:t>
            </w:r>
          </w:p>
          <w:p w14:paraId="317E82B0" w14:textId="77777777" w:rsidR="004D45FF" w:rsidRPr="000A52CA" w:rsidRDefault="004D45FF" w:rsidP="001E5C73">
            <w:pPr>
              <w:pStyle w:val="ListParagraph"/>
              <w:numPr>
                <w:ilvl w:val="0"/>
                <w:numId w:val="7"/>
              </w:numPr>
              <w:tabs>
                <w:tab w:val="left" w:pos="540"/>
              </w:tabs>
              <w:spacing w:after="0" w:line="240" w:lineRule="auto"/>
              <w:ind w:left="120" w:right="75" w:firstLine="360"/>
              <w:jc w:val="both"/>
              <w:rPr>
                <w:rFonts w:ascii="GHEA Grapalat" w:hAnsi="GHEA Grapalat" w:cs="Arial"/>
                <w:sz w:val="24"/>
                <w:szCs w:val="24"/>
                <w:lang w:val="hy-AM"/>
              </w:rPr>
            </w:pPr>
            <w:r w:rsidRPr="000A52CA">
              <w:rPr>
                <w:rFonts w:ascii="GHEA Grapalat" w:hAnsi="GHEA Grapalat" w:cs="Arial"/>
                <w:sz w:val="24"/>
                <w:szCs w:val="24"/>
                <w:lang w:val="hy-AM"/>
              </w:rPr>
              <w:lastRenderedPageBreak/>
              <w:t>Նախագծի 1-ին հոդվածի 2-րդ մասով նախատեսվում է գործող օրենսգրքի 67-րդ հոդվածը լրացնել նոր մասով, համաձայն որի՝ սահմանվում է, որ «Աճուրդային</w:t>
            </w:r>
            <w:r w:rsidRPr="000A52CA">
              <w:rPr>
                <w:rFonts w:ascii="GHEA Grapalat" w:hAnsi="GHEA Grapalat"/>
                <w:sz w:val="24"/>
                <w:szCs w:val="24"/>
                <w:lang w:val="hy-AM"/>
              </w:rPr>
              <w:t xml:space="preserve"> կարգով օտարման ենթակա հողերի գնահատման առանձնահատկությունները սահմանում է Կառավարությունը»: </w:t>
            </w:r>
          </w:p>
          <w:p w14:paraId="5D685D72" w14:textId="77777777" w:rsidR="004D45FF" w:rsidRPr="000A52CA" w:rsidRDefault="004D45FF" w:rsidP="001E5C73">
            <w:pPr>
              <w:tabs>
                <w:tab w:val="left" w:pos="540"/>
              </w:tabs>
              <w:spacing w:after="0" w:line="240" w:lineRule="auto"/>
              <w:ind w:left="120" w:right="75" w:firstLine="360"/>
              <w:jc w:val="both"/>
              <w:rPr>
                <w:rFonts w:ascii="GHEA Grapalat" w:hAnsi="GHEA Grapalat"/>
                <w:sz w:val="24"/>
                <w:szCs w:val="24"/>
                <w:lang w:val="hy-AM"/>
              </w:rPr>
            </w:pPr>
            <w:r w:rsidRPr="000A52CA">
              <w:rPr>
                <w:rFonts w:ascii="GHEA Grapalat" w:hAnsi="GHEA Grapalat" w:cs="Arial"/>
                <w:sz w:val="24"/>
                <w:szCs w:val="24"/>
                <w:lang w:val="hy-AM"/>
              </w:rPr>
              <w:t>Ներկայացված</w:t>
            </w:r>
            <w:r w:rsidRPr="000A52CA">
              <w:rPr>
                <w:rFonts w:ascii="GHEA Grapalat" w:hAnsi="GHEA Grapalat"/>
                <w:sz w:val="24"/>
                <w:szCs w:val="24"/>
                <w:lang w:val="hy-AM"/>
              </w:rPr>
              <w:t xml:space="preserve"> կարգավորումից նախ պարզ չէ, թե Կառավարությունը ի՞նչ նոր առանձնահատկություն է սահմանելու հողերի գնահատման մասով: </w:t>
            </w:r>
          </w:p>
          <w:p w14:paraId="07D5D182" w14:textId="77777777" w:rsidR="004D45FF" w:rsidRPr="000A52CA" w:rsidRDefault="004D45FF" w:rsidP="001E5C73">
            <w:pPr>
              <w:tabs>
                <w:tab w:val="left" w:pos="540"/>
              </w:tabs>
              <w:spacing w:after="0" w:line="240" w:lineRule="auto"/>
              <w:ind w:left="120" w:right="75" w:firstLine="360"/>
              <w:jc w:val="both"/>
              <w:rPr>
                <w:rFonts w:ascii="GHEA Grapalat" w:hAnsi="GHEA Grapalat" w:cs="Sylfaen"/>
                <w:sz w:val="24"/>
                <w:szCs w:val="24"/>
                <w:lang w:val="hy-AM"/>
              </w:rPr>
            </w:pPr>
            <w:r w:rsidRPr="000A52CA">
              <w:rPr>
                <w:rFonts w:ascii="GHEA Grapalat" w:hAnsi="GHEA Grapalat"/>
                <w:sz w:val="24"/>
                <w:szCs w:val="24"/>
                <w:lang w:val="hy-AM"/>
              </w:rPr>
              <w:t xml:space="preserve">Բացի այդ, հարկ է նշել, որ </w:t>
            </w:r>
            <w:r w:rsidRPr="000A52CA">
              <w:rPr>
                <w:rFonts w:ascii="GHEA Grapalat" w:hAnsi="GHEA Grapalat"/>
                <w:color w:val="000000"/>
                <w:sz w:val="24"/>
                <w:szCs w:val="24"/>
                <w:shd w:val="clear" w:color="auto" w:fill="FFFFFF"/>
                <w:lang w:val="hy-AM"/>
              </w:rPr>
              <w:t xml:space="preserve">«Գնահատման գործունեության մասին» օրենքի 7-րդ հոդվածի 1-ին մասի համաձայն՝ Կառավարության կողմից արդեն իսկ ընդունվել է Կառավարության </w:t>
            </w:r>
            <w:r w:rsidRPr="000A52CA">
              <w:rPr>
                <w:rFonts w:ascii="GHEA Grapalat" w:hAnsi="GHEA Grapalat" w:cs="Sylfaen"/>
                <w:sz w:val="24"/>
                <w:szCs w:val="24"/>
                <w:lang w:val="hy-AM"/>
              </w:rPr>
              <w:t>2022 թվականի օգոստոսի 24-ի «Հայաստանի Հանրապետությունում գնահատման ստանդարտները, ինչպես նաև գնահատողի վարքագծին ներկայացվող պահանջները սահմանելու մասին» N 1355-Ն որոշումը, և պարզ չէ, թե հիշյալ որոշումից տարբերվող այլ որոշում է նախատեսվում հետագայում ընդունել, թե՞ նշված որոշման մեջ պետք է սահմանվեն համապատասխան առանձնահատկությունները:</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30D31BB4" w14:textId="77777777" w:rsidR="004D45FF" w:rsidRPr="00F13145" w:rsidRDefault="004D45FF" w:rsidP="001E5C73">
            <w:pPr>
              <w:spacing w:after="0" w:line="240" w:lineRule="auto"/>
              <w:jc w:val="center"/>
              <w:rPr>
                <w:rFonts w:ascii="GHEA Grapalat" w:hAnsi="GHEA Grapalat"/>
                <w:color w:val="000000"/>
                <w:sz w:val="24"/>
                <w:szCs w:val="24"/>
                <w:shd w:val="clear" w:color="auto" w:fill="FFFFFF"/>
                <w:lang w:val="hy-AM"/>
              </w:rPr>
            </w:pPr>
            <w:r w:rsidRPr="00F13145">
              <w:rPr>
                <w:rFonts w:ascii="GHEA Grapalat" w:hAnsi="GHEA Grapalat"/>
                <w:color w:val="000000"/>
                <w:sz w:val="24"/>
                <w:szCs w:val="24"/>
                <w:shd w:val="clear" w:color="auto" w:fill="FFFFFF"/>
                <w:lang w:val="hy-AM"/>
              </w:rPr>
              <w:lastRenderedPageBreak/>
              <w:t>Ընդունվել է մասնակիորեն:</w:t>
            </w:r>
          </w:p>
          <w:p w14:paraId="2DDA9A10" w14:textId="77777777" w:rsidR="004D45FF" w:rsidRPr="00F13145" w:rsidRDefault="004D45FF" w:rsidP="001E5C73">
            <w:pPr>
              <w:pStyle w:val="BodyText"/>
              <w:tabs>
                <w:tab w:val="left" w:pos="540"/>
              </w:tabs>
              <w:ind w:right="105"/>
              <w:rPr>
                <w:rFonts w:ascii="GHEA Grapalat" w:hAnsi="GHEA Grapalat" w:cs="Sylfaen"/>
                <w:b/>
                <w:bCs/>
                <w:szCs w:val="24"/>
                <w:lang w:val="hy-AM"/>
              </w:rPr>
            </w:pPr>
            <w:r w:rsidRPr="00F13145">
              <w:rPr>
                <w:rFonts w:ascii="GHEA Grapalat" w:hAnsi="GHEA Grapalat"/>
                <w:color w:val="000000"/>
                <w:szCs w:val="24"/>
                <w:shd w:val="clear" w:color="auto" w:fill="FFFFFF"/>
                <w:lang w:val="hy-AM"/>
              </w:rPr>
              <w:t xml:space="preserve">Նախագծի 1-ին հոդվածի 2-րդ մասով նախատեսված ՀՀ հողային օրենսգրքի 67-րդ հոդվածում լրացվող նոր՝ 2.1-ին մասը խմբագրվել </w:t>
            </w:r>
            <w:r w:rsidRPr="00F13145">
              <w:rPr>
                <w:rFonts w:ascii="GHEA Grapalat" w:hAnsi="GHEA Grapalat" w:cs="Arial Unicode"/>
                <w:b/>
                <w:bCs/>
                <w:color w:val="000000"/>
                <w:szCs w:val="24"/>
                <w:lang w:val="hy-AM"/>
              </w:rPr>
              <w:lastRenderedPageBreak/>
              <w:t xml:space="preserve">Տես </w:t>
            </w:r>
            <w:r w:rsidRPr="00F13145">
              <w:rPr>
                <w:rFonts w:ascii="GHEA Grapalat" w:hAnsi="GHEA Grapalat"/>
                <w:b/>
                <w:bCs/>
                <w:szCs w:val="24"/>
                <w:lang w:val="hy-AM" w:eastAsia="x-none"/>
              </w:rPr>
              <w:t>Վարչապետի աշխատակազմի իրավաբանական վարչություն</w:t>
            </w:r>
            <w:r w:rsidRPr="00F13145">
              <w:rPr>
                <w:rFonts w:ascii="GHEA Grapalat" w:hAnsi="GHEA Grapalat" w:cs="Arial Unicode"/>
                <w:b/>
                <w:bCs/>
                <w:color w:val="000000"/>
                <w:szCs w:val="24"/>
                <w:lang w:val="hy-AM"/>
              </w:rPr>
              <w:t xml:space="preserve"> </w:t>
            </w:r>
            <w:r w:rsidRPr="00F13145">
              <w:rPr>
                <w:rFonts w:ascii="GHEA Grapalat" w:hAnsi="GHEA Grapalat"/>
                <w:b/>
                <w:bCs/>
                <w:color w:val="000000"/>
                <w:szCs w:val="24"/>
                <w:lang w:val="hy-AM"/>
              </w:rPr>
              <w:t>մեկնաբանությունը:</w:t>
            </w:r>
          </w:p>
          <w:p w14:paraId="36553134" w14:textId="77777777" w:rsidR="004D45FF" w:rsidRPr="00371441" w:rsidRDefault="004D45FF" w:rsidP="001E5C73">
            <w:pPr>
              <w:spacing w:after="0" w:line="240" w:lineRule="auto"/>
              <w:ind w:left="45" w:firstLine="180"/>
              <w:jc w:val="center"/>
              <w:rPr>
                <w:rFonts w:ascii="GHEA Grapalat" w:eastAsia="Times New Roman" w:hAnsi="GHEA Grapalat" w:cs="Times New Roman"/>
                <w:color w:val="000000"/>
                <w:sz w:val="24"/>
                <w:szCs w:val="24"/>
                <w:highlight w:val="yellow"/>
                <w:lang w:val="hy-AM"/>
              </w:rPr>
            </w:pPr>
          </w:p>
        </w:tc>
      </w:tr>
      <w:tr w:rsidR="004D45FF" w:rsidRPr="004D45FF" w14:paraId="330F60D5" w14:textId="77777777" w:rsidTr="001E5C73">
        <w:trPr>
          <w:trHeight w:val="705"/>
          <w:tblCellSpacing w:w="0" w:type="dxa"/>
          <w:jc w:val="center"/>
        </w:trPr>
        <w:tc>
          <w:tcPr>
            <w:tcW w:w="7791" w:type="dxa"/>
            <w:tcBorders>
              <w:top w:val="outset" w:sz="6" w:space="0" w:color="auto"/>
              <w:left w:val="outset" w:sz="6" w:space="0" w:color="auto"/>
              <w:bottom w:val="outset" w:sz="6" w:space="0" w:color="auto"/>
              <w:right w:val="outset" w:sz="6" w:space="0" w:color="auto"/>
            </w:tcBorders>
            <w:shd w:val="clear" w:color="auto" w:fill="FFFFFF"/>
          </w:tcPr>
          <w:p w14:paraId="1D5358A7" w14:textId="77777777" w:rsidR="004D45FF" w:rsidRPr="000A52CA" w:rsidRDefault="004D45FF" w:rsidP="001E5C73">
            <w:pPr>
              <w:pStyle w:val="ListParagraph"/>
              <w:numPr>
                <w:ilvl w:val="0"/>
                <w:numId w:val="7"/>
              </w:numPr>
              <w:spacing w:after="0" w:line="240" w:lineRule="auto"/>
              <w:ind w:left="120" w:right="45" w:firstLine="450"/>
              <w:jc w:val="both"/>
              <w:rPr>
                <w:rFonts w:ascii="GHEA Grapalat" w:eastAsia="Times New Roman" w:hAnsi="GHEA Grapalat" w:cs="Times New Roman"/>
                <w:color w:val="000000"/>
                <w:sz w:val="24"/>
                <w:szCs w:val="24"/>
                <w:lang w:val="hy-AM"/>
              </w:rPr>
            </w:pPr>
            <w:r w:rsidRPr="000A52CA">
              <w:rPr>
                <w:rFonts w:ascii="GHEA Grapalat" w:hAnsi="GHEA Grapalat"/>
                <w:color w:val="000000"/>
                <w:sz w:val="24"/>
                <w:szCs w:val="24"/>
                <w:shd w:val="clear" w:color="auto" w:fill="FFFFFF"/>
                <w:lang w:val="hy-AM"/>
              </w:rPr>
              <w:lastRenderedPageBreak/>
              <w:t>Ինչպես արդեն նշվեց սույն եզրակացության 1-ին կետով՝ նախագծով նախատեսվում է սահմանել, որ «</w:t>
            </w:r>
            <w:r w:rsidRPr="000A52CA">
              <w:rPr>
                <w:rFonts w:ascii="GHEA Grapalat" w:hAnsi="GHEA Grapalat" w:cs="Arial"/>
                <w:sz w:val="24"/>
                <w:szCs w:val="24"/>
                <w:lang w:val="hy-AM"/>
              </w:rPr>
              <w:t>Աճուրդային</w:t>
            </w:r>
            <w:r w:rsidRPr="000A52CA">
              <w:rPr>
                <w:rFonts w:ascii="GHEA Grapalat" w:hAnsi="GHEA Grapalat"/>
                <w:sz w:val="24"/>
                <w:szCs w:val="24"/>
                <w:lang w:val="hy-AM"/>
              </w:rPr>
              <w:t xml:space="preserve"> կարգով օտարման ենթակա հողերի գնահատման առանձնահատկությունները սահմանում է Կառավարությունը»: Սակայն, նախագծերի անցումային դրույթներից բացակայում է համապատասխան ենթաօրենսդրական նորմատիվ իրավական ակտի ընդունման ժամկետները: Այս առումով հարկ է նկատի ունենալ «Նորմատիվ իրավական ակտերի մասին» օրենքի 13-րդ հոդվածի 5-րդ մասի 2-րդ կետը, համաձայն որի՝ «</w:t>
            </w:r>
            <w:r w:rsidRPr="000A52CA">
              <w:rPr>
                <w:rFonts w:ascii="GHEA Grapalat" w:eastAsia="Times New Roman" w:hAnsi="GHEA Grapalat" w:cs="Times New Roman"/>
                <w:color w:val="000000"/>
                <w:sz w:val="24"/>
                <w:szCs w:val="24"/>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r w:rsidRPr="000A52CA">
              <w:rPr>
                <w:rFonts w:ascii="GHEA Grapalat" w:eastAsia="Times New Roman" w:hAnsi="GHEA Grapalat" w:cs="Times New Roman"/>
                <w:color w:val="000000"/>
                <w:sz w:val="24"/>
                <w:szCs w:val="24"/>
                <w:lang w:val="hy-AM"/>
              </w:rPr>
              <w:lastRenderedPageBreak/>
              <w:t xml:space="preserve">ընդունմամբ, կամ դրա կատարումն ուղղակիորեն պայմանավորված է ենթաօրենսդրական նորմատիվ իրավական ակտի ընդունմամբ, ապա </w:t>
            </w:r>
            <w:r w:rsidRPr="000A52CA">
              <w:rPr>
                <w:rFonts w:ascii="GHEA Grapalat" w:eastAsia="Times New Roman" w:hAnsi="GHEA Grapalat" w:cs="Times New Roman"/>
                <w:b/>
                <w:i/>
                <w:color w:val="000000"/>
                <w:sz w:val="24"/>
                <w:szCs w:val="24"/>
                <w:u w:val="single"/>
                <w:lang w:val="hy-AM"/>
              </w:rPr>
              <w:t>օրենսդրական ակտի անցումային դրույթներով սահմանվում են նաև` (...) ենթաօրենսդրական նորմատիվ իրավական ակտի ընդունման նախատեսվող ժամկետը</w:t>
            </w:r>
            <w:r w:rsidRPr="000A52CA">
              <w:rPr>
                <w:rFonts w:ascii="GHEA Grapalat" w:eastAsia="Times New Roman" w:hAnsi="GHEA Grapalat" w:cs="Times New Roman"/>
                <w:color w:val="000000"/>
                <w:sz w:val="24"/>
                <w:szCs w:val="24"/>
                <w:lang w:val="hy-AM"/>
              </w:rPr>
              <w:t>»</w:t>
            </w:r>
          </w:p>
          <w:p w14:paraId="217CCAB9" w14:textId="77777777" w:rsidR="004D45FF" w:rsidRPr="000A52CA" w:rsidRDefault="004D45FF" w:rsidP="001E5C73">
            <w:pPr>
              <w:tabs>
                <w:tab w:val="left" w:pos="1170"/>
                <w:tab w:val="left" w:pos="1620"/>
              </w:tabs>
              <w:autoSpaceDE w:val="0"/>
              <w:autoSpaceDN w:val="0"/>
              <w:adjustRightInd w:val="0"/>
              <w:spacing w:after="0" w:line="240" w:lineRule="auto"/>
              <w:ind w:left="120" w:right="-270" w:firstLine="360"/>
              <w:jc w:val="both"/>
              <w:rPr>
                <w:rFonts w:ascii="GHEA Grapalat" w:hAnsi="GHEA Grapalat"/>
                <w:color w:val="000000"/>
                <w:sz w:val="24"/>
                <w:szCs w:val="24"/>
                <w:shd w:val="clear" w:color="auto" w:fill="FFFFFF"/>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4B79DCB2" w14:textId="77777777" w:rsidR="004D45FF" w:rsidRPr="00B731C3" w:rsidRDefault="004D45FF" w:rsidP="001E5C73">
            <w:pPr>
              <w:spacing w:after="0" w:line="240" w:lineRule="auto"/>
              <w:ind w:left="45" w:firstLine="180"/>
              <w:jc w:val="center"/>
              <w:rPr>
                <w:rFonts w:ascii="GHEA Grapalat" w:hAnsi="GHEA Grapalat" w:cs="Segoe UI"/>
                <w:color w:val="000000" w:themeColor="text1"/>
                <w:sz w:val="24"/>
                <w:szCs w:val="24"/>
                <w:shd w:val="clear" w:color="auto" w:fill="FFFFFF"/>
                <w:lang w:val="hy-AM"/>
              </w:rPr>
            </w:pPr>
            <w:r w:rsidRPr="00B731C3">
              <w:rPr>
                <w:rFonts w:ascii="GHEA Grapalat" w:hAnsi="GHEA Grapalat" w:cs="Segoe UI"/>
                <w:color w:val="000000" w:themeColor="text1"/>
                <w:sz w:val="24"/>
                <w:szCs w:val="24"/>
                <w:shd w:val="clear" w:color="auto" w:fill="FFFFFF"/>
                <w:lang w:val="hy-AM"/>
              </w:rPr>
              <w:lastRenderedPageBreak/>
              <w:t xml:space="preserve">Ընդունվել է: </w:t>
            </w:r>
          </w:p>
          <w:p w14:paraId="1D146911" w14:textId="77777777" w:rsidR="004D45FF" w:rsidRPr="00214771" w:rsidRDefault="004D45FF" w:rsidP="001E5C73">
            <w:pPr>
              <w:spacing w:after="0" w:line="240" w:lineRule="auto"/>
              <w:ind w:left="45" w:firstLine="180"/>
              <w:jc w:val="center"/>
              <w:rPr>
                <w:rFonts w:ascii="GHEA Grapalat" w:hAnsi="GHEA Grapalat" w:cs="Segoe UI"/>
                <w:color w:val="000000" w:themeColor="text1"/>
                <w:sz w:val="24"/>
                <w:szCs w:val="24"/>
                <w:shd w:val="clear" w:color="auto" w:fill="FFFFFF"/>
                <w:lang w:val="hy-AM"/>
              </w:rPr>
            </w:pPr>
            <w:r w:rsidRPr="00B731C3">
              <w:rPr>
                <w:rFonts w:ascii="GHEA Grapalat" w:hAnsi="GHEA Grapalat" w:cs="Segoe UI"/>
                <w:color w:val="000000" w:themeColor="text1"/>
                <w:sz w:val="24"/>
                <w:szCs w:val="24"/>
                <w:shd w:val="clear" w:color="auto" w:fill="FFFFFF"/>
                <w:lang w:val="hy-AM"/>
              </w:rPr>
              <w:t>Նախագիծը լրամշակվել է</w:t>
            </w:r>
            <w:r>
              <w:rPr>
                <w:rFonts w:ascii="GHEA Grapalat" w:hAnsi="GHEA Grapalat" w:cs="Segoe UI"/>
                <w:color w:val="000000" w:themeColor="text1"/>
                <w:sz w:val="24"/>
                <w:szCs w:val="24"/>
                <w:shd w:val="clear" w:color="auto" w:fill="FFFFFF"/>
                <w:lang w:val="hy-AM"/>
              </w:rPr>
              <w:t>:</w:t>
            </w:r>
          </w:p>
        </w:tc>
      </w:tr>
    </w:tbl>
    <w:p w14:paraId="700292EF" w14:textId="77777777" w:rsidR="004D45FF" w:rsidRPr="000A52CA" w:rsidRDefault="004D45FF" w:rsidP="004D45FF">
      <w:pPr>
        <w:spacing w:line="240" w:lineRule="auto"/>
        <w:ind w:firstLine="375"/>
        <w:rPr>
          <w:rFonts w:ascii="GHEA Grapalat" w:hAnsi="GHEA Grapalat"/>
          <w:sz w:val="24"/>
          <w:szCs w:val="24"/>
          <w:lang w:val="hy-AM"/>
        </w:rPr>
      </w:pPr>
    </w:p>
    <w:p w14:paraId="5C701CC3" w14:textId="77777777" w:rsidR="00643451" w:rsidRPr="004D45FF" w:rsidRDefault="00643451" w:rsidP="004D45FF">
      <w:pPr>
        <w:rPr>
          <w:lang w:val="hy-AM"/>
        </w:rPr>
      </w:pPr>
      <w:bookmarkStart w:id="0" w:name="_GoBack"/>
      <w:bookmarkEnd w:id="0"/>
    </w:p>
    <w:sectPr w:rsidR="00643451" w:rsidRPr="004D45FF" w:rsidSect="00B731C3">
      <w:pgSz w:w="15840" w:h="12240" w:orient="landscape"/>
      <w:pgMar w:top="450" w:right="1166" w:bottom="16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37D47" w14:textId="77777777" w:rsidR="00067AD4" w:rsidRDefault="00067AD4" w:rsidP="008A5692">
      <w:pPr>
        <w:spacing w:after="0" w:line="240" w:lineRule="auto"/>
      </w:pPr>
      <w:r>
        <w:separator/>
      </w:r>
    </w:p>
  </w:endnote>
  <w:endnote w:type="continuationSeparator" w:id="0">
    <w:p w14:paraId="72C4D743" w14:textId="77777777" w:rsidR="00067AD4" w:rsidRDefault="00067AD4" w:rsidP="008A5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ED470" w14:textId="77777777" w:rsidR="00067AD4" w:rsidRDefault="00067AD4" w:rsidP="008A5692">
      <w:pPr>
        <w:spacing w:after="0" w:line="240" w:lineRule="auto"/>
      </w:pPr>
      <w:r>
        <w:separator/>
      </w:r>
    </w:p>
  </w:footnote>
  <w:footnote w:type="continuationSeparator" w:id="0">
    <w:p w14:paraId="1A528130" w14:textId="77777777" w:rsidR="00067AD4" w:rsidRDefault="00067AD4" w:rsidP="008A56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5DD6"/>
    <w:multiLevelType w:val="hybridMultilevel"/>
    <w:tmpl w:val="B61E46B4"/>
    <w:lvl w:ilvl="0" w:tplc="FFFFFFFF">
      <w:start w:val="1"/>
      <w:numFmt w:val="decimal"/>
      <w:lvlText w:val="%1."/>
      <w:lvlJc w:val="left"/>
      <w:pPr>
        <w:ind w:left="1350" w:hanging="360"/>
      </w:pPr>
      <w:rPr>
        <w:rFonts w:hint="default"/>
      </w:r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1" w15:restartNumberingAfterBreak="0">
    <w:nsid w:val="148A21B1"/>
    <w:multiLevelType w:val="hybridMultilevel"/>
    <w:tmpl w:val="F2C4DCA8"/>
    <w:lvl w:ilvl="0" w:tplc="C36235E8">
      <w:start w:val="1"/>
      <w:numFmt w:val="decimal"/>
      <w:lvlText w:val="%1."/>
      <w:lvlJc w:val="left"/>
      <w:pPr>
        <w:ind w:left="900" w:hanging="360"/>
      </w:pPr>
      <w:rPr>
        <w:rFonts w:ascii="GHEA Grapalat" w:eastAsiaTheme="minorHAnsi" w:hAnsi="GHEA Grapalat" w:cs="Sylfaen"/>
        <w:strike w:val="0"/>
        <w:dstrike w:val="0"/>
        <w:u w:val="none"/>
        <w:effect w:val="none"/>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15436724"/>
    <w:multiLevelType w:val="hybridMultilevel"/>
    <w:tmpl w:val="B61E46B4"/>
    <w:lvl w:ilvl="0" w:tplc="8C2274C8">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23326FF4"/>
    <w:multiLevelType w:val="hybridMultilevel"/>
    <w:tmpl w:val="A7028FA6"/>
    <w:lvl w:ilvl="0" w:tplc="751E8C7E">
      <w:start w:val="1"/>
      <w:numFmt w:val="decimal"/>
      <w:lvlText w:val="%1."/>
      <w:lvlJc w:val="left"/>
      <w:pPr>
        <w:ind w:left="900" w:hanging="360"/>
      </w:pPr>
      <w:rPr>
        <w:rFonts w:eastAsiaTheme="minorHAnsi" w:cs="GHEA Grapalat"/>
        <w:b/>
        <w:bCs/>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 w15:restartNumberingAfterBreak="0">
    <w:nsid w:val="3FFC6125"/>
    <w:multiLevelType w:val="hybridMultilevel"/>
    <w:tmpl w:val="413288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13072E3"/>
    <w:multiLevelType w:val="hybridMultilevel"/>
    <w:tmpl w:val="6BF2BB4A"/>
    <w:lvl w:ilvl="0" w:tplc="C1EE77F4">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15:restartNumberingAfterBreak="0">
    <w:nsid w:val="7F46686A"/>
    <w:multiLevelType w:val="hybridMultilevel"/>
    <w:tmpl w:val="A7028FA6"/>
    <w:lvl w:ilvl="0" w:tplc="FFFFFFFF">
      <w:start w:val="1"/>
      <w:numFmt w:val="decimal"/>
      <w:lvlText w:val="%1."/>
      <w:lvlJc w:val="left"/>
      <w:pPr>
        <w:ind w:left="900" w:hanging="360"/>
      </w:pPr>
      <w:rPr>
        <w:rFonts w:eastAsiaTheme="minorHAnsi" w:cs="GHEA Grapalat"/>
        <w:b/>
        <w:bCs/>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D4E4F"/>
    <w:rsid w:val="00005CFA"/>
    <w:rsid w:val="00007337"/>
    <w:rsid w:val="000245C6"/>
    <w:rsid w:val="000450C7"/>
    <w:rsid w:val="000608D4"/>
    <w:rsid w:val="000646A5"/>
    <w:rsid w:val="00067AD4"/>
    <w:rsid w:val="00073BEF"/>
    <w:rsid w:val="00086CA6"/>
    <w:rsid w:val="000915DA"/>
    <w:rsid w:val="00093444"/>
    <w:rsid w:val="00094BBB"/>
    <w:rsid w:val="000A52CA"/>
    <w:rsid w:val="000C2677"/>
    <w:rsid w:val="000D71FE"/>
    <w:rsid w:val="000E58CB"/>
    <w:rsid w:val="0010107B"/>
    <w:rsid w:val="00106F5E"/>
    <w:rsid w:val="0015636C"/>
    <w:rsid w:val="001574DE"/>
    <w:rsid w:val="00163F89"/>
    <w:rsid w:val="001713FB"/>
    <w:rsid w:val="001731BE"/>
    <w:rsid w:val="0018309A"/>
    <w:rsid w:val="001862D4"/>
    <w:rsid w:val="001A2AE0"/>
    <w:rsid w:val="001C6051"/>
    <w:rsid w:val="001E58FF"/>
    <w:rsid w:val="001F3C8D"/>
    <w:rsid w:val="001F7605"/>
    <w:rsid w:val="00214771"/>
    <w:rsid w:val="002704F7"/>
    <w:rsid w:val="002726E1"/>
    <w:rsid w:val="00273E97"/>
    <w:rsid w:val="0028689A"/>
    <w:rsid w:val="002914B2"/>
    <w:rsid w:val="002915AE"/>
    <w:rsid w:val="002C27D2"/>
    <w:rsid w:val="002D098D"/>
    <w:rsid w:val="002D66D2"/>
    <w:rsid w:val="002E1E97"/>
    <w:rsid w:val="003012DD"/>
    <w:rsid w:val="0032062C"/>
    <w:rsid w:val="00342B0D"/>
    <w:rsid w:val="003440FB"/>
    <w:rsid w:val="00345BAE"/>
    <w:rsid w:val="00371441"/>
    <w:rsid w:val="0037503B"/>
    <w:rsid w:val="0038169B"/>
    <w:rsid w:val="00386BCF"/>
    <w:rsid w:val="00396FD6"/>
    <w:rsid w:val="003A5BA0"/>
    <w:rsid w:val="003F25D9"/>
    <w:rsid w:val="003F32B2"/>
    <w:rsid w:val="003F45A5"/>
    <w:rsid w:val="00407A52"/>
    <w:rsid w:val="00410E54"/>
    <w:rsid w:val="00420454"/>
    <w:rsid w:val="00421B49"/>
    <w:rsid w:val="0042629B"/>
    <w:rsid w:val="00445499"/>
    <w:rsid w:val="004679DD"/>
    <w:rsid w:val="00470C6C"/>
    <w:rsid w:val="00476222"/>
    <w:rsid w:val="004A3E02"/>
    <w:rsid w:val="004A5E46"/>
    <w:rsid w:val="004B67C9"/>
    <w:rsid w:val="004D1749"/>
    <w:rsid w:val="004D45FF"/>
    <w:rsid w:val="004D4D15"/>
    <w:rsid w:val="004F3E11"/>
    <w:rsid w:val="005020E5"/>
    <w:rsid w:val="005100C8"/>
    <w:rsid w:val="00510A55"/>
    <w:rsid w:val="00513F41"/>
    <w:rsid w:val="00547C6E"/>
    <w:rsid w:val="005704CB"/>
    <w:rsid w:val="005901F0"/>
    <w:rsid w:val="005A2902"/>
    <w:rsid w:val="005B3285"/>
    <w:rsid w:val="005B5C25"/>
    <w:rsid w:val="005D75C1"/>
    <w:rsid w:val="005E0E60"/>
    <w:rsid w:val="005E3390"/>
    <w:rsid w:val="005F11B5"/>
    <w:rsid w:val="005F1718"/>
    <w:rsid w:val="005F5BFE"/>
    <w:rsid w:val="006021D1"/>
    <w:rsid w:val="00640290"/>
    <w:rsid w:val="00643451"/>
    <w:rsid w:val="00665EF3"/>
    <w:rsid w:val="006754AF"/>
    <w:rsid w:val="006B3FD5"/>
    <w:rsid w:val="006C4CD8"/>
    <w:rsid w:val="006D789E"/>
    <w:rsid w:val="006E4C42"/>
    <w:rsid w:val="006F1A32"/>
    <w:rsid w:val="006F60DC"/>
    <w:rsid w:val="006F7FEE"/>
    <w:rsid w:val="00730E51"/>
    <w:rsid w:val="007511D9"/>
    <w:rsid w:val="007B4BD5"/>
    <w:rsid w:val="007D71AF"/>
    <w:rsid w:val="007E39C5"/>
    <w:rsid w:val="00806F5F"/>
    <w:rsid w:val="00813289"/>
    <w:rsid w:val="00815D25"/>
    <w:rsid w:val="008337DF"/>
    <w:rsid w:val="00843B3F"/>
    <w:rsid w:val="008443C6"/>
    <w:rsid w:val="00853C11"/>
    <w:rsid w:val="00867851"/>
    <w:rsid w:val="00891AC5"/>
    <w:rsid w:val="008A25D6"/>
    <w:rsid w:val="008A5692"/>
    <w:rsid w:val="008B0ABF"/>
    <w:rsid w:val="008C1A97"/>
    <w:rsid w:val="008D4E4F"/>
    <w:rsid w:val="009237E8"/>
    <w:rsid w:val="00935214"/>
    <w:rsid w:val="00935F46"/>
    <w:rsid w:val="00937E2C"/>
    <w:rsid w:val="0099302D"/>
    <w:rsid w:val="009B42AE"/>
    <w:rsid w:val="009C1A87"/>
    <w:rsid w:val="009C769B"/>
    <w:rsid w:val="009D2895"/>
    <w:rsid w:val="009D5B98"/>
    <w:rsid w:val="00A033AF"/>
    <w:rsid w:val="00A06D71"/>
    <w:rsid w:val="00A07F58"/>
    <w:rsid w:val="00A22520"/>
    <w:rsid w:val="00A338A9"/>
    <w:rsid w:val="00A62C46"/>
    <w:rsid w:val="00A9060E"/>
    <w:rsid w:val="00A91DB7"/>
    <w:rsid w:val="00AB010B"/>
    <w:rsid w:val="00AE21CE"/>
    <w:rsid w:val="00B0498F"/>
    <w:rsid w:val="00B35E3C"/>
    <w:rsid w:val="00B434B0"/>
    <w:rsid w:val="00B63285"/>
    <w:rsid w:val="00B703C1"/>
    <w:rsid w:val="00B731C3"/>
    <w:rsid w:val="00B91AC4"/>
    <w:rsid w:val="00B93C67"/>
    <w:rsid w:val="00B93E23"/>
    <w:rsid w:val="00BE410C"/>
    <w:rsid w:val="00BF3D75"/>
    <w:rsid w:val="00C0212F"/>
    <w:rsid w:val="00C03EBF"/>
    <w:rsid w:val="00C11FB8"/>
    <w:rsid w:val="00C156EC"/>
    <w:rsid w:val="00C30998"/>
    <w:rsid w:val="00C356A3"/>
    <w:rsid w:val="00C43ACB"/>
    <w:rsid w:val="00C62F13"/>
    <w:rsid w:val="00C71247"/>
    <w:rsid w:val="00C7702A"/>
    <w:rsid w:val="00C813CF"/>
    <w:rsid w:val="00C92B38"/>
    <w:rsid w:val="00CB1CA3"/>
    <w:rsid w:val="00CB2C87"/>
    <w:rsid w:val="00CF2334"/>
    <w:rsid w:val="00D051C5"/>
    <w:rsid w:val="00D12870"/>
    <w:rsid w:val="00D16993"/>
    <w:rsid w:val="00D208AE"/>
    <w:rsid w:val="00D20A01"/>
    <w:rsid w:val="00D27461"/>
    <w:rsid w:val="00D41025"/>
    <w:rsid w:val="00D6284C"/>
    <w:rsid w:val="00D72A4E"/>
    <w:rsid w:val="00D83875"/>
    <w:rsid w:val="00D85729"/>
    <w:rsid w:val="00D97397"/>
    <w:rsid w:val="00DB5EE5"/>
    <w:rsid w:val="00DC295D"/>
    <w:rsid w:val="00DC3AFB"/>
    <w:rsid w:val="00DD2940"/>
    <w:rsid w:val="00E06DC9"/>
    <w:rsid w:val="00E34F7D"/>
    <w:rsid w:val="00E4068C"/>
    <w:rsid w:val="00E42A4C"/>
    <w:rsid w:val="00E50426"/>
    <w:rsid w:val="00E53CE1"/>
    <w:rsid w:val="00E70154"/>
    <w:rsid w:val="00E85A15"/>
    <w:rsid w:val="00EB1784"/>
    <w:rsid w:val="00EC0E49"/>
    <w:rsid w:val="00EE0EB7"/>
    <w:rsid w:val="00EE7D4B"/>
    <w:rsid w:val="00EF12E4"/>
    <w:rsid w:val="00F0708C"/>
    <w:rsid w:val="00F13145"/>
    <w:rsid w:val="00F17FF2"/>
    <w:rsid w:val="00F20A23"/>
    <w:rsid w:val="00F4237D"/>
    <w:rsid w:val="00F561A0"/>
    <w:rsid w:val="00F6331E"/>
    <w:rsid w:val="00F90260"/>
    <w:rsid w:val="00F9590C"/>
    <w:rsid w:val="00F97F35"/>
    <w:rsid w:val="00FB03CE"/>
    <w:rsid w:val="00FB2C6A"/>
    <w:rsid w:val="00FC3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95EB0"/>
  <w15:docId w15:val="{78F78F17-3EDB-490C-9AA1-1D81E0000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4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4E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4E4F"/>
    <w:rPr>
      <w:b/>
      <w:bCs/>
    </w:rPr>
  </w:style>
  <w:style w:type="paragraph" w:styleId="BodyText">
    <w:name w:val="Body Text"/>
    <w:basedOn w:val="Normal"/>
    <w:link w:val="BodyTextChar"/>
    <w:rsid w:val="00D83875"/>
    <w:pPr>
      <w:spacing w:after="0" w:line="240" w:lineRule="auto"/>
      <w:jc w:val="center"/>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D83875"/>
    <w:rPr>
      <w:rFonts w:ascii="Times Armenian" w:eastAsia="Times New Roman" w:hAnsi="Times Armenian" w:cs="Times New Roman"/>
      <w:sz w:val="24"/>
      <w:szCs w:val="20"/>
    </w:rPr>
  </w:style>
  <w:style w:type="paragraph" w:customStyle="1" w:styleId="mechtex">
    <w:name w:val="mechtex"/>
    <w:basedOn w:val="Normal"/>
    <w:link w:val="mechtexChar"/>
    <w:rsid w:val="001862D4"/>
    <w:pPr>
      <w:spacing w:after="0" w:line="240" w:lineRule="auto"/>
      <w:jc w:val="center"/>
    </w:pPr>
    <w:rPr>
      <w:rFonts w:ascii="Arial Armenian" w:eastAsia="Times New Roman" w:hAnsi="Arial Armenian" w:cs="Times New Roman"/>
      <w:szCs w:val="20"/>
      <w:lang w:val="ru-RU" w:eastAsia="ru-RU"/>
    </w:rPr>
  </w:style>
  <w:style w:type="character" w:customStyle="1" w:styleId="mechtexChar">
    <w:name w:val="mechtex Char"/>
    <w:link w:val="mechtex"/>
    <w:rsid w:val="001862D4"/>
    <w:rPr>
      <w:rFonts w:ascii="Arial Armenian" w:eastAsia="Times New Roman" w:hAnsi="Arial Armenian" w:cs="Times New Roman"/>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D72A4E"/>
    <w:pPr>
      <w:ind w:left="720"/>
      <w:contextualSpacing/>
    </w:pPr>
  </w:style>
  <w:style w:type="paragraph" w:styleId="Header">
    <w:name w:val="header"/>
    <w:basedOn w:val="Normal"/>
    <w:link w:val="HeaderChar"/>
    <w:uiPriority w:val="99"/>
    <w:unhideWhenUsed/>
    <w:rsid w:val="008A56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5692"/>
  </w:style>
  <w:style w:type="paragraph" w:styleId="Footer">
    <w:name w:val="footer"/>
    <w:basedOn w:val="Normal"/>
    <w:link w:val="FooterChar"/>
    <w:uiPriority w:val="99"/>
    <w:unhideWhenUsed/>
    <w:rsid w:val="008A56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5692"/>
  </w:style>
  <w:style w:type="character" w:styleId="Hyperlink">
    <w:name w:val="Hyperlink"/>
    <w:basedOn w:val="DefaultParagraphFont"/>
    <w:uiPriority w:val="99"/>
    <w:unhideWhenUsed/>
    <w:rsid w:val="00867851"/>
    <w:rPr>
      <w:color w:val="0000FF" w:themeColor="hyperlink"/>
      <w:u w:val="single"/>
    </w:rPr>
  </w:style>
  <w:style w:type="character" w:customStyle="1" w:styleId="UnresolvedMention">
    <w:name w:val="Unresolved Mention"/>
    <w:basedOn w:val="DefaultParagraphFont"/>
    <w:uiPriority w:val="99"/>
    <w:semiHidden/>
    <w:unhideWhenUsed/>
    <w:rsid w:val="00867851"/>
    <w:rPr>
      <w:color w:val="605E5C"/>
      <w:shd w:val="clear" w:color="auto" w:fill="E1DFDD"/>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3A5B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5281">
      <w:bodyDiv w:val="1"/>
      <w:marLeft w:val="0"/>
      <w:marRight w:val="0"/>
      <w:marTop w:val="0"/>
      <w:marBottom w:val="0"/>
      <w:divBdr>
        <w:top w:val="none" w:sz="0" w:space="0" w:color="auto"/>
        <w:left w:val="none" w:sz="0" w:space="0" w:color="auto"/>
        <w:bottom w:val="none" w:sz="0" w:space="0" w:color="auto"/>
        <w:right w:val="none" w:sz="0" w:space="0" w:color="auto"/>
      </w:divBdr>
    </w:div>
    <w:div w:id="50815660">
      <w:bodyDiv w:val="1"/>
      <w:marLeft w:val="0"/>
      <w:marRight w:val="0"/>
      <w:marTop w:val="0"/>
      <w:marBottom w:val="0"/>
      <w:divBdr>
        <w:top w:val="none" w:sz="0" w:space="0" w:color="auto"/>
        <w:left w:val="none" w:sz="0" w:space="0" w:color="auto"/>
        <w:bottom w:val="none" w:sz="0" w:space="0" w:color="auto"/>
        <w:right w:val="none" w:sz="0" w:space="0" w:color="auto"/>
      </w:divBdr>
    </w:div>
    <w:div w:id="66539280">
      <w:bodyDiv w:val="1"/>
      <w:marLeft w:val="0"/>
      <w:marRight w:val="0"/>
      <w:marTop w:val="0"/>
      <w:marBottom w:val="0"/>
      <w:divBdr>
        <w:top w:val="none" w:sz="0" w:space="0" w:color="auto"/>
        <w:left w:val="none" w:sz="0" w:space="0" w:color="auto"/>
        <w:bottom w:val="none" w:sz="0" w:space="0" w:color="auto"/>
        <w:right w:val="none" w:sz="0" w:space="0" w:color="auto"/>
      </w:divBdr>
    </w:div>
    <w:div w:id="109054102">
      <w:bodyDiv w:val="1"/>
      <w:marLeft w:val="0"/>
      <w:marRight w:val="0"/>
      <w:marTop w:val="0"/>
      <w:marBottom w:val="0"/>
      <w:divBdr>
        <w:top w:val="none" w:sz="0" w:space="0" w:color="auto"/>
        <w:left w:val="none" w:sz="0" w:space="0" w:color="auto"/>
        <w:bottom w:val="none" w:sz="0" w:space="0" w:color="auto"/>
        <w:right w:val="none" w:sz="0" w:space="0" w:color="auto"/>
      </w:divBdr>
    </w:div>
    <w:div w:id="116529315">
      <w:bodyDiv w:val="1"/>
      <w:marLeft w:val="0"/>
      <w:marRight w:val="0"/>
      <w:marTop w:val="0"/>
      <w:marBottom w:val="0"/>
      <w:divBdr>
        <w:top w:val="none" w:sz="0" w:space="0" w:color="auto"/>
        <w:left w:val="none" w:sz="0" w:space="0" w:color="auto"/>
        <w:bottom w:val="none" w:sz="0" w:space="0" w:color="auto"/>
        <w:right w:val="none" w:sz="0" w:space="0" w:color="auto"/>
      </w:divBdr>
    </w:div>
    <w:div w:id="129128240">
      <w:bodyDiv w:val="1"/>
      <w:marLeft w:val="0"/>
      <w:marRight w:val="0"/>
      <w:marTop w:val="0"/>
      <w:marBottom w:val="0"/>
      <w:divBdr>
        <w:top w:val="none" w:sz="0" w:space="0" w:color="auto"/>
        <w:left w:val="none" w:sz="0" w:space="0" w:color="auto"/>
        <w:bottom w:val="none" w:sz="0" w:space="0" w:color="auto"/>
        <w:right w:val="none" w:sz="0" w:space="0" w:color="auto"/>
      </w:divBdr>
    </w:div>
    <w:div w:id="152726290">
      <w:bodyDiv w:val="1"/>
      <w:marLeft w:val="0"/>
      <w:marRight w:val="0"/>
      <w:marTop w:val="0"/>
      <w:marBottom w:val="0"/>
      <w:divBdr>
        <w:top w:val="none" w:sz="0" w:space="0" w:color="auto"/>
        <w:left w:val="none" w:sz="0" w:space="0" w:color="auto"/>
        <w:bottom w:val="none" w:sz="0" w:space="0" w:color="auto"/>
        <w:right w:val="none" w:sz="0" w:space="0" w:color="auto"/>
      </w:divBdr>
    </w:div>
    <w:div w:id="176894523">
      <w:bodyDiv w:val="1"/>
      <w:marLeft w:val="0"/>
      <w:marRight w:val="0"/>
      <w:marTop w:val="0"/>
      <w:marBottom w:val="0"/>
      <w:divBdr>
        <w:top w:val="none" w:sz="0" w:space="0" w:color="auto"/>
        <w:left w:val="none" w:sz="0" w:space="0" w:color="auto"/>
        <w:bottom w:val="none" w:sz="0" w:space="0" w:color="auto"/>
        <w:right w:val="none" w:sz="0" w:space="0" w:color="auto"/>
      </w:divBdr>
    </w:div>
    <w:div w:id="227151180">
      <w:bodyDiv w:val="1"/>
      <w:marLeft w:val="0"/>
      <w:marRight w:val="0"/>
      <w:marTop w:val="0"/>
      <w:marBottom w:val="0"/>
      <w:divBdr>
        <w:top w:val="none" w:sz="0" w:space="0" w:color="auto"/>
        <w:left w:val="none" w:sz="0" w:space="0" w:color="auto"/>
        <w:bottom w:val="none" w:sz="0" w:space="0" w:color="auto"/>
        <w:right w:val="none" w:sz="0" w:space="0" w:color="auto"/>
      </w:divBdr>
    </w:div>
    <w:div w:id="260770497">
      <w:bodyDiv w:val="1"/>
      <w:marLeft w:val="0"/>
      <w:marRight w:val="0"/>
      <w:marTop w:val="0"/>
      <w:marBottom w:val="0"/>
      <w:divBdr>
        <w:top w:val="none" w:sz="0" w:space="0" w:color="auto"/>
        <w:left w:val="none" w:sz="0" w:space="0" w:color="auto"/>
        <w:bottom w:val="none" w:sz="0" w:space="0" w:color="auto"/>
        <w:right w:val="none" w:sz="0" w:space="0" w:color="auto"/>
      </w:divBdr>
    </w:div>
    <w:div w:id="273095283">
      <w:bodyDiv w:val="1"/>
      <w:marLeft w:val="0"/>
      <w:marRight w:val="0"/>
      <w:marTop w:val="0"/>
      <w:marBottom w:val="0"/>
      <w:divBdr>
        <w:top w:val="none" w:sz="0" w:space="0" w:color="auto"/>
        <w:left w:val="none" w:sz="0" w:space="0" w:color="auto"/>
        <w:bottom w:val="none" w:sz="0" w:space="0" w:color="auto"/>
        <w:right w:val="none" w:sz="0" w:space="0" w:color="auto"/>
      </w:divBdr>
    </w:div>
    <w:div w:id="284579823">
      <w:bodyDiv w:val="1"/>
      <w:marLeft w:val="0"/>
      <w:marRight w:val="0"/>
      <w:marTop w:val="0"/>
      <w:marBottom w:val="0"/>
      <w:divBdr>
        <w:top w:val="none" w:sz="0" w:space="0" w:color="auto"/>
        <w:left w:val="none" w:sz="0" w:space="0" w:color="auto"/>
        <w:bottom w:val="none" w:sz="0" w:space="0" w:color="auto"/>
        <w:right w:val="none" w:sz="0" w:space="0" w:color="auto"/>
      </w:divBdr>
    </w:div>
    <w:div w:id="325279811">
      <w:bodyDiv w:val="1"/>
      <w:marLeft w:val="0"/>
      <w:marRight w:val="0"/>
      <w:marTop w:val="0"/>
      <w:marBottom w:val="0"/>
      <w:divBdr>
        <w:top w:val="none" w:sz="0" w:space="0" w:color="auto"/>
        <w:left w:val="none" w:sz="0" w:space="0" w:color="auto"/>
        <w:bottom w:val="none" w:sz="0" w:space="0" w:color="auto"/>
        <w:right w:val="none" w:sz="0" w:space="0" w:color="auto"/>
      </w:divBdr>
      <w:divsChild>
        <w:div w:id="1583561303">
          <w:marLeft w:val="0"/>
          <w:marRight w:val="0"/>
          <w:marTop w:val="0"/>
          <w:marBottom w:val="0"/>
          <w:divBdr>
            <w:top w:val="none" w:sz="0" w:space="0" w:color="auto"/>
            <w:left w:val="none" w:sz="0" w:space="0" w:color="auto"/>
            <w:bottom w:val="none" w:sz="0" w:space="0" w:color="auto"/>
            <w:right w:val="none" w:sz="0" w:space="0" w:color="auto"/>
          </w:divBdr>
          <w:divsChild>
            <w:div w:id="1071076160">
              <w:marLeft w:val="0"/>
              <w:marRight w:val="0"/>
              <w:marTop w:val="0"/>
              <w:marBottom w:val="0"/>
              <w:divBdr>
                <w:top w:val="none" w:sz="0" w:space="0" w:color="auto"/>
                <w:left w:val="none" w:sz="0" w:space="0" w:color="auto"/>
                <w:bottom w:val="none" w:sz="0" w:space="0" w:color="auto"/>
                <w:right w:val="none" w:sz="0" w:space="0" w:color="auto"/>
              </w:divBdr>
            </w:div>
          </w:divsChild>
        </w:div>
        <w:div w:id="367687942">
          <w:marLeft w:val="0"/>
          <w:marRight w:val="0"/>
          <w:marTop w:val="0"/>
          <w:marBottom w:val="0"/>
          <w:divBdr>
            <w:top w:val="none" w:sz="0" w:space="0" w:color="auto"/>
            <w:left w:val="none" w:sz="0" w:space="0" w:color="auto"/>
            <w:bottom w:val="none" w:sz="0" w:space="0" w:color="auto"/>
            <w:right w:val="none" w:sz="0" w:space="0" w:color="auto"/>
          </w:divBdr>
          <w:divsChild>
            <w:div w:id="101522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674188">
      <w:bodyDiv w:val="1"/>
      <w:marLeft w:val="0"/>
      <w:marRight w:val="0"/>
      <w:marTop w:val="0"/>
      <w:marBottom w:val="0"/>
      <w:divBdr>
        <w:top w:val="none" w:sz="0" w:space="0" w:color="auto"/>
        <w:left w:val="none" w:sz="0" w:space="0" w:color="auto"/>
        <w:bottom w:val="none" w:sz="0" w:space="0" w:color="auto"/>
        <w:right w:val="none" w:sz="0" w:space="0" w:color="auto"/>
      </w:divBdr>
    </w:div>
    <w:div w:id="386615466">
      <w:bodyDiv w:val="1"/>
      <w:marLeft w:val="0"/>
      <w:marRight w:val="0"/>
      <w:marTop w:val="0"/>
      <w:marBottom w:val="0"/>
      <w:divBdr>
        <w:top w:val="none" w:sz="0" w:space="0" w:color="auto"/>
        <w:left w:val="none" w:sz="0" w:space="0" w:color="auto"/>
        <w:bottom w:val="none" w:sz="0" w:space="0" w:color="auto"/>
        <w:right w:val="none" w:sz="0" w:space="0" w:color="auto"/>
      </w:divBdr>
    </w:div>
    <w:div w:id="399333966">
      <w:bodyDiv w:val="1"/>
      <w:marLeft w:val="0"/>
      <w:marRight w:val="0"/>
      <w:marTop w:val="0"/>
      <w:marBottom w:val="0"/>
      <w:divBdr>
        <w:top w:val="none" w:sz="0" w:space="0" w:color="auto"/>
        <w:left w:val="none" w:sz="0" w:space="0" w:color="auto"/>
        <w:bottom w:val="none" w:sz="0" w:space="0" w:color="auto"/>
        <w:right w:val="none" w:sz="0" w:space="0" w:color="auto"/>
      </w:divBdr>
    </w:div>
    <w:div w:id="400256286">
      <w:bodyDiv w:val="1"/>
      <w:marLeft w:val="0"/>
      <w:marRight w:val="0"/>
      <w:marTop w:val="0"/>
      <w:marBottom w:val="0"/>
      <w:divBdr>
        <w:top w:val="none" w:sz="0" w:space="0" w:color="auto"/>
        <w:left w:val="none" w:sz="0" w:space="0" w:color="auto"/>
        <w:bottom w:val="none" w:sz="0" w:space="0" w:color="auto"/>
        <w:right w:val="none" w:sz="0" w:space="0" w:color="auto"/>
      </w:divBdr>
    </w:div>
    <w:div w:id="405763375">
      <w:bodyDiv w:val="1"/>
      <w:marLeft w:val="0"/>
      <w:marRight w:val="0"/>
      <w:marTop w:val="0"/>
      <w:marBottom w:val="0"/>
      <w:divBdr>
        <w:top w:val="none" w:sz="0" w:space="0" w:color="auto"/>
        <w:left w:val="none" w:sz="0" w:space="0" w:color="auto"/>
        <w:bottom w:val="none" w:sz="0" w:space="0" w:color="auto"/>
        <w:right w:val="none" w:sz="0" w:space="0" w:color="auto"/>
      </w:divBdr>
    </w:div>
    <w:div w:id="408818973">
      <w:bodyDiv w:val="1"/>
      <w:marLeft w:val="0"/>
      <w:marRight w:val="0"/>
      <w:marTop w:val="0"/>
      <w:marBottom w:val="0"/>
      <w:divBdr>
        <w:top w:val="none" w:sz="0" w:space="0" w:color="auto"/>
        <w:left w:val="none" w:sz="0" w:space="0" w:color="auto"/>
        <w:bottom w:val="none" w:sz="0" w:space="0" w:color="auto"/>
        <w:right w:val="none" w:sz="0" w:space="0" w:color="auto"/>
      </w:divBdr>
    </w:div>
    <w:div w:id="416247006">
      <w:bodyDiv w:val="1"/>
      <w:marLeft w:val="0"/>
      <w:marRight w:val="0"/>
      <w:marTop w:val="0"/>
      <w:marBottom w:val="0"/>
      <w:divBdr>
        <w:top w:val="none" w:sz="0" w:space="0" w:color="auto"/>
        <w:left w:val="none" w:sz="0" w:space="0" w:color="auto"/>
        <w:bottom w:val="none" w:sz="0" w:space="0" w:color="auto"/>
        <w:right w:val="none" w:sz="0" w:space="0" w:color="auto"/>
      </w:divBdr>
    </w:div>
    <w:div w:id="463548548">
      <w:bodyDiv w:val="1"/>
      <w:marLeft w:val="0"/>
      <w:marRight w:val="0"/>
      <w:marTop w:val="0"/>
      <w:marBottom w:val="0"/>
      <w:divBdr>
        <w:top w:val="none" w:sz="0" w:space="0" w:color="auto"/>
        <w:left w:val="none" w:sz="0" w:space="0" w:color="auto"/>
        <w:bottom w:val="none" w:sz="0" w:space="0" w:color="auto"/>
        <w:right w:val="none" w:sz="0" w:space="0" w:color="auto"/>
      </w:divBdr>
    </w:div>
    <w:div w:id="523325540">
      <w:bodyDiv w:val="1"/>
      <w:marLeft w:val="0"/>
      <w:marRight w:val="0"/>
      <w:marTop w:val="0"/>
      <w:marBottom w:val="0"/>
      <w:divBdr>
        <w:top w:val="none" w:sz="0" w:space="0" w:color="auto"/>
        <w:left w:val="none" w:sz="0" w:space="0" w:color="auto"/>
        <w:bottom w:val="none" w:sz="0" w:space="0" w:color="auto"/>
        <w:right w:val="none" w:sz="0" w:space="0" w:color="auto"/>
      </w:divBdr>
    </w:div>
    <w:div w:id="523901701">
      <w:bodyDiv w:val="1"/>
      <w:marLeft w:val="0"/>
      <w:marRight w:val="0"/>
      <w:marTop w:val="0"/>
      <w:marBottom w:val="0"/>
      <w:divBdr>
        <w:top w:val="none" w:sz="0" w:space="0" w:color="auto"/>
        <w:left w:val="none" w:sz="0" w:space="0" w:color="auto"/>
        <w:bottom w:val="none" w:sz="0" w:space="0" w:color="auto"/>
        <w:right w:val="none" w:sz="0" w:space="0" w:color="auto"/>
      </w:divBdr>
    </w:div>
    <w:div w:id="591203423">
      <w:bodyDiv w:val="1"/>
      <w:marLeft w:val="0"/>
      <w:marRight w:val="0"/>
      <w:marTop w:val="0"/>
      <w:marBottom w:val="0"/>
      <w:divBdr>
        <w:top w:val="none" w:sz="0" w:space="0" w:color="auto"/>
        <w:left w:val="none" w:sz="0" w:space="0" w:color="auto"/>
        <w:bottom w:val="none" w:sz="0" w:space="0" w:color="auto"/>
        <w:right w:val="none" w:sz="0" w:space="0" w:color="auto"/>
      </w:divBdr>
    </w:div>
    <w:div w:id="617951725">
      <w:bodyDiv w:val="1"/>
      <w:marLeft w:val="0"/>
      <w:marRight w:val="0"/>
      <w:marTop w:val="0"/>
      <w:marBottom w:val="0"/>
      <w:divBdr>
        <w:top w:val="none" w:sz="0" w:space="0" w:color="auto"/>
        <w:left w:val="none" w:sz="0" w:space="0" w:color="auto"/>
        <w:bottom w:val="none" w:sz="0" w:space="0" w:color="auto"/>
        <w:right w:val="none" w:sz="0" w:space="0" w:color="auto"/>
      </w:divBdr>
    </w:div>
    <w:div w:id="619261054">
      <w:bodyDiv w:val="1"/>
      <w:marLeft w:val="0"/>
      <w:marRight w:val="0"/>
      <w:marTop w:val="0"/>
      <w:marBottom w:val="0"/>
      <w:divBdr>
        <w:top w:val="none" w:sz="0" w:space="0" w:color="auto"/>
        <w:left w:val="none" w:sz="0" w:space="0" w:color="auto"/>
        <w:bottom w:val="none" w:sz="0" w:space="0" w:color="auto"/>
        <w:right w:val="none" w:sz="0" w:space="0" w:color="auto"/>
      </w:divBdr>
    </w:div>
    <w:div w:id="621960991">
      <w:bodyDiv w:val="1"/>
      <w:marLeft w:val="0"/>
      <w:marRight w:val="0"/>
      <w:marTop w:val="0"/>
      <w:marBottom w:val="0"/>
      <w:divBdr>
        <w:top w:val="none" w:sz="0" w:space="0" w:color="auto"/>
        <w:left w:val="none" w:sz="0" w:space="0" w:color="auto"/>
        <w:bottom w:val="none" w:sz="0" w:space="0" w:color="auto"/>
        <w:right w:val="none" w:sz="0" w:space="0" w:color="auto"/>
      </w:divBdr>
    </w:div>
    <w:div w:id="704142065">
      <w:bodyDiv w:val="1"/>
      <w:marLeft w:val="0"/>
      <w:marRight w:val="0"/>
      <w:marTop w:val="0"/>
      <w:marBottom w:val="0"/>
      <w:divBdr>
        <w:top w:val="none" w:sz="0" w:space="0" w:color="auto"/>
        <w:left w:val="none" w:sz="0" w:space="0" w:color="auto"/>
        <w:bottom w:val="none" w:sz="0" w:space="0" w:color="auto"/>
        <w:right w:val="none" w:sz="0" w:space="0" w:color="auto"/>
      </w:divBdr>
    </w:div>
    <w:div w:id="749890941">
      <w:bodyDiv w:val="1"/>
      <w:marLeft w:val="0"/>
      <w:marRight w:val="0"/>
      <w:marTop w:val="0"/>
      <w:marBottom w:val="0"/>
      <w:divBdr>
        <w:top w:val="none" w:sz="0" w:space="0" w:color="auto"/>
        <w:left w:val="none" w:sz="0" w:space="0" w:color="auto"/>
        <w:bottom w:val="none" w:sz="0" w:space="0" w:color="auto"/>
        <w:right w:val="none" w:sz="0" w:space="0" w:color="auto"/>
      </w:divBdr>
    </w:div>
    <w:div w:id="801918858">
      <w:bodyDiv w:val="1"/>
      <w:marLeft w:val="0"/>
      <w:marRight w:val="0"/>
      <w:marTop w:val="0"/>
      <w:marBottom w:val="0"/>
      <w:divBdr>
        <w:top w:val="none" w:sz="0" w:space="0" w:color="auto"/>
        <w:left w:val="none" w:sz="0" w:space="0" w:color="auto"/>
        <w:bottom w:val="none" w:sz="0" w:space="0" w:color="auto"/>
        <w:right w:val="none" w:sz="0" w:space="0" w:color="auto"/>
      </w:divBdr>
    </w:div>
    <w:div w:id="802231511">
      <w:bodyDiv w:val="1"/>
      <w:marLeft w:val="0"/>
      <w:marRight w:val="0"/>
      <w:marTop w:val="0"/>
      <w:marBottom w:val="0"/>
      <w:divBdr>
        <w:top w:val="none" w:sz="0" w:space="0" w:color="auto"/>
        <w:left w:val="none" w:sz="0" w:space="0" w:color="auto"/>
        <w:bottom w:val="none" w:sz="0" w:space="0" w:color="auto"/>
        <w:right w:val="none" w:sz="0" w:space="0" w:color="auto"/>
      </w:divBdr>
    </w:div>
    <w:div w:id="829440254">
      <w:bodyDiv w:val="1"/>
      <w:marLeft w:val="0"/>
      <w:marRight w:val="0"/>
      <w:marTop w:val="0"/>
      <w:marBottom w:val="0"/>
      <w:divBdr>
        <w:top w:val="none" w:sz="0" w:space="0" w:color="auto"/>
        <w:left w:val="none" w:sz="0" w:space="0" w:color="auto"/>
        <w:bottom w:val="none" w:sz="0" w:space="0" w:color="auto"/>
        <w:right w:val="none" w:sz="0" w:space="0" w:color="auto"/>
      </w:divBdr>
    </w:div>
    <w:div w:id="871528178">
      <w:bodyDiv w:val="1"/>
      <w:marLeft w:val="0"/>
      <w:marRight w:val="0"/>
      <w:marTop w:val="0"/>
      <w:marBottom w:val="0"/>
      <w:divBdr>
        <w:top w:val="none" w:sz="0" w:space="0" w:color="auto"/>
        <w:left w:val="none" w:sz="0" w:space="0" w:color="auto"/>
        <w:bottom w:val="none" w:sz="0" w:space="0" w:color="auto"/>
        <w:right w:val="none" w:sz="0" w:space="0" w:color="auto"/>
      </w:divBdr>
    </w:div>
    <w:div w:id="873620087">
      <w:bodyDiv w:val="1"/>
      <w:marLeft w:val="0"/>
      <w:marRight w:val="0"/>
      <w:marTop w:val="0"/>
      <w:marBottom w:val="0"/>
      <w:divBdr>
        <w:top w:val="none" w:sz="0" w:space="0" w:color="auto"/>
        <w:left w:val="none" w:sz="0" w:space="0" w:color="auto"/>
        <w:bottom w:val="none" w:sz="0" w:space="0" w:color="auto"/>
        <w:right w:val="none" w:sz="0" w:space="0" w:color="auto"/>
      </w:divBdr>
    </w:div>
    <w:div w:id="896285793">
      <w:bodyDiv w:val="1"/>
      <w:marLeft w:val="0"/>
      <w:marRight w:val="0"/>
      <w:marTop w:val="0"/>
      <w:marBottom w:val="0"/>
      <w:divBdr>
        <w:top w:val="none" w:sz="0" w:space="0" w:color="auto"/>
        <w:left w:val="none" w:sz="0" w:space="0" w:color="auto"/>
        <w:bottom w:val="none" w:sz="0" w:space="0" w:color="auto"/>
        <w:right w:val="none" w:sz="0" w:space="0" w:color="auto"/>
      </w:divBdr>
    </w:div>
    <w:div w:id="900794339">
      <w:bodyDiv w:val="1"/>
      <w:marLeft w:val="0"/>
      <w:marRight w:val="0"/>
      <w:marTop w:val="0"/>
      <w:marBottom w:val="0"/>
      <w:divBdr>
        <w:top w:val="none" w:sz="0" w:space="0" w:color="auto"/>
        <w:left w:val="none" w:sz="0" w:space="0" w:color="auto"/>
        <w:bottom w:val="none" w:sz="0" w:space="0" w:color="auto"/>
        <w:right w:val="none" w:sz="0" w:space="0" w:color="auto"/>
      </w:divBdr>
    </w:div>
    <w:div w:id="905917908">
      <w:bodyDiv w:val="1"/>
      <w:marLeft w:val="0"/>
      <w:marRight w:val="0"/>
      <w:marTop w:val="0"/>
      <w:marBottom w:val="0"/>
      <w:divBdr>
        <w:top w:val="none" w:sz="0" w:space="0" w:color="auto"/>
        <w:left w:val="none" w:sz="0" w:space="0" w:color="auto"/>
        <w:bottom w:val="none" w:sz="0" w:space="0" w:color="auto"/>
        <w:right w:val="none" w:sz="0" w:space="0" w:color="auto"/>
      </w:divBdr>
    </w:div>
    <w:div w:id="942692018">
      <w:bodyDiv w:val="1"/>
      <w:marLeft w:val="0"/>
      <w:marRight w:val="0"/>
      <w:marTop w:val="0"/>
      <w:marBottom w:val="0"/>
      <w:divBdr>
        <w:top w:val="none" w:sz="0" w:space="0" w:color="auto"/>
        <w:left w:val="none" w:sz="0" w:space="0" w:color="auto"/>
        <w:bottom w:val="none" w:sz="0" w:space="0" w:color="auto"/>
        <w:right w:val="none" w:sz="0" w:space="0" w:color="auto"/>
      </w:divBdr>
    </w:div>
    <w:div w:id="974674480">
      <w:bodyDiv w:val="1"/>
      <w:marLeft w:val="0"/>
      <w:marRight w:val="0"/>
      <w:marTop w:val="0"/>
      <w:marBottom w:val="0"/>
      <w:divBdr>
        <w:top w:val="none" w:sz="0" w:space="0" w:color="auto"/>
        <w:left w:val="none" w:sz="0" w:space="0" w:color="auto"/>
        <w:bottom w:val="none" w:sz="0" w:space="0" w:color="auto"/>
        <w:right w:val="none" w:sz="0" w:space="0" w:color="auto"/>
      </w:divBdr>
    </w:div>
    <w:div w:id="1082416149">
      <w:bodyDiv w:val="1"/>
      <w:marLeft w:val="0"/>
      <w:marRight w:val="0"/>
      <w:marTop w:val="0"/>
      <w:marBottom w:val="0"/>
      <w:divBdr>
        <w:top w:val="none" w:sz="0" w:space="0" w:color="auto"/>
        <w:left w:val="none" w:sz="0" w:space="0" w:color="auto"/>
        <w:bottom w:val="none" w:sz="0" w:space="0" w:color="auto"/>
        <w:right w:val="none" w:sz="0" w:space="0" w:color="auto"/>
      </w:divBdr>
    </w:div>
    <w:div w:id="1084105348">
      <w:bodyDiv w:val="1"/>
      <w:marLeft w:val="0"/>
      <w:marRight w:val="0"/>
      <w:marTop w:val="0"/>
      <w:marBottom w:val="0"/>
      <w:divBdr>
        <w:top w:val="none" w:sz="0" w:space="0" w:color="auto"/>
        <w:left w:val="none" w:sz="0" w:space="0" w:color="auto"/>
        <w:bottom w:val="none" w:sz="0" w:space="0" w:color="auto"/>
        <w:right w:val="none" w:sz="0" w:space="0" w:color="auto"/>
      </w:divBdr>
    </w:div>
    <w:div w:id="1147671966">
      <w:bodyDiv w:val="1"/>
      <w:marLeft w:val="0"/>
      <w:marRight w:val="0"/>
      <w:marTop w:val="0"/>
      <w:marBottom w:val="0"/>
      <w:divBdr>
        <w:top w:val="none" w:sz="0" w:space="0" w:color="auto"/>
        <w:left w:val="none" w:sz="0" w:space="0" w:color="auto"/>
        <w:bottom w:val="none" w:sz="0" w:space="0" w:color="auto"/>
        <w:right w:val="none" w:sz="0" w:space="0" w:color="auto"/>
      </w:divBdr>
    </w:div>
    <w:div w:id="1167019932">
      <w:bodyDiv w:val="1"/>
      <w:marLeft w:val="0"/>
      <w:marRight w:val="0"/>
      <w:marTop w:val="0"/>
      <w:marBottom w:val="0"/>
      <w:divBdr>
        <w:top w:val="none" w:sz="0" w:space="0" w:color="auto"/>
        <w:left w:val="none" w:sz="0" w:space="0" w:color="auto"/>
        <w:bottom w:val="none" w:sz="0" w:space="0" w:color="auto"/>
        <w:right w:val="none" w:sz="0" w:space="0" w:color="auto"/>
      </w:divBdr>
    </w:div>
    <w:div w:id="1181970518">
      <w:bodyDiv w:val="1"/>
      <w:marLeft w:val="0"/>
      <w:marRight w:val="0"/>
      <w:marTop w:val="0"/>
      <w:marBottom w:val="0"/>
      <w:divBdr>
        <w:top w:val="none" w:sz="0" w:space="0" w:color="auto"/>
        <w:left w:val="none" w:sz="0" w:space="0" w:color="auto"/>
        <w:bottom w:val="none" w:sz="0" w:space="0" w:color="auto"/>
        <w:right w:val="none" w:sz="0" w:space="0" w:color="auto"/>
      </w:divBdr>
    </w:div>
    <w:div w:id="1183326002">
      <w:bodyDiv w:val="1"/>
      <w:marLeft w:val="0"/>
      <w:marRight w:val="0"/>
      <w:marTop w:val="0"/>
      <w:marBottom w:val="0"/>
      <w:divBdr>
        <w:top w:val="none" w:sz="0" w:space="0" w:color="auto"/>
        <w:left w:val="none" w:sz="0" w:space="0" w:color="auto"/>
        <w:bottom w:val="none" w:sz="0" w:space="0" w:color="auto"/>
        <w:right w:val="none" w:sz="0" w:space="0" w:color="auto"/>
      </w:divBdr>
    </w:div>
    <w:div w:id="1190682350">
      <w:bodyDiv w:val="1"/>
      <w:marLeft w:val="0"/>
      <w:marRight w:val="0"/>
      <w:marTop w:val="0"/>
      <w:marBottom w:val="0"/>
      <w:divBdr>
        <w:top w:val="none" w:sz="0" w:space="0" w:color="auto"/>
        <w:left w:val="none" w:sz="0" w:space="0" w:color="auto"/>
        <w:bottom w:val="none" w:sz="0" w:space="0" w:color="auto"/>
        <w:right w:val="none" w:sz="0" w:space="0" w:color="auto"/>
      </w:divBdr>
    </w:div>
    <w:div w:id="1209994776">
      <w:bodyDiv w:val="1"/>
      <w:marLeft w:val="0"/>
      <w:marRight w:val="0"/>
      <w:marTop w:val="0"/>
      <w:marBottom w:val="0"/>
      <w:divBdr>
        <w:top w:val="none" w:sz="0" w:space="0" w:color="auto"/>
        <w:left w:val="none" w:sz="0" w:space="0" w:color="auto"/>
        <w:bottom w:val="none" w:sz="0" w:space="0" w:color="auto"/>
        <w:right w:val="none" w:sz="0" w:space="0" w:color="auto"/>
      </w:divBdr>
    </w:div>
    <w:div w:id="1256745024">
      <w:bodyDiv w:val="1"/>
      <w:marLeft w:val="0"/>
      <w:marRight w:val="0"/>
      <w:marTop w:val="0"/>
      <w:marBottom w:val="0"/>
      <w:divBdr>
        <w:top w:val="none" w:sz="0" w:space="0" w:color="auto"/>
        <w:left w:val="none" w:sz="0" w:space="0" w:color="auto"/>
        <w:bottom w:val="none" w:sz="0" w:space="0" w:color="auto"/>
        <w:right w:val="none" w:sz="0" w:space="0" w:color="auto"/>
      </w:divBdr>
    </w:div>
    <w:div w:id="1305888312">
      <w:bodyDiv w:val="1"/>
      <w:marLeft w:val="0"/>
      <w:marRight w:val="0"/>
      <w:marTop w:val="0"/>
      <w:marBottom w:val="0"/>
      <w:divBdr>
        <w:top w:val="none" w:sz="0" w:space="0" w:color="auto"/>
        <w:left w:val="none" w:sz="0" w:space="0" w:color="auto"/>
        <w:bottom w:val="none" w:sz="0" w:space="0" w:color="auto"/>
        <w:right w:val="none" w:sz="0" w:space="0" w:color="auto"/>
      </w:divBdr>
    </w:div>
    <w:div w:id="1332029354">
      <w:bodyDiv w:val="1"/>
      <w:marLeft w:val="0"/>
      <w:marRight w:val="0"/>
      <w:marTop w:val="0"/>
      <w:marBottom w:val="0"/>
      <w:divBdr>
        <w:top w:val="none" w:sz="0" w:space="0" w:color="auto"/>
        <w:left w:val="none" w:sz="0" w:space="0" w:color="auto"/>
        <w:bottom w:val="none" w:sz="0" w:space="0" w:color="auto"/>
        <w:right w:val="none" w:sz="0" w:space="0" w:color="auto"/>
      </w:divBdr>
    </w:div>
    <w:div w:id="1363558506">
      <w:bodyDiv w:val="1"/>
      <w:marLeft w:val="0"/>
      <w:marRight w:val="0"/>
      <w:marTop w:val="0"/>
      <w:marBottom w:val="0"/>
      <w:divBdr>
        <w:top w:val="none" w:sz="0" w:space="0" w:color="auto"/>
        <w:left w:val="none" w:sz="0" w:space="0" w:color="auto"/>
        <w:bottom w:val="none" w:sz="0" w:space="0" w:color="auto"/>
        <w:right w:val="none" w:sz="0" w:space="0" w:color="auto"/>
      </w:divBdr>
    </w:div>
    <w:div w:id="1371226523">
      <w:bodyDiv w:val="1"/>
      <w:marLeft w:val="0"/>
      <w:marRight w:val="0"/>
      <w:marTop w:val="0"/>
      <w:marBottom w:val="0"/>
      <w:divBdr>
        <w:top w:val="none" w:sz="0" w:space="0" w:color="auto"/>
        <w:left w:val="none" w:sz="0" w:space="0" w:color="auto"/>
        <w:bottom w:val="none" w:sz="0" w:space="0" w:color="auto"/>
        <w:right w:val="none" w:sz="0" w:space="0" w:color="auto"/>
      </w:divBdr>
    </w:div>
    <w:div w:id="1458184675">
      <w:bodyDiv w:val="1"/>
      <w:marLeft w:val="0"/>
      <w:marRight w:val="0"/>
      <w:marTop w:val="0"/>
      <w:marBottom w:val="0"/>
      <w:divBdr>
        <w:top w:val="none" w:sz="0" w:space="0" w:color="auto"/>
        <w:left w:val="none" w:sz="0" w:space="0" w:color="auto"/>
        <w:bottom w:val="none" w:sz="0" w:space="0" w:color="auto"/>
        <w:right w:val="none" w:sz="0" w:space="0" w:color="auto"/>
      </w:divBdr>
    </w:div>
    <w:div w:id="1461993325">
      <w:bodyDiv w:val="1"/>
      <w:marLeft w:val="0"/>
      <w:marRight w:val="0"/>
      <w:marTop w:val="0"/>
      <w:marBottom w:val="0"/>
      <w:divBdr>
        <w:top w:val="none" w:sz="0" w:space="0" w:color="auto"/>
        <w:left w:val="none" w:sz="0" w:space="0" w:color="auto"/>
        <w:bottom w:val="none" w:sz="0" w:space="0" w:color="auto"/>
        <w:right w:val="none" w:sz="0" w:space="0" w:color="auto"/>
      </w:divBdr>
    </w:div>
    <w:div w:id="1475834761">
      <w:bodyDiv w:val="1"/>
      <w:marLeft w:val="0"/>
      <w:marRight w:val="0"/>
      <w:marTop w:val="0"/>
      <w:marBottom w:val="0"/>
      <w:divBdr>
        <w:top w:val="none" w:sz="0" w:space="0" w:color="auto"/>
        <w:left w:val="none" w:sz="0" w:space="0" w:color="auto"/>
        <w:bottom w:val="none" w:sz="0" w:space="0" w:color="auto"/>
        <w:right w:val="none" w:sz="0" w:space="0" w:color="auto"/>
      </w:divBdr>
    </w:div>
    <w:div w:id="1526824008">
      <w:bodyDiv w:val="1"/>
      <w:marLeft w:val="0"/>
      <w:marRight w:val="0"/>
      <w:marTop w:val="0"/>
      <w:marBottom w:val="0"/>
      <w:divBdr>
        <w:top w:val="none" w:sz="0" w:space="0" w:color="auto"/>
        <w:left w:val="none" w:sz="0" w:space="0" w:color="auto"/>
        <w:bottom w:val="none" w:sz="0" w:space="0" w:color="auto"/>
        <w:right w:val="none" w:sz="0" w:space="0" w:color="auto"/>
      </w:divBdr>
    </w:div>
    <w:div w:id="1538662316">
      <w:bodyDiv w:val="1"/>
      <w:marLeft w:val="0"/>
      <w:marRight w:val="0"/>
      <w:marTop w:val="0"/>
      <w:marBottom w:val="0"/>
      <w:divBdr>
        <w:top w:val="none" w:sz="0" w:space="0" w:color="auto"/>
        <w:left w:val="none" w:sz="0" w:space="0" w:color="auto"/>
        <w:bottom w:val="none" w:sz="0" w:space="0" w:color="auto"/>
        <w:right w:val="none" w:sz="0" w:space="0" w:color="auto"/>
      </w:divBdr>
    </w:div>
    <w:div w:id="1538934675">
      <w:bodyDiv w:val="1"/>
      <w:marLeft w:val="0"/>
      <w:marRight w:val="0"/>
      <w:marTop w:val="0"/>
      <w:marBottom w:val="0"/>
      <w:divBdr>
        <w:top w:val="none" w:sz="0" w:space="0" w:color="auto"/>
        <w:left w:val="none" w:sz="0" w:space="0" w:color="auto"/>
        <w:bottom w:val="none" w:sz="0" w:space="0" w:color="auto"/>
        <w:right w:val="none" w:sz="0" w:space="0" w:color="auto"/>
      </w:divBdr>
    </w:div>
    <w:div w:id="1543396746">
      <w:bodyDiv w:val="1"/>
      <w:marLeft w:val="0"/>
      <w:marRight w:val="0"/>
      <w:marTop w:val="0"/>
      <w:marBottom w:val="0"/>
      <w:divBdr>
        <w:top w:val="none" w:sz="0" w:space="0" w:color="auto"/>
        <w:left w:val="none" w:sz="0" w:space="0" w:color="auto"/>
        <w:bottom w:val="none" w:sz="0" w:space="0" w:color="auto"/>
        <w:right w:val="none" w:sz="0" w:space="0" w:color="auto"/>
      </w:divBdr>
    </w:div>
    <w:div w:id="1588419753">
      <w:bodyDiv w:val="1"/>
      <w:marLeft w:val="0"/>
      <w:marRight w:val="0"/>
      <w:marTop w:val="0"/>
      <w:marBottom w:val="0"/>
      <w:divBdr>
        <w:top w:val="none" w:sz="0" w:space="0" w:color="auto"/>
        <w:left w:val="none" w:sz="0" w:space="0" w:color="auto"/>
        <w:bottom w:val="none" w:sz="0" w:space="0" w:color="auto"/>
        <w:right w:val="none" w:sz="0" w:space="0" w:color="auto"/>
      </w:divBdr>
      <w:divsChild>
        <w:div w:id="1221088361">
          <w:marLeft w:val="0"/>
          <w:marRight w:val="0"/>
          <w:marTop w:val="0"/>
          <w:marBottom w:val="0"/>
          <w:divBdr>
            <w:top w:val="none" w:sz="0" w:space="0" w:color="auto"/>
            <w:left w:val="none" w:sz="0" w:space="0" w:color="auto"/>
            <w:bottom w:val="none" w:sz="0" w:space="0" w:color="auto"/>
            <w:right w:val="none" w:sz="0" w:space="0" w:color="auto"/>
          </w:divBdr>
          <w:divsChild>
            <w:div w:id="1158182585">
              <w:marLeft w:val="0"/>
              <w:marRight w:val="0"/>
              <w:marTop w:val="0"/>
              <w:marBottom w:val="0"/>
              <w:divBdr>
                <w:top w:val="none" w:sz="0" w:space="0" w:color="auto"/>
                <w:left w:val="none" w:sz="0" w:space="0" w:color="auto"/>
                <w:bottom w:val="none" w:sz="0" w:space="0" w:color="auto"/>
                <w:right w:val="none" w:sz="0" w:space="0" w:color="auto"/>
              </w:divBdr>
            </w:div>
          </w:divsChild>
        </w:div>
        <w:div w:id="90441897">
          <w:marLeft w:val="0"/>
          <w:marRight w:val="0"/>
          <w:marTop w:val="0"/>
          <w:marBottom w:val="0"/>
          <w:divBdr>
            <w:top w:val="none" w:sz="0" w:space="0" w:color="auto"/>
            <w:left w:val="none" w:sz="0" w:space="0" w:color="auto"/>
            <w:bottom w:val="none" w:sz="0" w:space="0" w:color="auto"/>
            <w:right w:val="none" w:sz="0" w:space="0" w:color="auto"/>
          </w:divBdr>
          <w:divsChild>
            <w:div w:id="155446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801439">
      <w:bodyDiv w:val="1"/>
      <w:marLeft w:val="0"/>
      <w:marRight w:val="0"/>
      <w:marTop w:val="0"/>
      <w:marBottom w:val="0"/>
      <w:divBdr>
        <w:top w:val="none" w:sz="0" w:space="0" w:color="auto"/>
        <w:left w:val="none" w:sz="0" w:space="0" w:color="auto"/>
        <w:bottom w:val="none" w:sz="0" w:space="0" w:color="auto"/>
        <w:right w:val="none" w:sz="0" w:space="0" w:color="auto"/>
      </w:divBdr>
    </w:div>
    <w:div w:id="1593470828">
      <w:bodyDiv w:val="1"/>
      <w:marLeft w:val="0"/>
      <w:marRight w:val="0"/>
      <w:marTop w:val="0"/>
      <w:marBottom w:val="0"/>
      <w:divBdr>
        <w:top w:val="none" w:sz="0" w:space="0" w:color="auto"/>
        <w:left w:val="none" w:sz="0" w:space="0" w:color="auto"/>
        <w:bottom w:val="none" w:sz="0" w:space="0" w:color="auto"/>
        <w:right w:val="none" w:sz="0" w:space="0" w:color="auto"/>
      </w:divBdr>
    </w:div>
    <w:div w:id="1606838495">
      <w:bodyDiv w:val="1"/>
      <w:marLeft w:val="0"/>
      <w:marRight w:val="0"/>
      <w:marTop w:val="0"/>
      <w:marBottom w:val="0"/>
      <w:divBdr>
        <w:top w:val="none" w:sz="0" w:space="0" w:color="auto"/>
        <w:left w:val="none" w:sz="0" w:space="0" w:color="auto"/>
        <w:bottom w:val="none" w:sz="0" w:space="0" w:color="auto"/>
        <w:right w:val="none" w:sz="0" w:space="0" w:color="auto"/>
      </w:divBdr>
    </w:div>
    <w:div w:id="1613781976">
      <w:bodyDiv w:val="1"/>
      <w:marLeft w:val="0"/>
      <w:marRight w:val="0"/>
      <w:marTop w:val="0"/>
      <w:marBottom w:val="0"/>
      <w:divBdr>
        <w:top w:val="none" w:sz="0" w:space="0" w:color="auto"/>
        <w:left w:val="none" w:sz="0" w:space="0" w:color="auto"/>
        <w:bottom w:val="none" w:sz="0" w:space="0" w:color="auto"/>
        <w:right w:val="none" w:sz="0" w:space="0" w:color="auto"/>
      </w:divBdr>
    </w:div>
    <w:div w:id="1618414006">
      <w:bodyDiv w:val="1"/>
      <w:marLeft w:val="0"/>
      <w:marRight w:val="0"/>
      <w:marTop w:val="0"/>
      <w:marBottom w:val="0"/>
      <w:divBdr>
        <w:top w:val="none" w:sz="0" w:space="0" w:color="auto"/>
        <w:left w:val="none" w:sz="0" w:space="0" w:color="auto"/>
        <w:bottom w:val="none" w:sz="0" w:space="0" w:color="auto"/>
        <w:right w:val="none" w:sz="0" w:space="0" w:color="auto"/>
      </w:divBdr>
    </w:div>
    <w:div w:id="1628120381">
      <w:bodyDiv w:val="1"/>
      <w:marLeft w:val="0"/>
      <w:marRight w:val="0"/>
      <w:marTop w:val="0"/>
      <w:marBottom w:val="0"/>
      <w:divBdr>
        <w:top w:val="none" w:sz="0" w:space="0" w:color="auto"/>
        <w:left w:val="none" w:sz="0" w:space="0" w:color="auto"/>
        <w:bottom w:val="none" w:sz="0" w:space="0" w:color="auto"/>
        <w:right w:val="none" w:sz="0" w:space="0" w:color="auto"/>
      </w:divBdr>
    </w:div>
    <w:div w:id="1628462335">
      <w:bodyDiv w:val="1"/>
      <w:marLeft w:val="0"/>
      <w:marRight w:val="0"/>
      <w:marTop w:val="0"/>
      <w:marBottom w:val="0"/>
      <w:divBdr>
        <w:top w:val="none" w:sz="0" w:space="0" w:color="auto"/>
        <w:left w:val="none" w:sz="0" w:space="0" w:color="auto"/>
        <w:bottom w:val="none" w:sz="0" w:space="0" w:color="auto"/>
        <w:right w:val="none" w:sz="0" w:space="0" w:color="auto"/>
      </w:divBdr>
    </w:div>
    <w:div w:id="1628509272">
      <w:bodyDiv w:val="1"/>
      <w:marLeft w:val="0"/>
      <w:marRight w:val="0"/>
      <w:marTop w:val="0"/>
      <w:marBottom w:val="0"/>
      <w:divBdr>
        <w:top w:val="none" w:sz="0" w:space="0" w:color="auto"/>
        <w:left w:val="none" w:sz="0" w:space="0" w:color="auto"/>
        <w:bottom w:val="none" w:sz="0" w:space="0" w:color="auto"/>
        <w:right w:val="none" w:sz="0" w:space="0" w:color="auto"/>
      </w:divBdr>
    </w:div>
    <w:div w:id="1796483111">
      <w:bodyDiv w:val="1"/>
      <w:marLeft w:val="0"/>
      <w:marRight w:val="0"/>
      <w:marTop w:val="0"/>
      <w:marBottom w:val="0"/>
      <w:divBdr>
        <w:top w:val="none" w:sz="0" w:space="0" w:color="auto"/>
        <w:left w:val="none" w:sz="0" w:space="0" w:color="auto"/>
        <w:bottom w:val="none" w:sz="0" w:space="0" w:color="auto"/>
        <w:right w:val="none" w:sz="0" w:space="0" w:color="auto"/>
      </w:divBdr>
    </w:div>
    <w:div w:id="1853909775">
      <w:bodyDiv w:val="1"/>
      <w:marLeft w:val="0"/>
      <w:marRight w:val="0"/>
      <w:marTop w:val="0"/>
      <w:marBottom w:val="0"/>
      <w:divBdr>
        <w:top w:val="none" w:sz="0" w:space="0" w:color="auto"/>
        <w:left w:val="none" w:sz="0" w:space="0" w:color="auto"/>
        <w:bottom w:val="none" w:sz="0" w:space="0" w:color="auto"/>
        <w:right w:val="none" w:sz="0" w:space="0" w:color="auto"/>
      </w:divBdr>
    </w:div>
    <w:div w:id="1864786747">
      <w:bodyDiv w:val="1"/>
      <w:marLeft w:val="0"/>
      <w:marRight w:val="0"/>
      <w:marTop w:val="0"/>
      <w:marBottom w:val="0"/>
      <w:divBdr>
        <w:top w:val="none" w:sz="0" w:space="0" w:color="auto"/>
        <w:left w:val="none" w:sz="0" w:space="0" w:color="auto"/>
        <w:bottom w:val="none" w:sz="0" w:space="0" w:color="auto"/>
        <w:right w:val="none" w:sz="0" w:space="0" w:color="auto"/>
      </w:divBdr>
    </w:div>
    <w:div w:id="1946187674">
      <w:bodyDiv w:val="1"/>
      <w:marLeft w:val="0"/>
      <w:marRight w:val="0"/>
      <w:marTop w:val="0"/>
      <w:marBottom w:val="0"/>
      <w:divBdr>
        <w:top w:val="none" w:sz="0" w:space="0" w:color="auto"/>
        <w:left w:val="none" w:sz="0" w:space="0" w:color="auto"/>
        <w:bottom w:val="none" w:sz="0" w:space="0" w:color="auto"/>
        <w:right w:val="none" w:sz="0" w:space="0" w:color="auto"/>
      </w:divBdr>
    </w:div>
    <w:div w:id="1969581819">
      <w:bodyDiv w:val="1"/>
      <w:marLeft w:val="0"/>
      <w:marRight w:val="0"/>
      <w:marTop w:val="0"/>
      <w:marBottom w:val="0"/>
      <w:divBdr>
        <w:top w:val="none" w:sz="0" w:space="0" w:color="auto"/>
        <w:left w:val="none" w:sz="0" w:space="0" w:color="auto"/>
        <w:bottom w:val="none" w:sz="0" w:space="0" w:color="auto"/>
        <w:right w:val="none" w:sz="0" w:space="0" w:color="auto"/>
      </w:divBdr>
    </w:div>
    <w:div w:id="1971281301">
      <w:bodyDiv w:val="1"/>
      <w:marLeft w:val="0"/>
      <w:marRight w:val="0"/>
      <w:marTop w:val="0"/>
      <w:marBottom w:val="0"/>
      <w:divBdr>
        <w:top w:val="none" w:sz="0" w:space="0" w:color="auto"/>
        <w:left w:val="none" w:sz="0" w:space="0" w:color="auto"/>
        <w:bottom w:val="none" w:sz="0" w:space="0" w:color="auto"/>
        <w:right w:val="none" w:sz="0" w:space="0" w:color="auto"/>
      </w:divBdr>
    </w:div>
    <w:div w:id="1977561044">
      <w:bodyDiv w:val="1"/>
      <w:marLeft w:val="0"/>
      <w:marRight w:val="0"/>
      <w:marTop w:val="0"/>
      <w:marBottom w:val="0"/>
      <w:divBdr>
        <w:top w:val="none" w:sz="0" w:space="0" w:color="auto"/>
        <w:left w:val="none" w:sz="0" w:space="0" w:color="auto"/>
        <w:bottom w:val="none" w:sz="0" w:space="0" w:color="auto"/>
        <w:right w:val="none" w:sz="0" w:space="0" w:color="auto"/>
      </w:divBdr>
    </w:div>
    <w:div w:id="1989312401">
      <w:bodyDiv w:val="1"/>
      <w:marLeft w:val="0"/>
      <w:marRight w:val="0"/>
      <w:marTop w:val="0"/>
      <w:marBottom w:val="0"/>
      <w:divBdr>
        <w:top w:val="none" w:sz="0" w:space="0" w:color="auto"/>
        <w:left w:val="none" w:sz="0" w:space="0" w:color="auto"/>
        <w:bottom w:val="none" w:sz="0" w:space="0" w:color="auto"/>
        <w:right w:val="none" w:sz="0" w:space="0" w:color="auto"/>
      </w:divBdr>
    </w:div>
    <w:div w:id="2014338213">
      <w:bodyDiv w:val="1"/>
      <w:marLeft w:val="0"/>
      <w:marRight w:val="0"/>
      <w:marTop w:val="0"/>
      <w:marBottom w:val="0"/>
      <w:divBdr>
        <w:top w:val="none" w:sz="0" w:space="0" w:color="auto"/>
        <w:left w:val="none" w:sz="0" w:space="0" w:color="auto"/>
        <w:bottom w:val="none" w:sz="0" w:space="0" w:color="auto"/>
        <w:right w:val="none" w:sz="0" w:space="0" w:color="auto"/>
      </w:divBdr>
    </w:div>
    <w:div w:id="2087799321">
      <w:bodyDiv w:val="1"/>
      <w:marLeft w:val="0"/>
      <w:marRight w:val="0"/>
      <w:marTop w:val="0"/>
      <w:marBottom w:val="0"/>
      <w:divBdr>
        <w:top w:val="none" w:sz="0" w:space="0" w:color="auto"/>
        <w:left w:val="none" w:sz="0" w:space="0" w:color="auto"/>
        <w:bottom w:val="none" w:sz="0" w:space="0" w:color="auto"/>
        <w:right w:val="none" w:sz="0" w:space="0" w:color="auto"/>
      </w:divBdr>
    </w:div>
    <w:div w:id="2098477321">
      <w:bodyDiv w:val="1"/>
      <w:marLeft w:val="0"/>
      <w:marRight w:val="0"/>
      <w:marTop w:val="0"/>
      <w:marBottom w:val="0"/>
      <w:divBdr>
        <w:top w:val="none" w:sz="0" w:space="0" w:color="auto"/>
        <w:left w:val="none" w:sz="0" w:space="0" w:color="auto"/>
        <w:bottom w:val="none" w:sz="0" w:space="0" w:color="auto"/>
        <w:right w:val="none" w:sz="0" w:space="0" w:color="auto"/>
      </w:divBdr>
    </w:div>
    <w:div w:id="2123721522">
      <w:bodyDiv w:val="1"/>
      <w:marLeft w:val="0"/>
      <w:marRight w:val="0"/>
      <w:marTop w:val="0"/>
      <w:marBottom w:val="0"/>
      <w:divBdr>
        <w:top w:val="none" w:sz="0" w:space="0" w:color="auto"/>
        <w:left w:val="none" w:sz="0" w:space="0" w:color="auto"/>
        <w:bottom w:val="none" w:sz="0" w:space="0" w:color="auto"/>
        <w:right w:val="none" w:sz="0" w:space="0" w:color="auto"/>
      </w:divBdr>
    </w:div>
    <w:div w:id="214538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C4470-0188-407E-92A0-F9FC0EDAD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11</Pages>
  <Words>2116</Words>
  <Characters>16011</Characters>
  <Application>Microsoft Office Word</Application>
  <DocSecurity>0</DocSecurity>
  <Lines>454</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sh.nahatakyan</dc:creator>
  <cp:keywords>https://mul2.gov.am/tasks/1220753/oneclick?token=fa86d757bc67a8b8fa5ddedd6df54cc5</cp:keywords>
  <cp:lastModifiedBy>Ashot Tsormutyan</cp:lastModifiedBy>
  <cp:revision>98</cp:revision>
  <dcterms:created xsi:type="dcterms:W3CDTF">2021-03-12T11:33:00Z</dcterms:created>
  <dcterms:modified xsi:type="dcterms:W3CDTF">2025-10-23T10:58:00Z</dcterms:modified>
</cp:coreProperties>
</file>