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29631" w14:textId="77777777" w:rsidR="00207EA2" w:rsidRPr="00207EA2" w:rsidRDefault="00207EA2" w:rsidP="00207EA2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ՀԻՄՆԱՎՈՐՈՒՄ</w:t>
      </w:r>
    </w:p>
    <w:p w14:paraId="7AC89D35" w14:textId="75BFDE19" w:rsidR="00207EA2" w:rsidRPr="00207EA2" w:rsidRDefault="00207EA2" w:rsidP="00207EA2">
      <w:pPr>
        <w:spacing w:after="0" w:line="360" w:lineRule="auto"/>
        <w:ind w:firstLine="567"/>
        <w:jc w:val="center"/>
        <w:rPr>
          <w:rFonts w:ascii="GHEA Grapalat" w:hAnsi="GHEA Grapalat" w:cs="GHEA Grapalat"/>
          <w:i w:val="0"/>
          <w:sz w:val="24"/>
          <w:szCs w:val="24"/>
          <w:u w:val="single"/>
          <w:lang w:val="fr-FR"/>
        </w:rPr>
      </w:pPr>
      <w:r w:rsidRPr="00207EA2">
        <w:rPr>
          <w:rFonts w:ascii="GHEA Grapalat" w:hAnsi="GHEA Grapalat" w:cs="GHEA Grapalat"/>
          <w:i w:val="0"/>
          <w:sz w:val="24"/>
          <w:szCs w:val="24"/>
          <w:u w:val="single"/>
          <w:lang w:val="hy-AM"/>
        </w:rPr>
        <w:t>«</w:t>
      </w:r>
      <w:r w:rsidRPr="00207EA2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ԳՈՒՅՔ ՀԵՏ ՎԵՐՑՆԵԼՈՒ ԵՎ ԱՄՐԱՑՆԵԼՈՒ ՄԱՍԻՆ</w:t>
      </w:r>
      <w:r w:rsidRPr="00207EA2">
        <w:rPr>
          <w:rFonts w:ascii="GHEA Grapalat" w:hAnsi="GHEA Grapalat" w:cs="GHEA Grapalat"/>
          <w:i w:val="0"/>
          <w:sz w:val="24"/>
          <w:szCs w:val="24"/>
          <w:u w:val="single"/>
          <w:lang w:val="hy-AM"/>
        </w:rPr>
        <w:t>»</w:t>
      </w:r>
    </w:p>
    <w:p w14:paraId="7D43EF10" w14:textId="77777777" w:rsidR="00207EA2" w:rsidRPr="00207EA2" w:rsidRDefault="00207EA2" w:rsidP="00207EA2">
      <w:pPr>
        <w:spacing w:after="0" w:line="360" w:lineRule="auto"/>
        <w:ind w:firstLine="567"/>
        <w:jc w:val="center"/>
        <w:rPr>
          <w:rFonts w:ascii="GHEA Grapalat" w:hAnsi="GHEA Grapalat" w:cs="GHEA Grapalat"/>
          <w:i w:val="0"/>
          <w:sz w:val="24"/>
          <w:szCs w:val="24"/>
          <w:u w:val="single"/>
          <w:lang w:val="fr-FR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ՀՀ ԿԱՌԱՎԱՐՈՒԹՅԱՆ ՈՐՈՇՄԱՆ ՆԱԽԱԳԾԻ</w:t>
      </w:r>
      <w:r w:rsidRPr="00207EA2"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ԸՆԴՈՒՆՄԱՆ</w:t>
      </w:r>
    </w:p>
    <w:p w14:paraId="32373FE9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14:paraId="0C9B944E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1. Ընթացիկ իրավիճակը և իրավական ակտի ընդունման անհրաժեշտությունը</w:t>
      </w:r>
    </w:p>
    <w:p w14:paraId="479532D3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pt-BR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«Գույք հետ վերցնելու և ամրացնելու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մասին»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ՀՀ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կառավարության որոշման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նախագծի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(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այսուհետ՝ Նախագիծ) ընդունումը պայմանավորված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է Դատական դեպարտամենտի կողմից օգտագործվող, սակայն Արդարադատության նախարարության հաշվեկշռում հաշվառվող գույքային խնդիրների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լուծման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անհրաժեշտությամբ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>:</w:t>
      </w:r>
    </w:p>
    <w:p w14:paraId="41CBB539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pt-BR"/>
        </w:rPr>
      </w:pPr>
    </w:p>
    <w:p w14:paraId="3EF42D1D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2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Առաջարկվող կարգավորման բնույթը</w:t>
      </w:r>
    </w:p>
    <w:p w14:paraId="38739078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ab/>
        <w:t xml:space="preserve">Նախագծով առաջարկվում է Արդարադատության նախարարության հաշվեկշռում հաշվառված գույքը, որն օգտագործվում է դատարանների կողմից՝ հանձնել Դատական դեպարտամենտին։ </w:t>
      </w:r>
    </w:p>
    <w:p w14:paraId="447A2AC1" w14:textId="57F90839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Միաժամանակ, Նախագծով հանձնվող գույքի ցանկում ներառված է նաև քաղաքացիական դատավարության թվայնացման համակարգչային ծրագրային փաթեթը, որը ևս առաջարկվում է փոխանցել  Դատական դեպարտամենտի հաշվեկշիռ։ Արդարադատության նախարարության և «Մեյսիս Ինֆորմեյշն Սիսթեմս ՍՊԸ»-ի միջև 13.06.2022 թ. կնքվել է Պետության կարիքների համար ծառայության մատուցման պետական գնման թիվ ՀՀԱՆ-ԷԱՃԾՁԲ-22/30-1 պայմանագիրը (այսուհետ նաև՝ Պայմանագիր), որի շրջանակում մշակվել և 2023 թվականից գործարկվել է ՀՀ-ում առաջին թվային դատարանը՝ քաղաքացիական դատավարության ծրագիրը (այսուհետ՝ Ծրագիր): </w:t>
      </w:r>
    </w:p>
    <w:p w14:paraId="1DC6FBD1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Պայմանագրով և դրան կից տեխնիկական առաջադրանքով Ծրագրի մշակման աշխատանքների ավարտից, հանձնումից և ընդունումից հետո նախատեսված է եղել 18 ամսյա անվճար երաշխիքային սպասարկման ժամկետ, որը հոսել և ավարտվել է:</w:t>
      </w:r>
    </w:p>
    <w:p w14:paraId="75B74243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Միաժամանակ, ՀՀ կառավարության 21.07.2022 թ. թիվ 1133-Լ որոշմամբ հաստատված՝ ՀՀ դատական և իրավական բարեփոխումների 2022-2026 թվականների ռազմավարությունից բխող գործողությունների ծրագրի 1-ին նպատակի 1-ին կետի համաձայն՝ «Էլեկտրոնային դատարան» դատական գործերի էլեկտրոնային կառավարման միասնական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lastRenderedPageBreak/>
        <w:t>համակարգի քաղաքացիական գործերով էլեկտրոնային մոդուլի մշակման, ներդրման և գործարկման գործողության պատասխանատու մարմինների ցանկում է նաև Բարձրագույն դատական խորհուրդը:</w:t>
      </w:r>
    </w:p>
    <w:p w14:paraId="1275ED2B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Հաշվի առնելով վերոնշյալը և  հանգամանքն առ այն, որ քննարկվող գնման ընթացակարգի արդյունքում ստեղծված և գործարկված՝ Ծրագրի առաջնային շահառու և օգտագործող են հանդիսանում քաղաքացիական մասնագիտացմամբ դատավորները, նրանց կազմերը և նշյալ դատարանների գրասենյակները, ինչպես նաև այն, որ քննարկվող էլեկտրոնային համակարգն իրենից ներկայացնում է դատական համակարգի գործառույթներն արտացոլող էլեկտրոնային ենթակառուցվածք՝ Նախագծով Արդարադատության նախարարությունը նախաձեռնել է Ծրագիրը Բարձրագույն դատական խորհրդի աշխատակազմ Դատական դեպարտամենտի հաշվեկշիռ փոխանցելու գործընթաց: </w:t>
      </w:r>
    </w:p>
    <w:p w14:paraId="51184298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Նշյալի արդյունքում առավել արդյունավետ կդառնա Ծրագրի հետագա սպասարկման կազմակերպումը՝ միաժամանակ գույքային տեսանկյունից արտացոլելով նաև Ծրագրին առնչվող գործառութային պատկանելությունը: </w:t>
      </w:r>
    </w:p>
    <w:p w14:paraId="2ABF8EFF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11DD94F2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ab/>
        <w:t>3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Ակնկալվող արդյունքը</w:t>
      </w:r>
    </w:p>
    <w:p w14:paraId="7CA7C640" w14:textId="703A2AF2" w:rsid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Նախագծի ընդունման արդյունքում համապատասխան գույքի ամրացմամբ հնարավորություն կստեղծվի վերոնշյալ պետական մարմինների գործունեության համար ապահովել պատշաճ աշխատանքային պայմաններ:</w:t>
      </w:r>
    </w:p>
    <w:p w14:paraId="028E7A48" w14:textId="77777777" w:rsidR="0043755C" w:rsidRPr="00207EA2" w:rsidRDefault="0043755C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4B6D8A3F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af-ZA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4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Նախագիծը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մշակող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պատասխանատու մարմինը</w:t>
      </w:r>
    </w:p>
    <w:p w14:paraId="445D7C9C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Նախագիծը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մշակվել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է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Արդարադատության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նախարարության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կողմից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>:</w:t>
      </w:r>
    </w:p>
    <w:p w14:paraId="518251D3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0F89EDBD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5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9721638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ՀՀ կառավարության սույն որոշման նախագծի ընդունnւմը Հայաստանի Հանրապետության պետական բյուջեի եկամուտների և ծախսերի փոփոխություն չի առաջացնի:</w:t>
      </w:r>
    </w:p>
    <w:p w14:paraId="68CB42C6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14:paraId="58CD9D5D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6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Նախագծի ընդունման առնչությամբ ընդունվելիք այլ իրավական ակտերի  նախագծերը կամ դրանց ընդունման անհրաժեշտության բացակայության մասին</w:t>
      </w:r>
    </w:p>
    <w:p w14:paraId="631AE727" w14:textId="2EF5D314" w:rsid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չեն նախատեսվում: </w:t>
      </w:r>
    </w:p>
    <w:p w14:paraId="27AF8594" w14:textId="77777777" w:rsidR="0043755C" w:rsidRPr="00207EA2" w:rsidRDefault="0043755C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bookmarkStart w:id="0" w:name="_GoBack"/>
      <w:bookmarkEnd w:id="0"/>
    </w:p>
    <w:p w14:paraId="1A22B25D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ab/>
        <w:t>7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4021628A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Նախագիծն առնչվում է Հայաստանի Հանրապետության կառավարության 2021-2026թթ. ծրագրի 5</w:t>
      </w:r>
      <w:r w:rsidRPr="00207EA2">
        <w:rPr>
          <w:rFonts w:ascii="MS Gothic" w:eastAsia="MS Gothic" w:hAnsi="MS Gothic" w:cs="MS Gothic" w:hint="eastAsia"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3  կետին, մասնավորապես, դատարանների տեխնիկական հագեցվածության կատարելագործմանը, էլեկտրոնային արդարադատության համակարգի ներդրմանը։</w:t>
      </w:r>
    </w:p>
    <w:p w14:paraId="5BCE3048" w14:textId="77777777" w:rsidR="00207EA2" w:rsidRPr="00207EA2" w:rsidRDefault="00207EA2" w:rsidP="00207EA2">
      <w:pPr>
        <w:spacing w:after="0" w:line="360" w:lineRule="auto"/>
        <w:ind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6C219567" w14:textId="77777777" w:rsidR="00572861" w:rsidRPr="00207EA2" w:rsidRDefault="00572861" w:rsidP="003B6002">
      <w:pPr>
        <w:spacing w:after="0" w:line="360" w:lineRule="auto"/>
        <w:ind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sectPr w:rsidR="00572861" w:rsidRPr="00207EA2" w:rsidSect="0043755C">
      <w:pgSz w:w="12240" w:h="15840" w:code="1"/>
      <w:pgMar w:top="805" w:right="720" w:bottom="63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63435"/>
    <w:multiLevelType w:val="hybridMultilevel"/>
    <w:tmpl w:val="C986A03E"/>
    <w:lvl w:ilvl="0" w:tplc="41EA073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E4"/>
    <w:rsid w:val="00005390"/>
    <w:rsid w:val="000248B0"/>
    <w:rsid w:val="000424DA"/>
    <w:rsid w:val="00047BDF"/>
    <w:rsid w:val="0005614C"/>
    <w:rsid w:val="00066510"/>
    <w:rsid w:val="0008678D"/>
    <w:rsid w:val="000A7864"/>
    <w:rsid w:val="000C7268"/>
    <w:rsid w:val="000E3960"/>
    <w:rsid w:val="001319FB"/>
    <w:rsid w:val="00134914"/>
    <w:rsid w:val="001713A0"/>
    <w:rsid w:val="00194049"/>
    <w:rsid w:val="001B1EF7"/>
    <w:rsid w:val="001B3E4E"/>
    <w:rsid w:val="001C48F7"/>
    <w:rsid w:val="001C7CC8"/>
    <w:rsid w:val="001E79F3"/>
    <w:rsid w:val="001F66BA"/>
    <w:rsid w:val="00204A91"/>
    <w:rsid w:val="00207EA2"/>
    <w:rsid w:val="00216476"/>
    <w:rsid w:val="00246646"/>
    <w:rsid w:val="0027179E"/>
    <w:rsid w:val="00272CA3"/>
    <w:rsid w:val="002B713E"/>
    <w:rsid w:val="002D02F0"/>
    <w:rsid w:val="002D598B"/>
    <w:rsid w:val="002F49A3"/>
    <w:rsid w:val="002F768A"/>
    <w:rsid w:val="00315D69"/>
    <w:rsid w:val="00322203"/>
    <w:rsid w:val="00334AEF"/>
    <w:rsid w:val="00351608"/>
    <w:rsid w:val="00355872"/>
    <w:rsid w:val="00363AB1"/>
    <w:rsid w:val="003660D9"/>
    <w:rsid w:val="00366C68"/>
    <w:rsid w:val="00390F4B"/>
    <w:rsid w:val="003A4899"/>
    <w:rsid w:val="003B6002"/>
    <w:rsid w:val="003C5AB1"/>
    <w:rsid w:val="003D4AD2"/>
    <w:rsid w:val="00421FE8"/>
    <w:rsid w:val="00422BE7"/>
    <w:rsid w:val="0043755C"/>
    <w:rsid w:val="00451611"/>
    <w:rsid w:val="004538A1"/>
    <w:rsid w:val="004701F6"/>
    <w:rsid w:val="00474042"/>
    <w:rsid w:val="004920A7"/>
    <w:rsid w:val="00492CB4"/>
    <w:rsid w:val="00494378"/>
    <w:rsid w:val="00496043"/>
    <w:rsid w:val="004B27A7"/>
    <w:rsid w:val="004B2BE4"/>
    <w:rsid w:val="004E258A"/>
    <w:rsid w:val="004E3096"/>
    <w:rsid w:val="004F21BB"/>
    <w:rsid w:val="00511BCB"/>
    <w:rsid w:val="00513BEA"/>
    <w:rsid w:val="00533A6D"/>
    <w:rsid w:val="00534B61"/>
    <w:rsid w:val="005355C8"/>
    <w:rsid w:val="005451F9"/>
    <w:rsid w:val="00545579"/>
    <w:rsid w:val="00563559"/>
    <w:rsid w:val="00563F25"/>
    <w:rsid w:val="00572861"/>
    <w:rsid w:val="0059073D"/>
    <w:rsid w:val="005B56AF"/>
    <w:rsid w:val="005C5BE6"/>
    <w:rsid w:val="005C6C58"/>
    <w:rsid w:val="005F2DBC"/>
    <w:rsid w:val="006003AE"/>
    <w:rsid w:val="0062340B"/>
    <w:rsid w:val="00655D76"/>
    <w:rsid w:val="00675AE9"/>
    <w:rsid w:val="006B6F37"/>
    <w:rsid w:val="006E3030"/>
    <w:rsid w:val="006E4D8F"/>
    <w:rsid w:val="00717758"/>
    <w:rsid w:val="007201FE"/>
    <w:rsid w:val="00721CE3"/>
    <w:rsid w:val="0072678E"/>
    <w:rsid w:val="007366A3"/>
    <w:rsid w:val="00741386"/>
    <w:rsid w:val="00780E73"/>
    <w:rsid w:val="00782965"/>
    <w:rsid w:val="007B70AC"/>
    <w:rsid w:val="007C2C63"/>
    <w:rsid w:val="007C676E"/>
    <w:rsid w:val="007F351E"/>
    <w:rsid w:val="00844AE2"/>
    <w:rsid w:val="008566E0"/>
    <w:rsid w:val="008A6BA3"/>
    <w:rsid w:val="008B51C8"/>
    <w:rsid w:val="008E770C"/>
    <w:rsid w:val="009025F0"/>
    <w:rsid w:val="00915EE2"/>
    <w:rsid w:val="009176FB"/>
    <w:rsid w:val="00982FC9"/>
    <w:rsid w:val="00992978"/>
    <w:rsid w:val="009C02DF"/>
    <w:rsid w:val="00A0773A"/>
    <w:rsid w:val="00A1705C"/>
    <w:rsid w:val="00A3274F"/>
    <w:rsid w:val="00A55AC6"/>
    <w:rsid w:val="00A82A90"/>
    <w:rsid w:val="00A9690F"/>
    <w:rsid w:val="00AA150F"/>
    <w:rsid w:val="00AB1DF6"/>
    <w:rsid w:val="00AC5CC2"/>
    <w:rsid w:val="00AD0CAC"/>
    <w:rsid w:val="00AF3D97"/>
    <w:rsid w:val="00AF7D20"/>
    <w:rsid w:val="00B205E9"/>
    <w:rsid w:val="00B306BF"/>
    <w:rsid w:val="00B323DE"/>
    <w:rsid w:val="00B62830"/>
    <w:rsid w:val="00B705D1"/>
    <w:rsid w:val="00B94C10"/>
    <w:rsid w:val="00BA34E8"/>
    <w:rsid w:val="00BC06C2"/>
    <w:rsid w:val="00BE437F"/>
    <w:rsid w:val="00BF11A6"/>
    <w:rsid w:val="00C15973"/>
    <w:rsid w:val="00C26D43"/>
    <w:rsid w:val="00C27C4F"/>
    <w:rsid w:val="00C43EB7"/>
    <w:rsid w:val="00C63342"/>
    <w:rsid w:val="00C80242"/>
    <w:rsid w:val="00C84965"/>
    <w:rsid w:val="00C93161"/>
    <w:rsid w:val="00CD2B17"/>
    <w:rsid w:val="00CD3DDA"/>
    <w:rsid w:val="00CE5F7B"/>
    <w:rsid w:val="00CF2A53"/>
    <w:rsid w:val="00D036DC"/>
    <w:rsid w:val="00D1359F"/>
    <w:rsid w:val="00D318FA"/>
    <w:rsid w:val="00D504F5"/>
    <w:rsid w:val="00D53C35"/>
    <w:rsid w:val="00D54572"/>
    <w:rsid w:val="00D5721E"/>
    <w:rsid w:val="00D80074"/>
    <w:rsid w:val="00D90168"/>
    <w:rsid w:val="00D9662C"/>
    <w:rsid w:val="00DA2468"/>
    <w:rsid w:val="00DA5E7E"/>
    <w:rsid w:val="00DC1890"/>
    <w:rsid w:val="00DC5D1D"/>
    <w:rsid w:val="00DF734B"/>
    <w:rsid w:val="00E016F6"/>
    <w:rsid w:val="00E02C7B"/>
    <w:rsid w:val="00E25090"/>
    <w:rsid w:val="00E25675"/>
    <w:rsid w:val="00E32A32"/>
    <w:rsid w:val="00E34CD6"/>
    <w:rsid w:val="00E5643A"/>
    <w:rsid w:val="00EA1627"/>
    <w:rsid w:val="00ED45DD"/>
    <w:rsid w:val="00ED70D0"/>
    <w:rsid w:val="00F13B18"/>
    <w:rsid w:val="00F26D6A"/>
    <w:rsid w:val="00F340A3"/>
    <w:rsid w:val="00F366CC"/>
    <w:rsid w:val="00F373C1"/>
    <w:rsid w:val="00F41D22"/>
    <w:rsid w:val="00F41E29"/>
    <w:rsid w:val="00F562B9"/>
    <w:rsid w:val="00F67F47"/>
    <w:rsid w:val="00F74CC6"/>
    <w:rsid w:val="00F92655"/>
    <w:rsid w:val="00FB070C"/>
    <w:rsid w:val="00FB0E22"/>
    <w:rsid w:val="00FD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65A7B"/>
  <w15:docId w15:val="{24242374-FD09-40F1-BD2A-74822A3C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BE4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4B2BE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B2BE4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1C48F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0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80242"/>
    <w:rPr>
      <w:b/>
      <w:bCs/>
    </w:rPr>
  </w:style>
  <w:style w:type="character" w:customStyle="1" w:styleId="apple-converted-space">
    <w:name w:val="apple-converted-space"/>
    <w:basedOn w:val="DefaultParagraphFont"/>
    <w:rsid w:val="00C80242"/>
  </w:style>
  <w:style w:type="character" w:customStyle="1" w:styleId="FontStyle24">
    <w:name w:val="Font Style24"/>
    <w:basedOn w:val="DefaultParagraphFont"/>
    <w:uiPriority w:val="99"/>
    <w:rsid w:val="00C80242"/>
    <w:rPr>
      <w:rFonts w:ascii="Tahoma" w:hAnsi="Tahoma" w:cs="Tahoma"/>
      <w:sz w:val="22"/>
      <w:szCs w:val="22"/>
    </w:rPr>
  </w:style>
  <w:style w:type="paragraph" w:customStyle="1" w:styleId="mechtex">
    <w:name w:val="mechtex"/>
    <w:basedOn w:val="Normal"/>
    <w:link w:val="mechtexChar"/>
    <w:rsid w:val="00C80242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8024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rsid w:val="00572861"/>
    <w:pPr>
      <w:autoSpaceDE w:val="0"/>
      <w:autoSpaceDN w:val="0"/>
      <w:adjustRightInd w:val="0"/>
      <w:spacing w:after="0" w:line="241" w:lineRule="atLeast"/>
    </w:pPr>
    <w:rPr>
      <w:rFonts w:ascii="GHEA Grapalat" w:eastAsiaTheme="minorHAnsi" w:hAnsi="GHEA Grapalat" w:cstheme="minorBidi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1F9"/>
    <w:rPr>
      <w:rFonts w:ascii="Segoe UI" w:eastAsia="Calibri" w:hAnsi="Segoe UI" w:cs="Segoe UI"/>
      <w:bCs/>
      <w:i/>
      <w:sz w:val="18"/>
      <w:szCs w:val="1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366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66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66CC"/>
    <w:rPr>
      <w:rFonts w:ascii="ArTarumianHeghnar" w:eastAsia="Calibri" w:hAnsi="ArTarumianHeghnar" w:cs="Cambria"/>
      <w:bCs/>
      <w:i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66CC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66CC"/>
    <w:rPr>
      <w:rFonts w:ascii="ArTarumianHeghnar" w:eastAsia="Calibri" w:hAnsi="ArTarumianHeghnar" w:cs="Cambria"/>
      <w:b/>
      <w:bCs/>
      <w:i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CFCDB7-6FC4-40E4-9DE0-4AE6C89B3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>https://mul2.gov.am/tasks/1211193/oneclick?token=13d6bf7414e8cbb983e99d2b37edfb29</cp:keywords>
  <dc:description/>
  <cp:lastModifiedBy>Liana Tovmasyan</cp:lastModifiedBy>
  <cp:revision>10</cp:revision>
  <dcterms:created xsi:type="dcterms:W3CDTF">2025-08-04T13:17:00Z</dcterms:created>
  <dcterms:modified xsi:type="dcterms:W3CDTF">2025-10-24T12:02:00Z</dcterms:modified>
</cp:coreProperties>
</file>