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05B9A" w14:textId="77777777" w:rsidR="00ED3F8B" w:rsidRPr="00194AF5" w:rsidRDefault="00ED3F8B" w:rsidP="00ED3F8B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194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194AF5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14:paraId="67D6ED32" w14:textId="77777777" w:rsidR="00ED3F8B" w:rsidRPr="00182875" w:rsidRDefault="00ED3F8B" w:rsidP="00ED3F8B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4213A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ՈՒ</w:t>
      </w: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 ՎԵՐԱԿԱՌՈՒՑՄԱՆ</w:t>
      </w:r>
    </w:p>
    <w:p w14:paraId="3B569797" w14:textId="77777777" w:rsidR="00B54690" w:rsidRDefault="00ED3F8B" w:rsidP="00B5469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82875">
        <w:rPr>
          <w:rFonts w:ascii="GHEA Grapalat" w:hAnsi="GHEA Grapalat"/>
          <w:b/>
          <w:caps/>
          <w:sz w:val="24"/>
          <w:szCs w:val="24"/>
          <w:lang w:val="hy-AM"/>
        </w:rPr>
        <w:t xml:space="preserve">ԵՎ ԶԱՐԳԱՑՄԱՆ ՄԻՋԱԶԳԱՅԻՆ ԲԱՆԿԻ ՄԻՋԵՎ </w:t>
      </w:r>
      <w:r w:rsidRPr="008A4222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զբոսաշրջության 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8A4222">
        <w:rPr>
          <w:rFonts w:ascii="GHEA Grapalat" w:hAnsi="GHEA Grapalat"/>
          <w:b/>
          <w:caps/>
          <w:sz w:val="24"/>
          <w:szCs w:val="24"/>
          <w:lang w:val="hy-AM"/>
        </w:rPr>
        <w:t xml:space="preserve"> մարզային ենթակառուցվածքների ծրագիր» վարկային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ՀԱՄԱՁԱՅՆԱԳԻՐԸ </w:t>
      </w:r>
      <w:r w:rsidR="00B54690">
        <w:rPr>
          <w:rFonts w:ascii="GHEA Grapalat" w:hAnsi="GHEA Grapalat"/>
          <w:b/>
          <w:caps/>
          <w:sz w:val="24"/>
          <w:szCs w:val="24"/>
          <w:lang w:val="hy-AM"/>
        </w:rPr>
        <w:t>ՎԱՎԵՐԱՑՆԵԼ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ՈՒ ՄԱՍԻՆ» </w:t>
      </w:r>
      <w:r w:rsidR="00B54690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ՕՐԵՆՔԻ ՆԱԽԱԳԾԻ ՄԱՍԻՆ</w:t>
      </w:r>
      <w:r w:rsidR="00B5469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B54690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14:paraId="04026270" w14:textId="77777777" w:rsidR="00ED3F8B" w:rsidRPr="001807C7" w:rsidRDefault="00ED3F8B" w:rsidP="00B54690">
      <w:pPr>
        <w:spacing w:after="0" w:line="240" w:lineRule="auto"/>
        <w:ind w:right="96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</w:p>
    <w:p w14:paraId="6A870959" w14:textId="77777777" w:rsidR="00ED3F8B" w:rsidRPr="00194AF5" w:rsidRDefault="00ED3F8B" w:rsidP="00ED3F8B">
      <w:pPr>
        <w:spacing w:after="0" w:line="240" w:lineRule="auto"/>
        <w:ind w:right="-1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4"/>
        <w:gridCol w:w="3254"/>
      </w:tblGrid>
      <w:tr w:rsidR="00ED3F8B" w:rsidRPr="00852DAB" w14:paraId="7CC5E7BE" w14:textId="77777777" w:rsidTr="00302DCD">
        <w:trPr>
          <w:trHeight w:val="20"/>
          <w:jc w:val="center"/>
        </w:trPr>
        <w:tc>
          <w:tcPr>
            <w:tcW w:w="3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97E910B" w14:textId="77777777" w:rsidR="00ED3F8B" w:rsidRPr="00852DAB" w:rsidRDefault="00ED3F8B" w:rsidP="003261A0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1. Արտաքին գործերի նախարարություն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8F3A8B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22.08.2025թ.</w:t>
            </w:r>
          </w:p>
        </w:tc>
      </w:tr>
      <w:tr w:rsidR="00ED3F8B" w:rsidRPr="00852DAB" w14:paraId="19FBF7F0" w14:textId="77777777" w:rsidTr="00302DCD">
        <w:trPr>
          <w:trHeight w:val="20"/>
          <w:jc w:val="center"/>
        </w:trPr>
        <w:tc>
          <w:tcPr>
            <w:tcW w:w="3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70E3" w14:textId="77777777" w:rsidR="00ED3F8B" w:rsidRPr="00852DAB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EEFA0E4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№ 1111/45546-25</w:t>
            </w:r>
          </w:p>
        </w:tc>
      </w:tr>
      <w:tr w:rsidR="00ED3F8B" w:rsidRPr="00852DAB" w14:paraId="2B916FDF" w14:textId="77777777" w:rsidTr="00302DCD">
        <w:trPr>
          <w:trHeight w:val="20"/>
          <w:jc w:val="center"/>
        </w:trPr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72FF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Հայաստանի Հանրապետության և Վերակառուցման և զարգացման միջազգային բանկի միջև Հայաստանի զբոսաշրջության և մարզային ենթակառուցվածքների ծրագիր» վարկային համաձայնագիրը ստորագրվել է 2025 թվականի հուլիսի 22-ին և հուլիսի 23-ին:</w:t>
            </w:r>
          </w:p>
          <w:p w14:paraId="6C3FA568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</w:p>
          <w:p w14:paraId="60B981E3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Համաձայնագրով նախատեսվում է Հայաստանի Հանրապետությանը տրամադրել 96,400,000  եվրո, որը կարող է ժամանակ առ ժամանակ փոխարկվել Արժույթի փոխարկման միջոցով՝ Համաձայնագրի Առդիր 1-ում նկարագրվող ծրագրի ֆինանսավորմանն աջակցելու նպատակով: Ծրագրի նպատակներն են բարելավել կլիմայակայուն ենթակառուցվածքների հասանելիությունը և ավելացնել Ծրագրում ընդգրկված կլաստերների տեղական տնտեսություններում զբոսաշրջության ներդրումը։</w:t>
            </w:r>
          </w:p>
          <w:p w14:paraId="47B8CC16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</w:p>
          <w:p w14:paraId="177A540B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Համաձայնագրի ուժի մեջ  մտնելու կարգը նախատեսված է  դրա  4-րդ՝ Ուժի մեջ մտնելը, դադարեցումը հոդվածով.</w:t>
            </w:r>
          </w:p>
          <w:p w14:paraId="4AF6DAA0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Ուժի մեջ մտնելու լրացուցիչ պայմանները բաղկացած են հետեւյալից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</w:p>
          <w:p w14:paraId="7B2E018A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ա)</w:t>
            </w:r>
            <w:r w:rsidRPr="00852DAB">
              <w:rPr>
                <w:rFonts w:ascii="GHEA Grapalat" w:hAnsi="GHEA Grapalat"/>
                <w:lang w:val="hy-AM"/>
              </w:rPr>
              <w:tab/>
              <w:t>Ենթահամաձայնագիրը դրա Կողմերի միջեւ կնքվել է Բանկի համար ընդունելի ձեւով.</w:t>
            </w:r>
          </w:p>
          <w:p w14:paraId="2EFE0E09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բ)</w:t>
            </w:r>
            <w:r w:rsidRPr="00852DAB">
              <w:rPr>
                <w:rFonts w:ascii="GHEA Grapalat" w:hAnsi="GHEA Grapalat"/>
                <w:lang w:val="hy-AM"/>
              </w:rPr>
              <w:tab/>
              <w:t>Վարկառուն ստեղծել է Ծրագրի ղեկավարման կոմիտե՝ Բանկի համար ընդունելի լիազորությունների շրջանակով եւ կազմով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</w:p>
          <w:p w14:paraId="636D2F55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գ)</w:t>
            </w:r>
            <w:r w:rsidRPr="00852DAB">
              <w:rPr>
                <w:rFonts w:ascii="GHEA Grapalat" w:hAnsi="GHEA Grapalat"/>
                <w:lang w:val="hy-AM"/>
              </w:rPr>
              <w:tab/>
              <w:t>Վարկառուն ստեղծել է Ծրագրի աշխատանքային խումբ՝ Բանկի համար ընդունելի լիազորությունների շրջանակով եւ կազմով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  <w:r w:rsidRPr="00852DAB">
              <w:rPr>
                <w:rFonts w:ascii="GHEA Grapalat" w:hAnsi="GHEA Grapalat"/>
                <w:lang w:val="hy-AM"/>
              </w:rPr>
              <w:t xml:space="preserve"> </w:t>
            </w:r>
          </w:p>
          <w:p w14:paraId="6EBDB554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դ)</w:t>
            </w:r>
            <w:r w:rsidRPr="00852DAB">
              <w:rPr>
                <w:rFonts w:ascii="GHEA Grapalat" w:hAnsi="GHEA Grapalat"/>
                <w:lang w:val="hy-AM"/>
              </w:rPr>
              <w:tab/>
              <w:t>Ծրագրի իրականացման կազմակերպությունը հաստատել է Ծրագրի գործառնական ձեռնարկը, որը ներառում է Ֆինանսական կառավարման ձեռնարկը, Կարողությունների զարգացման պլանը եւ Սեռական շահագործման կամ բռնության եւ սեռական ոտնձգությունների կանխարգելման գործողությունների ծրագիրը՝ բոլորը Բանկի համար ընդունելի ձեւով, բովանդակությամբ եւ կարգով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</w:p>
          <w:p w14:paraId="7EE25577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ե)</w:t>
            </w:r>
            <w:r w:rsidRPr="00852DAB">
              <w:rPr>
                <w:rFonts w:ascii="GHEA Grapalat" w:hAnsi="GHEA Grapalat"/>
                <w:lang w:val="hy-AM"/>
              </w:rPr>
              <w:tab/>
              <w:t>Ծրագրի իրականացման կազմակերպությունը հաստատել, այնուհետեւ հանրայնացրել է Բնապահպանական եւ սոցիալական կառավարման շրջանակը՝ Բանկի համար ընդունելի ձեւով, բովանդակությամբ եւ կարգով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  <w:r w:rsidRPr="00852DAB">
              <w:rPr>
                <w:rFonts w:ascii="GHEA Grapalat" w:hAnsi="GHEA Grapalat"/>
                <w:lang w:val="hy-AM"/>
              </w:rPr>
              <w:t xml:space="preserve"> </w:t>
            </w:r>
          </w:p>
          <w:p w14:paraId="4BF5C378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զ)</w:t>
            </w:r>
            <w:r w:rsidRPr="00852DAB">
              <w:rPr>
                <w:rFonts w:ascii="GHEA Grapalat" w:hAnsi="GHEA Grapalat"/>
                <w:lang w:val="hy-AM"/>
              </w:rPr>
              <w:tab/>
              <w:t xml:space="preserve">Ծրագրի իրականացման կազմակերպությունը հաստատել, այնուհետեւ հանրայնացրել է Աշխատանքային ռեսուրսների </w:t>
            </w:r>
            <w:r w:rsidRPr="00852DAB">
              <w:rPr>
                <w:rFonts w:ascii="GHEA Grapalat" w:hAnsi="GHEA Grapalat"/>
                <w:lang w:val="hy-AM"/>
              </w:rPr>
              <w:lastRenderedPageBreak/>
              <w:t>կառավարման ընթացակարգերը՝ Բանկի համար ընդունելի ձեւով, բովանդակությամբ եւ կարգով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</w:p>
          <w:p w14:paraId="2E58BB92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է)</w:t>
            </w:r>
            <w:r w:rsidRPr="00852DAB">
              <w:rPr>
                <w:rFonts w:ascii="GHEA Grapalat" w:hAnsi="GHEA Grapalat"/>
                <w:lang w:val="hy-AM"/>
              </w:rPr>
              <w:tab/>
              <w:t>Ծրագրի իրականացման կազմակերպությունը հաստատել, այնուհետեւ հանրայնացրել է Տարաբնակեցման շրջանակը՝ Բանկի համար ընդունելի ձեւով, բովանդակությամբ եւ կարգով</w:t>
            </w:r>
            <w:r w:rsidRPr="00852DAB">
              <w:rPr>
                <w:rFonts w:ascii="Cambria Math" w:hAnsi="Cambria Math" w:cs="Cambria Math"/>
                <w:lang w:val="hy-AM"/>
              </w:rPr>
              <w:t>․</w:t>
            </w:r>
            <w:r w:rsidRPr="00852DAB">
              <w:rPr>
                <w:rFonts w:ascii="GHEA Grapalat" w:hAnsi="GHEA Grapalat"/>
                <w:lang w:val="hy-AM"/>
              </w:rPr>
              <w:t xml:space="preserve"> </w:t>
            </w:r>
          </w:p>
          <w:p w14:paraId="1D2095E0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ը)</w:t>
            </w:r>
            <w:r w:rsidRPr="00852DAB">
              <w:rPr>
                <w:rFonts w:ascii="GHEA Grapalat" w:hAnsi="GHEA Grapalat"/>
                <w:lang w:val="hy-AM"/>
              </w:rPr>
              <w:tab/>
              <w:t xml:space="preserve">Ծրագրի իրականացման կազմակերպությունը հաստատել, այնուհետեւ հանրայնացրել է Շահագրգիռ կողմերի հետ փոխգործակցության պլանը՝ Բանկի համար ընդունելի ձեւով, բովանդակությամբ եւ կարգով. </w:t>
            </w:r>
          </w:p>
          <w:p w14:paraId="062270F2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թ)</w:t>
            </w:r>
            <w:r w:rsidRPr="00852DAB">
              <w:rPr>
                <w:rFonts w:ascii="GHEA Grapalat" w:hAnsi="GHEA Grapalat"/>
                <w:lang w:val="hy-AM"/>
              </w:rPr>
              <w:tab/>
              <w:t>Ծրագրի իրականացման կազմակերպությունը ներդրել է Հետադարձ կապի ապահովման եւ բողոքների արձագանքման մեխանիզմ՝ Բանկի համար ընդունելի ձեւով, բովանդակությամբ եւ կարգով։</w:t>
            </w:r>
          </w:p>
          <w:p w14:paraId="72539AB9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>4.02.</w:t>
            </w:r>
            <w:r w:rsidRPr="00852DAB">
              <w:rPr>
                <w:rFonts w:ascii="GHEA Grapalat" w:hAnsi="GHEA Grapalat"/>
                <w:lang w:val="hy-AM"/>
              </w:rPr>
              <w:tab/>
              <w:t>Ուժի մեջ մտնելու վերջնաժամկետը Համաձայնագրի Ստորագրման ամսաթվից հետո հարյուր ութսուն (180) օր է։</w:t>
            </w:r>
          </w:p>
          <w:p w14:paraId="0C63AEDC" w14:textId="77777777" w:rsidR="00ED3F8B" w:rsidRPr="00852DAB" w:rsidRDefault="00ED3F8B" w:rsidP="003261A0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</w:p>
          <w:p w14:paraId="6737E6F1" w14:textId="77777777" w:rsidR="00ED3F8B" w:rsidRPr="00852DAB" w:rsidRDefault="00ED3F8B" w:rsidP="00C45243">
            <w:pPr>
              <w:spacing w:after="0" w:line="20" w:lineRule="atLeast"/>
              <w:jc w:val="both"/>
              <w:rPr>
                <w:rFonts w:ascii="GHEA Grapalat" w:hAnsi="GHEA Grapalat"/>
                <w:lang w:val="hy-AM"/>
              </w:rPr>
            </w:pPr>
            <w:r w:rsidRPr="00852DAB">
              <w:rPr>
                <w:rFonts w:ascii="GHEA Grapalat" w:hAnsi="GHEA Grapalat"/>
                <w:lang w:val="hy-AM"/>
              </w:rPr>
              <w:t xml:space="preserve">Հաշվի առնելով վերոշարադրյալը և առաջնորդվելով Միջազգային պայմանագրերի մասին օրենքի 11-րդ հոդվածի դրույթներով՝ արտաքին գործերի նախարարությունը նպատակահարմար է համարում </w:t>
            </w:r>
            <w:r w:rsidR="00C45243" w:rsidRPr="00C45243">
              <w:rPr>
                <w:rFonts w:ascii="GHEA Grapalat" w:hAnsi="GHEA Grapalat"/>
                <w:lang w:val="hy-AM"/>
              </w:rPr>
              <w:t xml:space="preserve">Հայաստանի Հանրապետության և Վերակառուցման և զարգացման միջազգային բանկի միջև Հայաստանի զբոսաշրջության և մարզային ենթակառուցվածքների ծրագիր» վարկային </w:t>
            </w:r>
            <w:r w:rsidR="00C45243">
              <w:rPr>
                <w:rFonts w:ascii="GHEA Grapalat" w:hAnsi="GHEA Grapalat"/>
                <w:lang w:val="hy-AM"/>
              </w:rPr>
              <w:t xml:space="preserve">համաձայնագրի </w:t>
            </w:r>
            <w:r w:rsidRPr="00852DAB">
              <w:rPr>
                <w:rFonts w:ascii="GHEA Grapalat" w:hAnsi="GHEA Grapalat"/>
                <w:lang w:val="hy-AM"/>
              </w:rPr>
              <w:t>վավերացումը կամ հաստատումը: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8E28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</w:tc>
      </w:tr>
      <w:tr w:rsidR="00ED3F8B" w:rsidRPr="00852DAB" w14:paraId="7C81DF82" w14:textId="77777777" w:rsidTr="00302DCD">
        <w:trPr>
          <w:trHeight w:val="20"/>
          <w:jc w:val="center"/>
        </w:trPr>
        <w:tc>
          <w:tcPr>
            <w:tcW w:w="3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57D819A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AE19E47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20</w:t>
            </w:r>
            <w:r w:rsidRPr="00852DAB">
              <w:rPr>
                <w:rFonts w:ascii="GHEA Grapalat" w:eastAsia="Times New Roman" w:hAnsi="GHEA Grapalat"/>
                <w:color w:val="000000"/>
                <w:lang w:val="en-US"/>
              </w:rPr>
              <w:t>.</w:t>
            </w: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08.2025թ.</w:t>
            </w:r>
          </w:p>
        </w:tc>
      </w:tr>
      <w:tr w:rsidR="00ED3F8B" w:rsidRPr="00852DAB" w14:paraId="3FB0E27C" w14:textId="77777777" w:rsidTr="00302DCD">
        <w:trPr>
          <w:trHeight w:val="20"/>
          <w:jc w:val="center"/>
        </w:trPr>
        <w:tc>
          <w:tcPr>
            <w:tcW w:w="3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76A4" w14:textId="77777777" w:rsidR="00ED3F8B" w:rsidRPr="00852DAB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B9C2128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№</w:t>
            </w:r>
            <w:r w:rsidRPr="00852DAB">
              <w:rPr>
                <w:rFonts w:ascii="GHEA Grapalat" w:hAnsi="GHEA Grapalat"/>
              </w:rPr>
              <w:t xml:space="preserve"> /14.2/36774-2025</w:t>
            </w:r>
          </w:p>
        </w:tc>
      </w:tr>
      <w:tr w:rsidR="00ED3F8B" w:rsidRPr="00302DCD" w14:paraId="202B5497" w14:textId="77777777" w:rsidTr="00302DCD">
        <w:trPr>
          <w:trHeight w:val="20"/>
          <w:jc w:val="center"/>
        </w:trPr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788C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52DAB">
              <w:rPr>
                <w:rFonts w:ascii="GHEA Grapalat" w:hAnsi="GHEA Grapalat" w:cs="Sylfaen"/>
                <w:lang w:val="hy-AM"/>
              </w:rPr>
              <w:t>Համաձայնագիրը, թեև չի պարունակում օրենքի փոփոխություն կամ նոր օրենքի ընդունում նախատեսող նորմեր, սակայն պարունակում է Հայաստանի Հանրապետության օրենքին հակասող նորմ:</w:t>
            </w:r>
          </w:p>
          <w:p w14:paraId="54369A54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14:paraId="4DCB71F0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52DAB">
              <w:rPr>
                <w:rFonts w:ascii="GHEA Grapalat" w:hAnsi="GHEA Grapalat" w:cs="Sylfaen"/>
                <w:lang w:val="hy-AM"/>
              </w:rPr>
              <w:t>Համաձայնագրի առդիր 1-ի 3-րդ մասով սահմանվում է հետևյալը.</w:t>
            </w:r>
          </w:p>
          <w:p w14:paraId="10DEF3D5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52DAB">
              <w:rPr>
                <w:rFonts w:ascii="GHEA Grapalat" w:hAnsi="GHEA Grapalat" w:cs="Sylfaen"/>
                <w:lang w:val="hy-AM"/>
              </w:rPr>
              <w:t>«Ծրագրի իրականացման կազմակերպությանն աջակցության տրամադրում. կառավարել Ծրագիրը և ապահովել, որ Ծրագրով նախատեսված բոլոր միջոցառումները համապատասխանեն բնապահպանական, սոցիալական, ֆիդուցիար, գնումների և տեխնիկական չափանիշներին ներկայացվող Բանկի պահանջներին, իրականացնել մոնիթորինգի և գնահատման միջոցառումներ և զարգացնել կարողություններ՝ վերապատրաստման և գիտելիքների փոխանակման միջոցով։»:</w:t>
            </w:r>
          </w:p>
          <w:p w14:paraId="543CFE94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14:paraId="42FF698E" w14:textId="14CEE3BD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52DAB">
              <w:rPr>
                <w:rFonts w:ascii="GHEA Grapalat" w:hAnsi="GHEA Grapalat" w:cs="Sylfaen"/>
                <w:lang w:val="hy-AM"/>
              </w:rPr>
              <w:t xml:space="preserve">Նշված դրույթը հակասում է «Գնումների մասին» օրենքի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5B8134BE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14:paraId="06D133CB" w14:textId="77777777" w:rsidR="00ED3F8B" w:rsidRPr="00852DAB" w:rsidRDefault="00ED3F8B" w:rsidP="003261A0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highlight w:val="yellow"/>
                <w:lang w:val="hy-AM"/>
              </w:rPr>
            </w:pPr>
            <w:r w:rsidRPr="00852DAB">
              <w:rPr>
                <w:rFonts w:ascii="GHEA Grapalat" w:hAnsi="GHEA Grapalat" w:cs="Sylfaen"/>
                <w:lang w:val="hy-AM"/>
              </w:rPr>
              <w:t xml:space="preserve">Ելնելով վերոգրյալից՝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</w:t>
            </w:r>
            <w:r w:rsidRPr="00852DAB">
              <w:rPr>
                <w:rFonts w:ascii="GHEA Grapalat" w:hAnsi="GHEA Grapalat" w:cs="Sylfaen"/>
                <w:lang w:val="hy-AM"/>
              </w:rPr>
              <w:lastRenderedPageBreak/>
              <w:t xml:space="preserve">դեպքում Համաձայնագիրը ենթակա կլինի վավերացման նաև ՀՀ Սահմանադրության 116-րդ հոդվածի 1-ին մասի 4-րդ և «Միջազգային պայմանագրերի մասին» օրենքի 10-րդ հոդվածի 2-րդ մասի 4-րդ կետերով:   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B343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Չի ընդունվել: «ՎԶՄԲ-ի ֆինանսավորման ընդհանուր պայմաններ. Ներդրումային նախագծերի ֆինանսավորում (2023)» քաղաքականության ձեռնարկի ընդհանուր պայմանների 5.13 բաժինը սահմանում է, որ Վարկի միջոցներից ֆինանսավորվող ապրանքները, աշխատանքները և ծառայությունները պետք է ձեռք բերվեն Համաշխարհային բանկի գնումների կանոնակարգին և համաձայնեցված գնումների պլանին համապատասխան: Համաշխարհային բանկի կողմից Հայաստանում և այլ անդամ երկրներում ֆինանսավորվող բոլոր նախագծերն իրականացվում են նույն գնումների քաղաքականության շրջանակներում: Բանկը թույլ </w:t>
            </w: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չի տալիս, որ իր վարկային միջոցներն օգտագործվեն ազգային գնումների կանոնակարգերի համաձայն, եթե դրանք չեն ներդաշնակեցվում Բանկի կանոնակարգերի հետ:</w:t>
            </w:r>
          </w:p>
          <w:p w14:paraId="3C35D3E0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bookmarkStart w:id="0" w:name="_GoBack"/>
            <w:bookmarkEnd w:id="0"/>
          </w:p>
          <w:p w14:paraId="780E1D9A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Տվյալ քաղաքականության ընդունումն արտացոլում է Հայաստանի կամավոր պարտավորությունը որպես Համաշխարհային բանկի անդամ և վարկառու:</w:t>
            </w:r>
          </w:p>
          <w:p w14:paraId="509285FE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ED3F8B" w:rsidRPr="00B54690" w14:paraId="3375901C" w14:textId="77777777" w:rsidTr="00302DCD">
        <w:trPr>
          <w:trHeight w:val="20"/>
          <w:jc w:val="center"/>
        </w:trPr>
        <w:tc>
          <w:tcPr>
            <w:tcW w:w="3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958ED3D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3920279" w14:textId="4214F4EF" w:rsidR="00ED3F8B" w:rsidRPr="00852DAB" w:rsidRDefault="00A72BD0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03</w:t>
            </w:r>
            <w:r w:rsidR="00ED3F8B" w:rsidRPr="00852DAB">
              <w:rPr>
                <w:rFonts w:ascii="GHEA Grapalat" w:eastAsia="Times New Roman" w:hAnsi="GHEA Grapalat"/>
                <w:color w:val="000000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11</w:t>
            </w:r>
            <w:r w:rsidR="00ED3F8B" w:rsidRPr="00852DAB">
              <w:rPr>
                <w:rFonts w:ascii="GHEA Grapalat" w:eastAsia="Times New Roman" w:hAnsi="GHEA Grapalat"/>
                <w:color w:val="000000"/>
                <w:lang w:val="hy-AM"/>
              </w:rPr>
              <w:t>.2025թ.</w:t>
            </w:r>
          </w:p>
        </w:tc>
      </w:tr>
      <w:tr w:rsidR="00ED3F8B" w:rsidRPr="00B54690" w14:paraId="39B39298" w14:textId="77777777" w:rsidTr="00302DCD">
        <w:trPr>
          <w:trHeight w:val="20"/>
          <w:jc w:val="center"/>
        </w:trPr>
        <w:tc>
          <w:tcPr>
            <w:tcW w:w="3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645D5" w14:textId="77777777" w:rsidR="00ED3F8B" w:rsidRPr="00852DAB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751D70C" w14:textId="77777777" w:rsidR="00ED3F8B" w:rsidRPr="00852DAB" w:rsidRDefault="00ED3F8B" w:rsidP="00B5469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№</w:t>
            </w:r>
            <w:r w:rsidR="00B54690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B54690" w:rsidRPr="00B54690">
              <w:rPr>
                <w:rFonts w:ascii="GHEA Grapalat" w:eastAsia="Times New Roman" w:hAnsi="GHEA Grapalat"/>
                <w:color w:val="000000"/>
                <w:lang w:val="hy-AM"/>
              </w:rPr>
              <w:t>01/5/23853-2025</w:t>
            </w:r>
          </w:p>
        </w:tc>
      </w:tr>
      <w:tr w:rsidR="00ED3F8B" w:rsidRPr="00852DAB" w14:paraId="033DFB7B" w14:textId="77777777" w:rsidTr="00302DCD">
        <w:trPr>
          <w:trHeight w:val="20"/>
          <w:jc w:val="center"/>
        </w:trPr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32D9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2025թ. հուլիսի 22-ին և 23-ին ստորագրված Հայաստանի Հանրապետության ու Վերակառուցման և զարգացման միջազգային բանկի միջև «Հայաստանի զբոսաշրջության և մարզային ենթակառուցվածքների ծրագիր» վարկային համաձայնագրի (այսուհետ՝ Համաձայնագիր) համաձայն՝ Վարկատուն համաձայնում է Վարկառուին տրամադրել բյուջետային աջակցություն՝ հետևյալ պայմաններով և դրույթներով.</w:t>
            </w:r>
          </w:p>
          <w:p w14:paraId="645AA644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գումար` 96.4 մլն եվրո,</w:t>
            </w:r>
          </w:p>
          <w:p w14:paraId="04A96D3A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տոկոսադրույքի տեսակ՝ լողացող,</w:t>
            </w:r>
          </w:p>
          <w:p w14:paraId="72CFFA79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տարեկան տոկոսադրույք՝ 6-ամսյա EURIBOR + լողացող սպրեդ, որը 31.10.2025թ. դրությամբ կկազմի 3.088% (2.138%+0.95%),</w:t>
            </w:r>
          </w:p>
          <w:p w14:paraId="2FC8DAD6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ՀԲ կողմից ծրագրի ֆինանսավորման հաստատումից չորս տարի հետո՝ 17.04.2029թ-ից, վճարվում է կիսամյակային կտրվածքով` տոկոսավճարների վճարման հետ միաժամանակ,</w:t>
            </w:r>
          </w:p>
          <w:p w14:paraId="4780065A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միանվագ կոմիսիոն վճար՝ վարկի գումարի 0.25%-ի չափով, որը պետք է վճարվի ոչ ուշ քան համաձայնագրի ուժի մեջ մտնելուց 60 օրվա ընթացքում,</w:t>
            </w:r>
          </w:p>
          <w:p w14:paraId="158096E5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հունիսի 1-ին և դեկտեմբերի 1-ին,</w:t>
            </w:r>
          </w:p>
          <w:p w14:paraId="01298DC3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ժամկետ՝ 21 տարի, որից արտոնյալը՝ 9 տարի: Վարկի մարումները կատարվում են հավասարաչափ կիսամյակային վճարումներով, ընդ որում առաջին մարումը՝ 2034թ. հունիսի 1-ին, իսկ վերջինը՝ 2045թ. դեկտեմբերի 1-ին,</w:t>
            </w:r>
          </w:p>
          <w:p w14:paraId="323018A7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վարկի սպասարկման և մարման արժույթ՝ եվրո,</w:t>
            </w:r>
          </w:p>
          <w:p w14:paraId="7A2E9BF4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lastRenderedPageBreak/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 xml:space="preserve">արժութային ռիսկը մեղմելու համար վարկառուն իրավունք ունի վարկի չօգտագործված և/կամ օգտագործված մնացորդի արժույթը փոխարկել ՎԶՄԲ-ի կողմից հաստատված այլ հիմնական արժույթների, </w:t>
            </w:r>
          </w:p>
          <w:p w14:paraId="6921CA73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>տոկոսադրույքի ռիսկը կառավարելու համար վարկառուն  հնարավորություն ունի փոխել լողացող բազիսային տոկոսադրույքը դրան համարժեք ֆիքսված տոկոսադրույքի կամ հակառակը՝ պահպանելով փոփոխական սպրեդը,</w:t>
            </w:r>
          </w:p>
          <w:p w14:paraId="5060881A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•</w:t>
            </w:r>
            <w:r w:rsidRPr="00A72BD0">
              <w:rPr>
                <w:rFonts w:ascii="GHEA Grapalat" w:eastAsia="Times New Roman" w:hAnsi="GHEA Grapalat"/>
                <w:lang w:val="hy-AM"/>
              </w:rPr>
              <w:tab/>
              <w:t xml:space="preserve">վարկային միջոցների մասհանումների վերջնաժամկետ՝ 31.08.2030թ.: </w:t>
            </w:r>
          </w:p>
          <w:p w14:paraId="22521D9F" w14:textId="77777777" w:rsidR="00A72BD0" w:rsidRPr="00A72BD0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</w:p>
          <w:p w14:paraId="390BA3A4" w14:textId="43471DE0" w:rsidR="00ED3F8B" w:rsidRPr="00852DAB" w:rsidRDefault="00A72BD0" w:rsidP="00A72BD0">
            <w:pPr>
              <w:spacing w:after="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A72BD0">
              <w:rPr>
                <w:rFonts w:ascii="GHEA Grapalat" w:eastAsia="Times New Roman" w:hAnsi="GHEA Grapalat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9CED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highlight w:val="yellow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Ընդունվել է ի գիտություն:</w:t>
            </w:r>
          </w:p>
        </w:tc>
      </w:tr>
      <w:tr w:rsidR="00ED3F8B" w:rsidRPr="00852DAB" w14:paraId="762CF595" w14:textId="77777777" w:rsidTr="00302DCD">
        <w:trPr>
          <w:trHeight w:val="20"/>
          <w:jc w:val="center"/>
        </w:trPr>
        <w:tc>
          <w:tcPr>
            <w:tcW w:w="3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BE546D1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4. ՀՀ ՏԿԵՆ</w:t>
            </w:r>
          </w:p>
          <w:p w14:paraId="25DAB56B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highlight w:val="yellow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Պետական գույքի կառավարման կոմիտե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26E8D3B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18</w:t>
            </w:r>
            <w:r w:rsidRPr="00852DAB">
              <w:rPr>
                <w:rFonts w:ascii="GHEA Grapalat" w:eastAsia="Times New Roman" w:hAnsi="GHEA Grapalat"/>
                <w:color w:val="000000"/>
                <w:lang w:val="en-US"/>
              </w:rPr>
              <w:t>.</w:t>
            </w: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08.2025թ.</w:t>
            </w:r>
          </w:p>
        </w:tc>
      </w:tr>
      <w:tr w:rsidR="00ED3F8B" w:rsidRPr="00852DAB" w14:paraId="0DCCAD76" w14:textId="77777777" w:rsidTr="00302DCD">
        <w:trPr>
          <w:trHeight w:val="20"/>
          <w:jc w:val="center"/>
        </w:trPr>
        <w:tc>
          <w:tcPr>
            <w:tcW w:w="3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5D93" w14:textId="77777777" w:rsidR="00ED3F8B" w:rsidRPr="00852DAB" w:rsidRDefault="00ED3F8B" w:rsidP="003261A0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BD0A166" w14:textId="77777777" w:rsidR="00ED3F8B" w:rsidRPr="00852DAB" w:rsidRDefault="00ED3F8B" w:rsidP="003261A0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lang w:val="en-US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№ ԴԽ//28240-2025</w:t>
            </w:r>
          </w:p>
        </w:tc>
      </w:tr>
      <w:tr w:rsidR="00ED3F8B" w:rsidRPr="00852DAB" w14:paraId="52CAF7C6" w14:textId="77777777" w:rsidTr="00302DCD">
        <w:trPr>
          <w:trHeight w:val="20"/>
          <w:jc w:val="center"/>
        </w:trPr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2E76" w14:textId="77777777" w:rsidR="00ED3F8B" w:rsidRPr="00852DAB" w:rsidRDefault="00ED3F8B" w:rsidP="003261A0">
            <w:pPr>
              <w:pStyle w:val="BodyText"/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852DAB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և Վերակառուցման և զարգացման միջազգային բանկի միջև «Հայաստանի զբոսաշրջության և մարզային ենթակառուցվածքների ծրագիր»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06E2" w14:textId="77777777" w:rsidR="00ED3F8B" w:rsidRPr="00852DAB" w:rsidRDefault="00ED3F8B" w:rsidP="003261A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52DAB">
              <w:rPr>
                <w:rFonts w:ascii="GHEA Grapalat" w:eastAsia="Times New Roman" w:hAnsi="GHEA Grapalat"/>
                <w:color w:val="000000"/>
                <w:lang w:val="hy-AM"/>
              </w:rPr>
              <w:t>Ընդունվել է ի գիտություն:</w:t>
            </w:r>
          </w:p>
        </w:tc>
      </w:tr>
    </w:tbl>
    <w:p w14:paraId="76B62552" w14:textId="77777777" w:rsidR="00ED3F8B" w:rsidRDefault="00ED3F8B" w:rsidP="00ED3F8B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44C2AC88" w14:textId="77777777" w:rsidR="00ED3F8B" w:rsidRDefault="00ED3F8B" w:rsidP="00ED3F8B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14:paraId="7B61AD0D" w14:textId="77777777" w:rsidR="00ED3F8B" w:rsidRDefault="00ED3F8B" w:rsidP="00ED3F8B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6D38CF25" w14:textId="77777777" w:rsidR="00ED3F8B" w:rsidRDefault="00ED3F8B" w:rsidP="00ED3F8B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14:paraId="376FAF5C" w14:textId="77777777" w:rsidR="008A4B73" w:rsidRPr="00ED3F8B" w:rsidRDefault="008A4B73" w:rsidP="00ED3F8B"/>
    <w:sectPr w:rsidR="008A4B73" w:rsidRPr="00ED3F8B" w:rsidSect="00302DCD">
      <w:pgSz w:w="11906" w:h="16838"/>
      <w:pgMar w:top="567" w:right="707" w:bottom="90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0525"/>
    <w:multiLevelType w:val="hybridMultilevel"/>
    <w:tmpl w:val="1EE45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0D3329"/>
    <w:rsid w:val="000F2990"/>
    <w:rsid w:val="00116133"/>
    <w:rsid w:val="001807C7"/>
    <w:rsid w:val="00182875"/>
    <w:rsid w:val="002C77B2"/>
    <w:rsid w:val="00302DCD"/>
    <w:rsid w:val="00350AA2"/>
    <w:rsid w:val="00352942"/>
    <w:rsid w:val="00421B0F"/>
    <w:rsid w:val="00442BDC"/>
    <w:rsid w:val="004D1A65"/>
    <w:rsid w:val="004F2F27"/>
    <w:rsid w:val="0064213A"/>
    <w:rsid w:val="006C5268"/>
    <w:rsid w:val="007827DD"/>
    <w:rsid w:val="007834E0"/>
    <w:rsid w:val="0078476D"/>
    <w:rsid w:val="008A4222"/>
    <w:rsid w:val="008A4B73"/>
    <w:rsid w:val="008F160A"/>
    <w:rsid w:val="008F4634"/>
    <w:rsid w:val="00A041B4"/>
    <w:rsid w:val="00A72BD0"/>
    <w:rsid w:val="00AA287E"/>
    <w:rsid w:val="00B01172"/>
    <w:rsid w:val="00B043BC"/>
    <w:rsid w:val="00B15899"/>
    <w:rsid w:val="00B54690"/>
    <w:rsid w:val="00B9019F"/>
    <w:rsid w:val="00C158A5"/>
    <w:rsid w:val="00C45243"/>
    <w:rsid w:val="00CA426F"/>
    <w:rsid w:val="00CC0F67"/>
    <w:rsid w:val="00CD6BB3"/>
    <w:rsid w:val="00D16CCC"/>
    <w:rsid w:val="00D36698"/>
    <w:rsid w:val="00D8559B"/>
    <w:rsid w:val="00DC37CA"/>
    <w:rsid w:val="00DD0002"/>
    <w:rsid w:val="00E17379"/>
    <w:rsid w:val="00E40A02"/>
    <w:rsid w:val="00E544F4"/>
    <w:rsid w:val="00EB7DCE"/>
    <w:rsid w:val="00ED3F8B"/>
    <w:rsid w:val="00F57742"/>
    <w:rsid w:val="00F946BB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28B99"/>
  <w15:chartTrackingRefBased/>
  <w15:docId w15:val="{9711562B-C3EF-46DD-A066-8E26C0A7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A42B3-4D91-4F63-ADA6-C51BDC111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https://mul2.gov.am/tasks/1234380/oneclick?token=c267b19fa238745e8f556e9ab85b286f</cp:keywords>
  <dc:description/>
  <cp:lastModifiedBy>Kristine Grigoryan</cp:lastModifiedBy>
  <cp:revision>3</cp:revision>
  <dcterms:created xsi:type="dcterms:W3CDTF">2025-11-03T08:54:00Z</dcterms:created>
  <dcterms:modified xsi:type="dcterms:W3CDTF">2025-11-05T07:50:00Z</dcterms:modified>
</cp:coreProperties>
</file>