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2044" w:rsidRPr="00CE35AB" w:rsidRDefault="00CE2044" w:rsidP="00CE2044">
      <w:pPr>
        <w:shd w:val="clear" w:color="auto" w:fill="FFFFFF"/>
        <w:spacing w:after="0" w:line="276" w:lineRule="auto"/>
        <w:ind w:right="101"/>
        <w:jc w:val="center"/>
        <w:rPr>
          <w:rStyle w:val="Strong"/>
          <w:rFonts w:ascii="GHEA Grapalat" w:eastAsia="Times New Roman" w:hAnsi="GHEA Grapalat" w:cs="Arial"/>
          <w:sz w:val="24"/>
          <w:szCs w:val="24"/>
          <w:lang w:val="hy-AM" w:eastAsia="ru-RU"/>
        </w:rPr>
      </w:pPr>
      <w:r w:rsidRPr="00CE35AB">
        <w:rPr>
          <w:rStyle w:val="Strong"/>
          <w:rFonts w:ascii="GHEA Grapalat" w:eastAsia="Times New Roman" w:hAnsi="GHEA Grapalat" w:cs="Arial"/>
          <w:sz w:val="24"/>
          <w:szCs w:val="24"/>
          <w:lang w:val="hy-AM" w:eastAsia="ru-RU"/>
        </w:rPr>
        <w:t>ԱՄՓՈՓԱԹԵՐԹ</w:t>
      </w:r>
    </w:p>
    <w:p w:rsidR="00CE2044" w:rsidRPr="00CE35AB" w:rsidRDefault="00CE2044" w:rsidP="00CE2044">
      <w:pPr>
        <w:shd w:val="clear" w:color="auto" w:fill="FFFFFF"/>
        <w:spacing w:after="0" w:line="276" w:lineRule="auto"/>
        <w:ind w:right="101"/>
        <w:jc w:val="center"/>
        <w:rPr>
          <w:rFonts w:ascii="GHEA Grapalat" w:hAnsi="GHEA Grapalat" w:cs="Times Armenian"/>
          <w:b/>
          <w:sz w:val="24"/>
          <w:szCs w:val="24"/>
          <w:lang w:val="hy-AM"/>
        </w:rPr>
      </w:pPr>
      <w:r w:rsidRPr="00CE35AB">
        <w:rPr>
          <w:rFonts w:ascii="GHEA Grapalat" w:hAnsi="GHEA Grapalat" w:cs="Sylfaen"/>
          <w:b/>
          <w:sz w:val="24"/>
          <w:szCs w:val="24"/>
          <w:lang w:val="hy-AM"/>
        </w:rPr>
        <w:t>«</w:t>
      </w:r>
      <w:r w:rsidRPr="00CE35AB">
        <w:rPr>
          <w:rFonts w:ascii="GHEA Grapalat" w:hAnsi="GHEA Grapalat"/>
          <w:b/>
          <w:color w:val="000000"/>
          <w:sz w:val="24"/>
          <w:szCs w:val="24"/>
          <w:shd w:val="clear" w:color="auto" w:fill="FFFFFF"/>
          <w:lang w:val="hy-AM"/>
        </w:rPr>
        <w:t>ՀԱՅԱՍՏԱՆԻ</w:t>
      </w:r>
      <w:r w:rsidRPr="00CE35AB">
        <w:rPr>
          <w:rFonts w:ascii="GHEA Grapalat" w:hAnsi="GHEA Grapalat"/>
          <w:b/>
          <w:color w:val="000000"/>
          <w:sz w:val="24"/>
          <w:szCs w:val="24"/>
          <w:shd w:val="clear" w:color="auto" w:fill="FFFFFF"/>
          <w:lang w:val="af-ZA"/>
        </w:rPr>
        <w:t xml:space="preserve"> </w:t>
      </w:r>
      <w:r w:rsidRPr="00CE35AB">
        <w:rPr>
          <w:rFonts w:ascii="GHEA Grapalat" w:hAnsi="GHEA Grapalat"/>
          <w:b/>
          <w:color w:val="000000"/>
          <w:sz w:val="24"/>
          <w:szCs w:val="24"/>
          <w:shd w:val="clear" w:color="auto" w:fill="FFFFFF"/>
          <w:lang w:val="hy-AM"/>
        </w:rPr>
        <w:t>ՀԱՆՐԱՊԵՏՈՒԹՅԱՆ</w:t>
      </w:r>
      <w:r w:rsidRPr="00CE35AB">
        <w:rPr>
          <w:rFonts w:ascii="GHEA Grapalat" w:hAnsi="GHEA Grapalat"/>
          <w:b/>
          <w:color w:val="000000"/>
          <w:sz w:val="24"/>
          <w:szCs w:val="24"/>
          <w:shd w:val="clear" w:color="auto" w:fill="FFFFFF"/>
          <w:lang w:val="af-ZA"/>
        </w:rPr>
        <w:t xml:space="preserve"> </w:t>
      </w:r>
      <w:r w:rsidRPr="00CE35AB">
        <w:rPr>
          <w:rFonts w:ascii="GHEA Grapalat" w:hAnsi="GHEA Grapalat"/>
          <w:b/>
          <w:color w:val="000000"/>
          <w:sz w:val="24"/>
          <w:szCs w:val="24"/>
          <w:shd w:val="clear" w:color="auto" w:fill="FFFFFF"/>
          <w:lang w:val="hy-AM"/>
        </w:rPr>
        <w:t>ԿԱՌԱՎԱՐՈՒԹՅԱՆ</w:t>
      </w:r>
      <w:r w:rsidRPr="00CE35AB">
        <w:rPr>
          <w:rFonts w:ascii="GHEA Grapalat" w:hAnsi="GHEA Grapalat"/>
          <w:b/>
          <w:color w:val="000000"/>
          <w:sz w:val="24"/>
          <w:szCs w:val="24"/>
          <w:shd w:val="clear" w:color="auto" w:fill="FFFFFF"/>
          <w:lang w:val="af-ZA"/>
        </w:rPr>
        <w:t xml:space="preserve"> 2023 ԹՎԱԿԱՆԻ ԴԵԿՏԵՄԲԵՐԻ 28-Ի N 2339-Լ </w:t>
      </w:r>
      <w:r w:rsidRPr="00CE35AB">
        <w:rPr>
          <w:rFonts w:ascii="GHEA Grapalat" w:hAnsi="GHEA Grapalat"/>
          <w:b/>
          <w:color w:val="000000"/>
          <w:sz w:val="24"/>
          <w:szCs w:val="24"/>
          <w:shd w:val="clear" w:color="auto" w:fill="FFFFFF"/>
          <w:lang w:val="hy-AM"/>
        </w:rPr>
        <w:t>ՈՐՈՇՄԱՆ</w:t>
      </w:r>
      <w:r w:rsidRPr="00CE35AB">
        <w:rPr>
          <w:rFonts w:ascii="GHEA Grapalat" w:hAnsi="GHEA Grapalat"/>
          <w:b/>
          <w:color w:val="000000"/>
          <w:sz w:val="24"/>
          <w:szCs w:val="24"/>
          <w:shd w:val="clear" w:color="auto" w:fill="FFFFFF"/>
          <w:lang w:val="af-ZA"/>
        </w:rPr>
        <w:t xml:space="preserve"> </w:t>
      </w:r>
      <w:r w:rsidRPr="00CE35AB">
        <w:rPr>
          <w:rFonts w:ascii="GHEA Grapalat" w:hAnsi="GHEA Grapalat"/>
          <w:b/>
          <w:color w:val="000000"/>
          <w:sz w:val="24"/>
          <w:szCs w:val="24"/>
          <w:shd w:val="clear" w:color="auto" w:fill="FFFFFF"/>
          <w:lang w:val="hy-AM"/>
        </w:rPr>
        <w:t>ՄԵՋ</w:t>
      </w:r>
      <w:r w:rsidRPr="00CE35AB">
        <w:rPr>
          <w:rFonts w:ascii="GHEA Grapalat" w:hAnsi="GHEA Grapalat"/>
          <w:b/>
          <w:color w:val="000000"/>
          <w:sz w:val="24"/>
          <w:szCs w:val="24"/>
          <w:shd w:val="clear" w:color="auto" w:fill="FFFFFF"/>
          <w:lang w:val="af-ZA"/>
        </w:rPr>
        <w:t xml:space="preserve"> </w:t>
      </w:r>
      <w:r w:rsidRPr="00CE35AB">
        <w:rPr>
          <w:rFonts w:ascii="GHEA Grapalat" w:hAnsi="GHEA Grapalat"/>
          <w:b/>
          <w:color w:val="000000"/>
          <w:sz w:val="24"/>
          <w:szCs w:val="24"/>
          <w:shd w:val="clear" w:color="auto" w:fill="FFFFFF"/>
          <w:lang w:val="hy-AM"/>
        </w:rPr>
        <w:t>ՓՈՓՈԽՈՒԹՅՈՒՆՆԵՐ</w:t>
      </w:r>
      <w:r w:rsidRPr="00CE35AB">
        <w:rPr>
          <w:rFonts w:ascii="GHEA Grapalat" w:hAnsi="GHEA Grapalat"/>
          <w:b/>
          <w:color w:val="000000"/>
          <w:sz w:val="24"/>
          <w:szCs w:val="24"/>
          <w:shd w:val="clear" w:color="auto" w:fill="FFFFFF"/>
          <w:lang w:val="af-ZA"/>
        </w:rPr>
        <w:t xml:space="preserve"> ԵՎ ԼՐԱՑՈՒՄ </w:t>
      </w:r>
      <w:r w:rsidRPr="00CE35AB">
        <w:rPr>
          <w:rFonts w:ascii="GHEA Grapalat" w:hAnsi="GHEA Grapalat"/>
          <w:b/>
          <w:color w:val="000000"/>
          <w:sz w:val="24"/>
          <w:szCs w:val="24"/>
          <w:shd w:val="clear" w:color="auto" w:fill="FFFFFF"/>
          <w:lang w:val="hy-AM"/>
        </w:rPr>
        <w:t>ԿԱՏԱՐԵԼՈՒ</w:t>
      </w:r>
      <w:r w:rsidRPr="00CE35AB">
        <w:rPr>
          <w:rFonts w:ascii="GHEA Grapalat" w:hAnsi="GHEA Grapalat"/>
          <w:b/>
          <w:color w:val="000000"/>
          <w:sz w:val="24"/>
          <w:szCs w:val="24"/>
          <w:shd w:val="clear" w:color="auto" w:fill="FFFFFF"/>
          <w:lang w:val="af-ZA"/>
        </w:rPr>
        <w:t xml:space="preserve"> </w:t>
      </w:r>
      <w:r w:rsidRPr="00CE35AB">
        <w:rPr>
          <w:rFonts w:ascii="GHEA Grapalat" w:hAnsi="GHEA Grapalat"/>
          <w:b/>
          <w:color w:val="000000"/>
          <w:sz w:val="24"/>
          <w:szCs w:val="24"/>
          <w:shd w:val="clear" w:color="auto" w:fill="FFFFFF"/>
          <w:lang w:val="hy-AM"/>
        </w:rPr>
        <w:t xml:space="preserve">ՄԱՍԻՆ» </w:t>
      </w:r>
      <w:r w:rsidRPr="00CE35AB">
        <w:rPr>
          <w:rFonts w:ascii="GHEA Grapalat" w:hAnsi="GHEA Grapalat"/>
          <w:b/>
          <w:color w:val="000000"/>
          <w:sz w:val="24"/>
          <w:szCs w:val="24"/>
          <w:lang w:val="hy-AM"/>
        </w:rPr>
        <w:t>Հ</w:t>
      </w:r>
      <w:r w:rsidRPr="00CE35AB">
        <w:rPr>
          <w:rFonts w:ascii="GHEA Grapalat" w:hAnsi="GHEA Grapalat" w:cs="Sylfaen"/>
          <w:b/>
          <w:sz w:val="24"/>
          <w:szCs w:val="24"/>
          <w:lang w:val="af-ZA"/>
        </w:rPr>
        <w:t>ԱՅԱՍՏԱՆԻ</w:t>
      </w:r>
      <w:r w:rsidRPr="00CE35AB">
        <w:rPr>
          <w:rFonts w:ascii="GHEA Grapalat" w:hAnsi="GHEA Grapalat" w:cs="Times Armenian"/>
          <w:b/>
          <w:sz w:val="24"/>
          <w:szCs w:val="24"/>
          <w:lang w:val="af-ZA"/>
        </w:rPr>
        <w:t xml:space="preserve"> </w:t>
      </w:r>
      <w:r w:rsidRPr="00CE35AB">
        <w:rPr>
          <w:rFonts w:ascii="GHEA Grapalat" w:hAnsi="GHEA Grapalat" w:cs="Sylfaen"/>
          <w:b/>
          <w:sz w:val="24"/>
          <w:szCs w:val="24"/>
          <w:lang w:val="af-ZA"/>
        </w:rPr>
        <w:t>ՀԱՆՐԱՊԵՏՈՒԹՅԱՆ</w:t>
      </w:r>
      <w:r w:rsidRPr="00CE35AB">
        <w:rPr>
          <w:rFonts w:ascii="GHEA Grapalat" w:hAnsi="GHEA Grapalat" w:cs="Times Armenian"/>
          <w:b/>
          <w:sz w:val="24"/>
          <w:szCs w:val="24"/>
          <w:lang w:val="af-ZA"/>
        </w:rPr>
        <w:t xml:space="preserve"> </w:t>
      </w:r>
      <w:r w:rsidRPr="00CE35AB">
        <w:rPr>
          <w:rFonts w:ascii="GHEA Grapalat" w:hAnsi="GHEA Grapalat" w:cs="Sylfaen"/>
          <w:b/>
          <w:sz w:val="24"/>
          <w:szCs w:val="24"/>
          <w:lang w:val="af-ZA"/>
        </w:rPr>
        <w:t>ԿԱՌԱՎԱՐՈՒԹՅԱՆ</w:t>
      </w:r>
      <w:r w:rsidRPr="00CE35AB">
        <w:rPr>
          <w:rFonts w:ascii="GHEA Grapalat" w:hAnsi="GHEA Grapalat" w:cs="Times Armenian"/>
          <w:b/>
          <w:sz w:val="24"/>
          <w:szCs w:val="24"/>
          <w:lang w:val="af-ZA"/>
        </w:rPr>
        <w:t xml:space="preserve"> </w:t>
      </w:r>
      <w:r w:rsidRPr="00CE35AB">
        <w:rPr>
          <w:rFonts w:ascii="GHEA Grapalat" w:hAnsi="GHEA Grapalat" w:cs="Sylfaen"/>
          <w:b/>
          <w:sz w:val="24"/>
          <w:szCs w:val="24"/>
          <w:lang w:val="af-ZA"/>
        </w:rPr>
        <w:t>ՈՐՈՇՄԱՆ ՆԱԽԱԳԾԻ</w:t>
      </w:r>
      <w:r w:rsidRPr="00CE35AB">
        <w:rPr>
          <w:rFonts w:ascii="GHEA Grapalat" w:hAnsi="GHEA Grapalat" w:cs="Sylfaen"/>
          <w:lang w:val="af-ZA"/>
        </w:rPr>
        <w:t xml:space="preserve"> </w:t>
      </w:r>
      <w:r w:rsidRPr="00CE35AB">
        <w:rPr>
          <w:rFonts w:ascii="GHEA Grapalat" w:hAnsi="GHEA Grapalat" w:cs="Times Armenian"/>
          <w:b/>
          <w:sz w:val="24"/>
          <w:szCs w:val="24"/>
          <w:lang w:val="hy-AM"/>
        </w:rPr>
        <w:t>ՎԵՐԱԲԵՐՅԱԼ</w:t>
      </w:r>
    </w:p>
    <w:p w:rsidR="00CE2044" w:rsidRPr="00CE35AB" w:rsidRDefault="00CE2044" w:rsidP="00CE2044">
      <w:pPr>
        <w:shd w:val="clear" w:color="auto" w:fill="FFFFFF"/>
        <w:spacing w:after="0" w:line="276" w:lineRule="auto"/>
        <w:ind w:right="101" w:firstLine="450"/>
        <w:jc w:val="center"/>
        <w:rPr>
          <w:rFonts w:ascii="GHEA Grapalat" w:eastAsia="Times New Roman" w:hAnsi="GHEA Grapalat" w:cs="Arial"/>
          <w:bCs/>
          <w:sz w:val="24"/>
          <w:szCs w:val="24"/>
          <w:lang w:val="hy-AM" w:eastAsia="ru-RU"/>
        </w:rPr>
      </w:pPr>
    </w:p>
    <w:tbl>
      <w:tblPr>
        <w:tblStyle w:val="TableGrid"/>
        <w:tblW w:w="14310" w:type="dxa"/>
        <w:tblInd w:w="-635" w:type="dxa"/>
        <w:tblLook w:val="04A0" w:firstRow="1" w:lastRow="0" w:firstColumn="1" w:lastColumn="0" w:noHBand="0" w:noVBand="1"/>
      </w:tblPr>
      <w:tblGrid>
        <w:gridCol w:w="9090"/>
        <w:gridCol w:w="5220"/>
      </w:tblGrid>
      <w:tr w:rsidR="00CE2044" w:rsidRPr="00CE35AB" w:rsidTr="004F6D61">
        <w:trPr>
          <w:trHeight w:val="728"/>
        </w:trPr>
        <w:tc>
          <w:tcPr>
            <w:tcW w:w="9090" w:type="dxa"/>
          </w:tcPr>
          <w:p w:rsidR="00CE2044" w:rsidRPr="00CE35AB" w:rsidRDefault="00CE2044" w:rsidP="004F6D61">
            <w:pPr>
              <w:spacing w:line="276" w:lineRule="auto"/>
              <w:ind w:right="101" w:firstLine="1158"/>
              <w:rPr>
                <w:rFonts w:ascii="GHEA Grapalat" w:hAnsi="GHEA Grapalat"/>
                <w:b/>
                <w:sz w:val="24"/>
                <w:szCs w:val="24"/>
                <w:lang w:val="hy-AM"/>
              </w:rPr>
            </w:pPr>
            <w:r w:rsidRPr="00CE35AB">
              <w:rPr>
                <w:rFonts w:ascii="GHEA Grapalat" w:hAnsi="GHEA Grapalat"/>
                <w:b/>
                <w:sz w:val="24"/>
                <w:szCs w:val="24"/>
                <w:lang w:val="hy-AM"/>
              </w:rPr>
              <w:t>1. Հ</w:t>
            </w:r>
            <w:r w:rsidRPr="00CE35AB">
              <w:rPr>
                <w:rFonts w:ascii="GHEA Grapalat" w:hAnsi="GHEA Grapalat" w:cs="Calibri"/>
                <w:b/>
                <w:bCs/>
                <w:sz w:val="24"/>
                <w:szCs w:val="24"/>
                <w:lang w:val="hy-AM"/>
              </w:rPr>
              <w:t>այաստանի բանկերի միության</w:t>
            </w:r>
          </w:p>
        </w:tc>
        <w:tc>
          <w:tcPr>
            <w:tcW w:w="5220" w:type="dxa"/>
          </w:tcPr>
          <w:p w:rsidR="00CE2044" w:rsidRPr="00CE35AB" w:rsidRDefault="00CE2044" w:rsidP="004F6D61">
            <w:pPr>
              <w:tabs>
                <w:tab w:val="left" w:pos="432"/>
              </w:tabs>
              <w:spacing w:line="276" w:lineRule="auto"/>
              <w:ind w:right="101"/>
              <w:jc w:val="center"/>
              <w:rPr>
                <w:rFonts w:ascii="GHEA Grapalat" w:hAnsi="GHEA Grapalat"/>
                <w:b/>
                <w:sz w:val="24"/>
                <w:szCs w:val="24"/>
                <w:lang w:val="hy-AM"/>
              </w:rPr>
            </w:pPr>
            <w:r w:rsidRPr="00CE35AB">
              <w:rPr>
                <w:rFonts w:ascii="GHEA Grapalat" w:hAnsi="GHEA Grapalat"/>
                <w:b/>
                <w:sz w:val="24"/>
                <w:szCs w:val="24"/>
                <w:lang w:val="hy-AM"/>
              </w:rPr>
              <w:t>14.</w:t>
            </w:r>
            <w:r w:rsidRPr="00CE35AB">
              <w:rPr>
                <w:rFonts w:ascii="GHEA Grapalat" w:hAnsi="GHEA Grapalat"/>
                <w:b/>
                <w:sz w:val="24"/>
                <w:szCs w:val="24"/>
              </w:rPr>
              <w:t>10</w:t>
            </w:r>
            <w:r w:rsidRPr="00CE35AB">
              <w:rPr>
                <w:rFonts w:ascii="GHEA Grapalat" w:hAnsi="GHEA Grapalat"/>
                <w:b/>
                <w:sz w:val="24"/>
                <w:szCs w:val="24"/>
                <w:lang w:val="hy-AM"/>
              </w:rPr>
              <w:t>.2025</w:t>
            </w:r>
          </w:p>
          <w:p w:rsidR="00CE2044" w:rsidRPr="00CE35AB" w:rsidRDefault="00CE2044" w:rsidP="004F6D61">
            <w:pPr>
              <w:tabs>
                <w:tab w:val="left" w:pos="432"/>
              </w:tabs>
              <w:spacing w:line="276" w:lineRule="auto"/>
              <w:ind w:right="101"/>
              <w:jc w:val="center"/>
              <w:rPr>
                <w:rFonts w:ascii="GHEA Grapalat" w:hAnsi="GHEA Grapalat"/>
                <w:b/>
                <w:color w:val="000000"/>
                <w:sz w:val="24"/>
                <w:szCs w:val="24"/>
                <w:shd w:val="clear" w:color="auto" w:fill="FFFFFF"/>
                <w:lang w:val="hy-AM"/>
              </w:rPr>
            </w:pPr>
            <w:r w:rsidRPr="00CE35AB">
              <w:rPr>
                <w:rFonts w:ascii="GHEA Grapalat" w:hAnsi="GHEA Grapalat"/>
                <w:b/>
                <w:sz w:val="24"/>
                <w:szCs w:val="24"/>
                <w:lang w:val="hy-AM"/>
              </w:rPr>
              <w:t xml:space="preserve">N </w:t>
            </w:r>
            <w:r w:rsidRPr="00CE35AB">
              <w:rPr>
                <w:rFonts w:ascii="GHEA Grapalat" w:hAnsi="GHEA Grapalat"/>
                <w:b/>
                <w:color w:val="000000"/>
                <w:sz w:val="24"/>
                <w:szCs w:val="24"/>
                <w:shd w:val="clear" w:color="auto" w:fill="FFFFFF"/>
              </w:rPr>
              <w:t>Ե/19-25</w:t>
            </w:r>
          </w:p>
        </w:tc>
      </w:tr>
      <w:tr w:rsidR="00CE2044" w:rsidRPr="00CE35AB" w:rsidTr="004F6D61">
        <w:tc>
          <w:tcPr>
            <w:tcW w:w="9090" w:type="dxa"/>
          </w:tcPr>
          <w:p w:rsidR="00CE2044" w:rsidRPr="00CE35AB" w:rsidRDefault="00CE2044" w:rsidP="004F6D61">
            <w:pPr>
              <w:spacing w:line="276" w:lineRule="auto"/>
              <w:ind w:right="101" w:firstLine="438"/>
              <w:jc w:val="both"/>
              <w:rPr>
                <w:rFonts w:ascii="GHEA Grapalat" w:hAnsi="GHEA Grapalat"/>
                <w:sz w:val="24"/>
                <w:szCs w:val="24"/>
              </w:rPr>
            </w:pPr>
            <w:r w:rsidRPr="00CE35AB">
              <w:rPr>
                <w:rFonts w:ascii="GHEA Grapalat" w:hAnsi="GHEA Grapalat"/>
                <w:sz w:val="24"/>
                <w:szCs w:val="24"/>
              </w:rPr>
              <w:t xml:space="preserve">Ի պատասխան Ձեր ԱԹ/ԱԳ-2-2/27997-2025 գրության՝ հայտնում ենք, որ «Հայաստանի Հանրապետության կառավարության 2023 թվականի դեկտեմբերի 28-ի N 2339-Լ որոշման մեջ փոփոխություններ և լրացում կատարելու մասին» Հայաստանի Հանրապետության կառավարության որոշման նախագծի վերաբերյալ ՀՀ առևտրային բանկերը դիտարկումներ և առաջարկներ չունեն։ </w:t>
            </w:r>
          </w:p>
        </w:tc>
        <w:tc>
          <w:tcPr>
            <w:tcW w:w="5220" w:type="dxa"/>
          </w:tcPr>
          <w:p w:rsidR="00CE2044" w:rsidRPr="00CE35AB" w:rsidRDefault="00CE2044" w:rsidP="004F6D61">
            <w:pPr>
              <w:tabs>
                <w:tab w:val="left" w:pos="432"/>
                <w:tab w:val="left" w:pos="1170"/>
              </w:tabs>
              <w:spacing w:line="276" w:lineRule="auto"/>
              <w:ind w:right="101" w:firstLine="252"/>
              <w:jc w:val="center"/>
              <w:rPr>
                <w:rFonts w:ascii="GHEA Grapalat" w:hAnsi="GHEA Grapalat" w:cs="Sylfaen"/>
                <w:color w:val="000000" w:themeColor="text1"/>
                <w:sz w:val="24"/>
                <w:szCs w:val="24"/>
                <w:lang w:val="hy-AM"/>
              </w:rPr>
            </w:pPr>
            <w:r w:rsidRPr="00CE35AB">
              <w:rPr>
                <w:rFonts w:ascii="GHEA Grapalat" w:hAnsi="GHEA Grapalat" w:cs="Sylfaen"/>
                <w:color w:val="000000" w:themeColor="text1"/>
                <w:sz w:val="24"/>
                <w:szCs w:val="24"/>
                <w:lang w:val="hy-AM"/>
              </w:rPr>
              <w:t>Ընդունվել է ի գիտություն։</w:t>
            </w:r>
          </w:p>
          <w:p w:rsidR="00CE2044" w:rsidRPr="00CE35AB" w:rsidRDefault="00CE2044" w:rsidP="004F6D61">
            <w:pPr>
              <w:tabs>
                <w:tab w:val="left" w:pos="432"/>
                <w:tab w:val="left" w:pos="1170"/>
              </w:tabs>
              <w:spacing w:line="276" w:lineRule="auto"/>
              <w:ind w:right="101" w:firstLine="252"/>
              <w:jc w:val="center"/>
              <w:rPr>
                <w:rFonts w:ascii="GHEA Grapalat" w:hAnsi="GHEA Grapalat" w:cs="Sylfaen"/>
                <w:sz w:val="24"/>
                <w:szCs w:val="24"/>
                <w:lang w:val="hy-AM"/>
              </w:rPr>
            </w:pPr>
          </w:p>
        </w:tc>
      </w:tr>
      <w:tr w:rsidR="00CE2044" w:rsidRPr="00CE35AB" w:rsidTr="004F6D61">
        <w:trPr>
          <w:trHeight w:val="251"/>
        </w:trPr>
        <w:tc>
          <w:tcPr>
            <w:tcW w:w="9090" w:type="dxa"/>
          </w:tcPr>
          <w:p w:rsidR="00CE2044" w:rsidRPr="00CE35AB" w:rsidRDefault="00CE2044" w:rsidP="004F6D61">
            <w:pPr>
              <w:spacing w:line="276" w:lineRule="auto"/>
              <w:ind w:right="101" w:firstLine="1158"/>
              <w:jc w:val="both"/>
              <w:rPr>
                <w:rFonts w:ascii="GHEA Grapalat" w:eastAsia="Times New Roman" w:hAnsi="GHEA Grapalat" w:cs="Times New Roman"/>
                <w:sz w:val="24"/>
                <w:szCs w:val="24"/>
              </w:rPr>
            </w:pPr>
            <w:r w:rsidRPr="00CE35AB">
              <w:rPr>
                <w:rFonts w:ascii="GHEA Grapalat" w:hAnsi="GHEA Grapalat"/>
                <w:b/>
                <w:sz w:val="24"/>
                <w:szCs w:val="24"/>
                <w:lang w:val="af-ZA"/>
              </w:rPr>
              <w:t>2. Կենտրոնական բանկ</w:t>
            </w:r>
          </w:p>
        </w:tc>
        <w:tc>
          <w:tcPr>
            <w:tcW w:w="5220" w:type="dxa"/>
          </w:tcPr>
          <w:p w:rsidR="00CE2044" w:rsidRPr="00CE35AB" w:rsidRDefault="00CE2044" w:rsidP="004F6D61">
            <w:pPr>
              <w:tabs>
                <w:tab w:val="left" w:pos="432"/>
                <w:tab w:val="left" w:pos="1146"/>
              </w:tabs>
              <w:spacing w:line="276" w:lineRule="auto"/>
              <w:ind w:right="101"/>
              <w:jc w:val="center"/>
              <w:rPr>
                <w:rFonts w:ascii="GHEA Grapalat" w:hAnsi="GHEA Grapalat"/>
                <w:b/>
                <w:color w:val="000000"/>
                <w:sz w:val="24"/>
                <w:szCs w:val="24"/>
                <w:shd w:val="clear" w:color="auto" w:fill="FFFFFF"/>
              </w:rPr>
            </w:pPr>
            <w:r w:rsidRPr="00CE35AB">
              <w:rPr>
                <w:rFonts w:ascii="GHEA Grapalat" w:hAnsi="GHEA Grapalat"/>
                <w:b/>
                <w:color w:val="000000"/>
                <w:sz w:val="24"/>
                <w:szCs w:val="24"/>
                <w:shd w:val="clear" w:color="auto" w:fill="FFFFFF"/>
              </w:rPr>
              <w:t>10.10.2025</w:t>
            </w:r>
          </w:p>
          <w:p w:rsidR="00CE2044" w:rsidRPr="00CE35AB" w:rsidRDefault="00CE2044" w:rsidP="004F6D61">
            <w:pPr>
              <w:tabs>
                <w:tab w:val="left" w:pos="432"/>
                <w:tab w:val="left" w:pos="1146"/>
              </w:tabs>
              <w:spacing w:line="276" w:lineRule="auto"/>
              <w:ind w:right="101"/>
              <w:jc w:val="center"/>
              <w:rPr>
                <w:rFonts w:ascii="GHEA Grapalat" w:hAnsi="GHEA Grapalat" w:cs="Sylfaen"/>
                <w:color w:val="000000" w:themeColor="text1"/>
                <w:sz w:val="24"/>
                <w:szCs w:val="24"/>
              </w:rPr>
            </w:pPr>
            <w:r w:rsidRPr="00CE35AB">
              <w:rPr>
                <w:rFonts w:ascii="GHEA Grapalat" w:hAnsi="GHEA Grapalat"/>
                <w:b/>
                <w:sz w:val="24"/>
                <w:szCs w:val="24"/>
                <w:lang w:val="af-ZA"/>
              </w:rPr>
              <w:t>N</w:t>
            </w:r>
            <w:r w:rsidRPr="00CE35AB">
              <w:rPr>
                <w:rFonts w:ascii="GHEA Grapalat" w:hAnsi="GHEA Grapalat"/>
                <w:b/>
                <w:color w:val="000000"/>
                <w:sz w:val="24"/>
                <w:szCs w:val="24"/>
                <w:shd w:val="clear" w:color="auto" w:fill="FFFFFF"/>
              </w:rPr>
              <w:t xml:space="preserve"> 15.1-07/917-25</w:t>
            </w:r>
          </w:p>
        </w:tc>
      </w:tr>
      <w:tr w:rsidR="00CE2044" w:rsidRPr="00CE35AB" w:rsidTr="004F6D61">
        <w:trPr>
          <w:trHeight w:val="251"/>
        </w:trPr>
        <w:tc>
          <w:tcPr>
            <w:tcW w:w="9090" w:type="dxa"/>
          </w:tcPr>
          <w:p w:rsidR="00CE2044" w:rsidRPr="00CE35AB" w:rsidRDefault="00CE2044" w:rsidP="004F6D61">
            <w:pPr>
              <w:spacing w:line="276" w:lineRule="auto"/>
              <w:ind w:right="101" w:firstLine="450"/>
              <w:jc w:val="both"/>
              <w:rPr>
                <w:rFonts w:ascii="GHEA Grapalat" w:eastAsia="Times New Roman" w:hAnsi="GHEA Grapalat" w:cs="Arial"/>
                <w:sz w:val="24"/>
                <w:szCs w:val="24"/>
              </w:rPr>
            </w:pPr>
            <w:r w:rsidRPr="00CE35AB">
              <w:rPr>
                <w:rFonts w:ascii="GHEA Grapalat" w:eastAsia="Times New Roman" w:hAnsi="GHEA Grapalat" w:cs="Times New Roman"/>
                <w:sz w:val="24"/>
                <w:szCs w:val="24"/>
              </w:rPr>
              <w:t xml:space="preserve">Ուսումնասիրելով </w:t>
            </w:r>
            <w:r w:rsidRPr="00CE35AB">
              <w:rPr>
                <w:rFonts w:ascii="GHEA Grapalat" w:eastAsia="Times New Roman" w:hAnsi="GHEA Grapalat" w:cs="Times New Roman"/>
                <w:sz w:val="24"/>
                <w:szCs w:val="24"/>
                <w:lang w:val="hy-AM"/>
              </w:rPr>
              <w:t>«Հայաստանի Հանրապետության կառավարության 2023 թվականի դեկտեմբերի 28-ի N 2339-Լ որոշման մեջ փոփոխություններ և լրացում կատարելու մասին» Հ</w:t>
            </w:r>
            <w:r w:rsidRPr="00CE35AB">
              <w:rPr>
                <w:rFonts w:ascii="GHEA Grapalat" w:eastAsia="Times New Roman" w:hAnsi="GHEA Grapalat" w:cs="Times New Roman"/>
                <w:sz w:val="24"/>
                <w:szCs w:val="24"/>
              </w:rPr>
              <w:t xml:space="preserve">այաստանի </w:t>
            </w:r>
            <w:r w:rsidRPr="00CE35AB">
              <w:rPr>
                <w:rFonts w:ascii="GHEA Grapalat" w:eastAsia="Times New Roman" w:hAnsi="GHEA Grapalat" w:cs="Times New Roman"/>
                <w:sz w:val="24"/>
                <w:szCs w:val="24"/>
                <w:lang w:val="hy-AM"/>
              </w:rPr>
              <w:t>Հ</w:t>
            </w:r>
            <w:r w:rsidRPr="00CE35AB">
              <w:rPr>
                <w:rFonts w:ascii="GHEA Grapalat" w:eastAsia="Times New Roman" w:hAnsi="GHEA Grapalat" w:cs="Times New Roman"/>
                <w:sz w:val="24"/>
                <w:szCs w:val="24"/>
              </w:rPr>
              <w:t xml:space="preserve">անրապետության կառավարության որոշման </w:t>
            </w:r>
            <w:r w:rsidRPr="00CE35AB">
              <w:rPr>
                <w:rFonts w:ascii="GHEA Grapalat" w:eastAsia="Times New Roman" w:hAnsi="GHEA Grapalat" w:cs="Times New Roman"/>
                <w:sz w:val="24"/>
                <w:szCs w:val="24"/>
                <w:lang w:val="hy-AM"/>
              </w:rPr>
              <w:t xml:space="preserve">նախագիծը </w:t>
            </w:r>
            <w:r w:rsidRPr="00CE35AB">
              <w:rPr>
                <w:rFonts w:ascii="GHEA Grapalat" w:eastAsia="Times New Roman" w:hAnsi="GHEA Grapalat" w:cs="Times New Roman"/>
                <w:sz w:val="24"/>
                <w:szCs w:val="24"/>
              </w:rPr>
              <w:t>(այսուհետ՝ Նախագիծ), հայտնում ենք, որ Հայաստանի Հանրապետության Կենտրոնական բանկն (Կենտրոնական բանկ) դիտողություններ չունի և ողջունում է նախաձեռնությունը որպե</w:t>
            </w:r>
            <w:r w:rsidR="00CE35AB">
              <w:rPr>
                <w:rFonts w:ascii="GHEA Grapalat" w:eastAsia="Times New Roman" w:hAnsi="GHEA Grapalat" w:cs="Times New Roman"/>
                <w:sz w:val="24"/>
                <w:szCs w:val="24"/>
              </w:rPr>
              <w:t>ս և՛</w:t>
            </w:r>
            <w:r w:rsidRPr="00CE35AB">
              <w:rPr>
                <w:rFonts w:ascii="GHEA Grapalat" w:eastAsia="Times New Roman" w:hAnsi="GHEA Grapalat" w:cs="Times New Roman"/>
                <w:sz w:val="24"/>
                <w:szCs w:val="24"/>
              </w:rPr>
              <w:t xml:space="preserve"> </w:t>
            </w:r>
            <w:r w:rsidRPr="00CE35AB">
              <w:rPr>
                <w:rFonts w:ascii="GHEA Grapalat" w:eastAsia="Times New Roman" w:hAnsi="GHEA Grapalat" w:cs="Arial"/>
                <w:sz w:val="24"/>
                <w:szCs w:val="24"/>
              </w:rPr>
              <w:t>սոցիալական ապահովման լրացուցիչ բաղադրիչ,</w:t>
            </w:r>
            <w:r w:rsidRPr="00CE35AB">
              <w:rPr>
                <w:rFonts w:ascii="GHEA Grapalat" w:eastAsia="Times New Roman" w:hAnsi="GHEA Grapalat" w:cs="Times New Roman"/>
                <w:sz w:val="24"/>
                <w:szCs w:val="24"/>
              </w:rPr>
              <w:t xml:space="preserve"> և</w:t>
            </w:r>
            <w:r w:rsidR="00CE35AB">
              <w:rPr>
                <w:rFonts w:ascii="GHEA Grapalat" w:eastAsia="Times New Roman" w:hAnsi="GHEA Grapalat" w:cs="Times New Roman"/>
                <w:sz w:val="24"/>
                <w:szCs w:val="24"/>
                <w:lang w:val="hy-AM"/>
              </w:rPr>
              <w:t>՛</w:t>
            </w:r>
            <w:r w:rsidRPr="00CE35AB">
              <w:rPr>
                <w:rFonts w:ascii="GHEA Grapalat" w:eastAsia="Times New Roman" w:hAnsi="GHEA Grapalat" w:cs="Times New Roman"/>
                <w:sz w:val="24"/>
                <w:szCs w:val="24"/>
              </w:rPr>
              <w:t xml:space="preserve"> </w:t>
            </w:r>
            <w:r w:rsidRPr="00CE35AB">
              <w:rPr>
                <w:rFonts w:ascii="GHEA Grapalat" w:eastAsia="Times New Roman" w:hAnsi="GHEA Grapalat" w:cs="Arial"/>
                <w:sz w:val="24"/>
                <w:szCs w:val="24"/>
              </w:rPr>
              <w:t>Հայաստանի Հանրապետությունում անկանխիկ շրջանառությունը ավելացնելու գործիք:</w:t>
            </w:r>
          </w:p>
          <w:p w:rsidR="00CE2044" w:rsidRPr="00CE35AB" w:rsidRDefault="00CE2044" w:rsidP="004F6D61">
            <w:pPr>
              <w:spacing w:line="276" w:lineRule="auto"/>
              <w:ind w:right="101" w:firstLine="450"/>
              <w:jc w:val="both"/>
              <w:rPr>
                <w:rFonts w:ascii="GHEA Grapalat" w:eastAsia="Times New Roman" w:hAnsi="GHEA Grapalat" w:cs="Arial"/>
                <w:sz w:val="24"/>
                <w:szCs w:val="24"/>
              </w:rPr>
            </w:pPr>
            <w:r w:rsidRPr="00CE35AB">
              <w:rPr>
                <w:rFonts w:ascii="GHEA Grapalat" w:eastAsia="Times New Roman" w:hAnsi="GHEA Grapalat" w:cs="Arial"/>
                <w:sz w:val="24"/>
                <w:szCs w:val="24"/>
              </w:rPr>
              <w:t>Միևնույն ժամանակ Ձեր դիտարկմանն ենք ներկայացնում առևտրային բանկերից ստացված 63+ տարիքի շուրջ 330 հազար կենսաթոշակառուների հետվճարի ծրագրի արդյունքների վերաբերյալ Կենտրոնական բանկի հետազոտությունը, (հետազոտության ամփոփ տարբերակը կցվում է շնորհանդեսի տեսքով), որի արդյունքները հանգում են հետևյալին.</w:t>
            </w:r>
          </w:p>
          <w:p w:rsidR="00CE2044" w:rsidRPr="00CE35AB" w:rsidRDefault="00CE2044" w:rsidP="004F6D61">
            <w:pPr>
              <w:pStyle w:val="ListParagraph"/>
              <w:numPr>
                <w:ilvl w:val="0"/>
                <w:numId w:val="42"/>
              </w:numPr>
              <w:spacing w:line="276" w:lineRule="auto"/>
              <w:ind w:right="101"/>
              <w:jc w:val="both"/>
              <w:rPr>
                <w:rFonts w:ascii="GHEA Grapalat" w:eastAsia="Times New Roman" w:hAnsi="GHEA Grapalat" w:cs="Arial"/>
                <w:b/>
                <w:sz w:val="24"/>
                <w:szCs w:val="24"/>
              </w:rPr>
            </w:pPr>
            <w:r w:rsidRPr="00CE35AB">
              <w:rPr>
                <w:rFonts w:ascii="GHEA Grapalat" w:eastAsia="Times New Roman" w:hAnsi="GHEA Grapalat" w:cs="Arial"/>
                <w:b/>
                <w:sz w:val="24"/>
                <w:szCs w:val="24"/>
              </w:rPr>
              <w:t>Ծրագրի ազդեցությունը անկանխիկ գործարքների վրա</w:t>
            </w:r>
          </w:p>
          <w:p w:rsidR="00CE2044" w:rsidRPr="00CE35AB" w:rsidRDefault="00CE2044" w:rsidP="004F6D61">
            <w:pPr>
              <w:spacing w:line="276" w:lineRule="auto"/>
              <w:ind w:left="450" w:right="101"/>
              <w:jc w:val="both"/>
              <w:rPr>
                <w:rFonts w:ascii="GHEA Grapalat" w:eastAsia="Times New Roman" w:hAnsi="GHEA Grapalat" w:cs="Arial"/>
                <w:sz w:val="24"/>
                <w:szCs w:val="24"/>
              </w:rPr>
            </w:pPr>
            <w:r w:rsidRPr="00CE35AB">
              <w:rPr>
                <w:rFonts w:ascii="GHEA Grapalat" w:eastAsia="Times New Roman" w:hAnsi="GHEA Grapalat" w:cs="Arial"/>
                <w:sz w:val="24"/>
                <w:szCs w:val="24"/>
              </w:rPr>
              <w:lastRenderedPageBreak/>
              <w:t xml:space="preserve">Հետվճարի ծրագիրը նպաստել է 63+ տարիքի բնակչության կողմից կատարվող անկանխիկ գործարքների շուրջ </w:t>
            </w:r>
            <w:r w:rsidRPr="00CE35AB">
              <w:rPr>
                <w:rFonts w:ascii="GHEA Grapalat" w:eastAsia="Times New Roman" w:hAnsi="GHEA Grapalat" w:cs="Arial"/>
                <w:b/>
                <w:sz w:val="24"/>
                <w:szCs w:val="24"/>
              </w:rPr>
              <w:t xml:space="preserve">17.5 տոկոսային կետով աճին </w:t>
            </w:r>
            <w:r w:rsidRPr="00CE35AB">
              <w:rPr>
                <w:rFonts w:ascii="GHEA Grapalat" w:eastAsia="Times New Roman" w:hAnsi="GHEA Grapalat" w:cs="Arial"/>
                <w:sz w:val="24"/>
                <w:szCs w:val="24"/>
              </w:rPr>
              <w:t>(2023 թվականի դեկտեմբերի դրությամբ) ի համեմատ նույն տարիքի բնակչության, որոնք տվյալ ժամանակահատվածում սպասարկվում էին ոչ մասնակից բանկերում և չէին օգտվում ծրագրից: Գրեթե բոլոր բանկերում, որոնք միացել են ծրագրին, կենսաթոշակային քարտերով կատարվող գործարքների կշիռը զգալիորեն աճել է, որը մինչ բանկերի ծրագրին միանալը տատանվում էր ընդամենը 2-3 տոկոսի սահմաններում:</w:t>
            </w:r>
          </w:p>
          <w:p w:rsidR="00CE2044" w:rsidRPr="00CE35AB" w:rsidRDefault="00CE2044" w:rsidP="004F6D61">
            <w:pPr>
              <w:pStyle w:val="ListParagraph"/>
              <w:numPr>
                <w:ilvl w:val="0"/>
                <w:numId w:val="42"/>
              </w:numPr>
              <w:spacing w:line="276" w:lineRule="auto"/>
              <w:ind w:right="101"/>
              <w:jc w:val="both"/>
              <w:rPr>
                <w:rFonts w:ascii="GHEA Grapalat" w:eastAsia="Times New Roman" w:hAnsi="GHEA Grapalat" w:cs="Arial"/>
                <w:b/>
                <w:sz w:val="24"/>
                <w:szCs w:val="24"/>
              </w:rPr>
            </w:pPr>
            <w:r w:rsidRPr="00CE35AB">
              <w:rPr>
                <w:rFonts w:ascii="GHEA Grapalat" w:eastAsia="Times New Roman" w:hAnsi="GHEA Grapalat" w:cs="Arial"/>
                <w:b/>
                <w:sz w:val="24"/>
                <w:szCs w:val="24"/>
              </w:rPr>
              <w:t>Ծրագրից օգտվողների ընդգրկվածությունը</w:t>
            </w:r>
          </w:p>
          <w:p w:rsidR="00CE2044" w:rsidRPr="00CE35AB" w:rsidRDefault="00CE2044" w:rsidP="004F6D61">
            <w:pPr>
              <w:spacing w:line="276" w:lineRule="auto"/>
              <w:ind w:left="450" w:right="101"/>
              <w:jc w:val="both"/>
              <w:rPr>
                <w:rFonts w:ascii="GHEA Grapalat" w:eastAsia="Times New Roman" w:hAnsi="GHEA Grapalat" w:cs="Arial"/>
                <w:sz w:val="24"/>
                <w:szCs w:val="24"/>
              </w:rPr>
            </w:pPr>
            <w:r w:rsidRPr="00CE35AB">
              <w:rPr>
                <w:rFonts w:ascii="GHEA Grapalat" w:eastAsia="Times New Roman" w:hAnsi="GHEA Grapalat" w:cs="Arial"/>
                <w:sz w:val="24"/>
                <w:szCs w:val="24"/>
              </w:rPr>
              <w:t xml:space="preserve">Շուրջ 330 հազար քաղաքացիներից 2024 թվականի սեպտեմբերի դրությամբ ծրագրից </w:t>
            </w:r>
            <w:r w:rsidRPr="00CE35AB">
              <w:rPr>
                <w:rFonts w:ascii="GHEA Grapalat" w:eastAsia="Times New Roman" w:hAnsi="GHEA Grapalat" w:cs="Arial"/>
                <w:b/>
                <w:sz w:val="24"/>
                <w:szCs w:val="24"/>
              </w:rPr>
              <w:t xml:space="preserve">առավել հազվադեպ </w:t>
            </w:r>
            <w:r w:rsidRPr="00CE35AB">
              <w:rPr>
                <w:rFonts w:ascii="GHEA Grapalat" w:eastAsia="Times New Roman" w:hAnsi="GHEA Grapalat" w:cs="Arial"/>
                <w:sz w:val="24"/>
                <w:szCs w:val="24"/>
              </w:rPr>
              <w:t>օգտվել է</w:t>
            </w:r>
            <w:r w:rsidRPr="00CE35AB">
              <w:rPr>
                <w:rFonts w:ascii="GHEA Grapalat" w:eastAsia="Times New Roman" w:hAnsi="GHEA Grapalat" w:cs="Arial"/>
                <w:b/>
                <w:sz w:val="24"/>
                <w:szCs w:val="24"/>
              </w:rPr>
              <w:t xml:space="preserve"> </w:t>
            </w:r>
            <w:r w:rsidRPr="00CE35AB">
              <w:rPr>
                <w:rFonts w:ascii="GHEA Grapalat" w:eastAsia="Times New Roman" w:hAnsi="GHEA Grapalat" w:cs="Arial"/>
                <w:sz w:val="24"/>
                <w:szCs w:val="24"/>
              </w:rPr>
              <w:t>մոտ</w:t>
            </w:r>
            <w:r w:rsidRPr="00CE35AB">
              <w:rPr>
                <w:rFonts w:ascii="GHEA Grapalat" w:eastAsia="Times New Roman" w:hAnsi="GHEA Grapalat" w:cs="Arial"/>
                <w:b/>
                <w:sz w:val="24"/>
                <w:szCs w:val="24"/>
              </w:rPr>
              <w:t xml:space="preserve"> 50 տոկոսը</w:t>
            </w:r>
            <w:r w:rsidRPr="00CE35AB">
              <w:rPr>
                <w:rFonts w:ascii="GHEA Grapalat" w:eastAsia="Times New Roman" w:hAnsi="GHEA Grapalat" w:cs="Arial"/>
                <w:sz w:val="24"/>
                <w:szCs w:val="24"/>
              </w:rPr>
              <w:t xml:space="preserve">, իսկ </w:t>
            </w:r>
            <w:r w:rsidRPr="00CE35AB">
              <w:rPr>
                <w:rFonts w:ascii="GHEA Grapalat" w:eastAsia="Times New Roman" w:hAnsi="GHEA Grapalat" w:cs="Arial"/>
                <w:b/>
                <w:sz w:val="24"/>
                <w:szCs w:val="24"/>
              </w:rPr>
              <w:t>կանոնավոր կերպով՝</w:t>
            </w:r>
            <w:r w:rsidRPr="00CE35AB">
              <w:rPr>
                <w:rFonts w:ascii="GHEA Grapalat" w:eastAsia="Times New Roman" w:hAnsi="GHEA Grapalat" w:cs="Arial"/>
                <w:sz w:val="24"/>
                <w:szCs w:val="24"/>
              </w:rPr>
              <w:t xml:space="preserve"> շուրջ </w:t>
            </w:r>
            <w:r w:rsidRPr="00CE35AB">
              <w:rPr>
                <w:rFonts w:ascii="GHEA Grapalat" w:eastAsia="Times New Roman" w:hAnsi="GHEA Grapalat" w:cs="Arial"/>
                <w:b/>
                <w:sz w:val="24"/>
                <w:szCs w:val="24"/>
              </w:rPr>
              <w:t>30 տոկոսը</w:t>
            </w:r>
            <w:r w:rsidRPr="00CE35AB">
              <w:rPr>
                <w:rFonts w:ascii="GHEA Grapalat" w:eastAsia="Times New Roman" w:hAnsi="GHEA Grapalat" w:cs="Arial"/>
                <w:sz w:val="24"/>
                <w:szCs w:val="24"/>
              </w:rPr>
              <w:t>: Հանրային հարցումները ցույց են տվել, որ ծրագրից չօգտվելու հիմնական պատճառները եղել են տեղեկատվության պակասը և անկանխիկ գործարքներ իրականացնելու հմտությունների բացը: Այս առումով կարծում ենք, որ ցանկալի է իրականացնել լրացուցիչ իրազեկման և ուսուցման միջոցառումներ:</w:t>
            </w:r>
          </w:p>
          <w:p w:rsidR="00CE2044" w:rsidRPr="00CE35AB" w:rsidRDefault="00CE2044" w:rsidP="004F6D61">
            <w:pPr>
              <w:pStyle w:val="ListParagraph"/>
              <w:numPr>
                <w:ilvl w:val="0"/>
                <w:numId w:val="42"/>
              </w:numPr>
              <w:spacing w:line="276" w:lineRule="auto"/>
              <w:ind w:right="101"/>
              <w:jc w:val="both"/>
              <w:rPr>
                <w:rFonts w:ascii="GHEA Grapalat" w:eastAsia="Times New Roman" w:hAnsi="GHEA Grapalat" w:cs="Arial"/>
                <w:b/>
                <w:sz w:val="24"/>
                <w:szCs w:val="24"/>
              </w:rPr>
            </w:pPr>
            <w:r w:rsidRPr="00CE35AB">
              <w:rPr>
                <w:rFonts w:ascii="GHEA Grapalat" w:eastAsia="Times New Roman" w:hAnsi="GHEA Grapalat" w:cs="Arial"/>
                <w:b/>
                <w:sz w:val="24"/>
                <w:szCs w:val="24"/>
              </w:rPr>
              <w:t>Վարքագծային փոփոխությունների բնույթը</w:t>
            </w:r>
          </w:p>
          <w:p w:rsidR="00CE2044" w:rsidRPr="00CE35AB" w:rsidRDefault="00CE2044" w:rsidP="004F6D61">
            <w:pPr>
              <w:spacing w:line="276" w:lineRule="auto"/>
              <w:ind w:left="450" w:right="101"/>
              <w:jc w:val="both"/>
              <w:rPr>
                <w:rFonts w:ascii="GHEA Grapalat" w:eastAsia="Times New Roman" w:hAnsi="GHEA Grapalat" w:cs="Arial"/>
                <w:sz w:val="24"/>
                <w:szCs w:val="24"/>
              </w:rPr>
            </w:pPr>
            <w:r w:rsidRPr="00CE35AB">
              <w:rPr>
                <w:rFonts w:ascii="GHEA Grapalat" w:eastAsia="Times New Roman" w:hAnsi="GHEA Grapalat" w:cs="Arial"/>
                <w:sz w:val="24"/>
                <w:szCs w:val="24"/>
              </w:rPr>
              <w:t xml:space="preserve">Հետազոտության արդյունքներով արձանագրվել են որոշ վարքագծային առանձնհատկություններ, որոնք վկայում են, որ քաղաքացիների ֆինանսական վարքագծում </w:t>
            </w:r>
            <w:r w:rsidRPr="00CE35AB">
              <w:rPr>
                <w:rFonts w:ascii="GHEA Grapalat" w:eastAsia="Times New Roman" w:hAnsi="GHEA Grapalat" w:cs="Arial"/>
                <w:b/>
                <w:sz w:val="24"/>
                <w:szCs w:val="24"/>
              </w:rPr>
              <w:t>թեպետ որոշակի փոփոխություններ տեղի են ունեցել, այնուամենայնիվ, դրանք դեռևս չեն կրում վարքագծի խորքային փոփոխության բնույթ:</w:t>
            </w:r>
            <w:r w:rsidRPr="00CE35AB">
              <w:rPr>
                <w:rFonts w:ascii="GHEA Grapalat" w:eastAsia="Times New Roman" w:hAnsi="GHEA Grapalat" w:cs="Arial"/>
                <w:sz w:val="24"/>
                <w:szCs w:val="24"/>
              </w:rPr>
              <w:t xml:space="preserve"> Մասնավորապես, </w:t>
            </w:r>
          </w:p>
          <w:p w:rsidR="00CE2044" w:rsidRPr="00CE35AB" w:rsidRDefault="00CE2044" w:rsidP="004F6D61">
            <w:pPr>
              <w:pStyle w:val="ListParagraph"/>
              <w:numPr>
                <w:ilvl w:val="0"/>
                <w:numId w:val="43"/>
              </w:numPr>
              <w:spacing w:line="276" w:lineRule="auto"/>
              <w:ind w:left="798" w:right="101"/>
              <w:jc w:val="both"/>
              <w:rPr>
                <w:rFonts w:ascii="GHEA Grapalat" w:eastAsia="Times New Roman" w:hAnsi="GHEA Grapalat" w:cs="Arial"/>
                <w:sz w:val="24"/>
                <w:szCs w:val="24"/>
              </w:rPr>
            </w:pPr>
            <w:r w:rsidRPr="00CE35AB">
              <w:rPr>
                <w:rFonts w:ascii="GHEA Grapalat" w:eastAsia="Times New Roman" w:hAnsi="GHEA Grapalat" w:cs="Arial"/>
                <w:sz w:val="24"/>
                <w:szCs w:val="24"/>
              </w:rPr>
              <w:t>63+ տարիքային խմբի կենսաթոշակառուները, որոնք որոշ չափով կրճատել են իրենց այլ քարտերով կատարվող գործարքները և դրանք սկսել իրականացնել կենսաթոշակային քարտերով (հավանաբար հետվճար ստանալու նպատակով):</w:t>
            </w:r>
          </w:p>
          <w:p w:rsidR="00CE2044" w:rsidRPr="00CE35AB" w:rsidRDefault="00CE2044" w:rsidP="004F6D61">
            <w:pPr>
              <w:pStyle w:val="ListParagraph"/>
              <w:numPr>
                <w:ilvl w:val="0"/>
                <w:numId w:val="43"/>
              </w:numPr>
              <w:spacing w:line="276" w:lineRule="auto"/>
              <w:ind w:left="798" w:right="101"/>
              <w:jc w:val="both"/>
              <w:rPr>
                <w:rFonts w:ascii="GHEA Grapalat" w:eastAsia="Times New Roman" w:hAnsi="GHEA Grapalat" w:cs="Arial"/>
                <w:sz w:val="24"/>
                <w:szCs w:val="24"/>
              </w:rPr>
            </w:pPr>
            <w:r w:rsidRPr="00CE35AB">
              <w:rPr>
                <w:rFonts w:ascii="GHEA Grapalat" w:eastAsia="Times New Roman" w:hAnsi="GHEA Grapalat" w:cs="Arial"/>
                <w:sz w:val="24"/>
                <w:szCs w:val="24"/>
              </w:rPr>
              <w:t xml:space="preserve">Բարձր (50,000 դրամ և ավելի) կենսաթոշակ ստացող քաղաքացիները հաճախ իրականացնում են անկանխիկ գործարքներ հենց հետվճարի առավելագույն սահմանաչափին համապատասխան՝ ինչը կարող է </w:t>
            </w:r>
            <w:r w:rsidRPr="00CE35AB">
              <w:rPr>
                <w:rFonts w:ascii="GHEA Grapalat" w:eastAsia="Times New Roman" w:hAnsi="GHEA Grapalat" w:cs="Arial"/>
                <w:sz w:val="24"/>
                <w:szCs w:val="24"/>
              </w:rPr>
              <w:lastRenderedPageBreak/>
              <w:t>վկայել, որ ծրագիրը այս փուլում դադարեցնելու դեպքում անկանխիկ գործարքների ծավալը կրկին կնվազի՝ ստիպելով քաղաքացիների վերադառնալ կանխիկ վճարումների:</w:t>
            </w:r>
          </w:p>
          <w:p w:rsidR="00CE2044" w:rsidRPr="00CE35AB" w:rsidRDefault="00CE2044" w:rsidP="004F6D61">
            <w:pPr>
              <w:spacing w:line="276" w:lineRule="auto"/>
              <w:ind w:right="101" w:firstLine="438"/>
              <w:jc w:val="both"/>
              <w:rPr>
                <w:rFonts w:ascii="GHEA Grapalat" w:eastAsia="Times New Roman" w:hAnsi="GHEA Grapalat" w:cs="Arial"/>
                <w:b/>
                <w:sz w:val="24"/>
                <w:szCs w:val="24"/>
              </w:rPr>
            </w:pPr>
            <w:r w:rsidRPr="00CE35AB">
              <w:rPr>
                <w:rFonts w:ascii="GHEA Grapalat" w:eastAsia="Times New Roman" w:hAnsi="GHEA Grapalat" w:cs="Arial"/>
                <w:b/>
                <w:sz w:val="24"/>
                <w:szCs w:val="24"/>
              </w:rPr>
              <w:t>Վերոգրյալի հաշվառմամբ, գտնում ենք, որ ծրագիրը, առնվազն այնքան ժամանակ պետք է շարունակվի, մինչև արձանագրված դրամական միտումները վերածվեն կայուն և խորքային վարքագծային փոփոխությունների:</w:t>
            </w:r>
          </w:p>
        </w:tc>
        <w:tc>
          <w:tcPr>
            <w:tcW w:w="5220" w:type="dxa"/>
          </w:tcPr>
          <w:p w:rsidR="00CE2044" w:rsidRPr="00CE35AB" w:rsidRDefault="00CE2044" w:rsidP="004F6D61">
            <w:pPr>
              <w:tabs>
                <w:tab w:val="left" w:pos="1146"/>
              </w:tabs>
              <w:spacing w:line="276" w:lineRule="auto"/>
              <w:ind w:right="101"/>
              <w:jc w:val="center"/>
              <w:rPr>
                <w:rFonts w:ascii="GHEA Grapalat" w:hAnsi="GHEA Grapalat" w:cs="Sylfaen"/>
                <w:color w:val="000000" w:themeColor="text1"/>
                <w:sz w:val="24"/>
                <w:szCs w:val="24"/>
                <w:lang w:val="hy-AM"/>
              </w:rPr>
            </w:pPr>
            <w:r w:rsidRPr="00CE35AB">
              <w:rPr>
                <w:rFonts w:ascii="GHEA Grapalat" w:hAnsi="GHEA Grapalat" w:cs="Sylfaen"/>
                <w:color w:val="000000" w:themeColor="text1"/>
                <w:sz w:val="24"/>
                <w:szCs w:val="24"/>
                <w:lang w:val="hy-AM"/>
              </w:rPr>
              <w:lastRenderedPageBreak/>
              <w:t>Ընդունվել է ի գիտություն։</w:t>
            </w:r>
          </w:p>
          <w:p w:rsidR="00CE2044" w:rsidRPr="00CE35AB" w:rsidRDefault="00CE2044" w:rsidP="004F6D61">
            <w:pPr>
              <w:tabs>
                <w:tab w:val="left" w:pos="1146"/>
              </w:tabs>
              <w:spacing w:line="276" w:lineRule="auto"/>
              <w:ind w:right="101" w:firstLine="450"/>
              <w:jc w:val="both"/>
              <w:rPr>
                <w:rFonts w:ascii="GHEA Grapalat" w:hAnsi="GHEA Grapalat" w:cs="Sylfaen"/>
                <w:color w:val="000000" w:themeColor="text1"/>
                <w:sz w:val="24"/>
                <w:szCs w:val="24"/>
                <w:lang w:val="hy-AM"/>
              </w:rPr>
            </w:pPr>
          </w:p>
        </w:tc>
      </w:tr>
      <w:tr w:rsidR="00CE2044" w:rsidRPr="00CE35AB" w:rsidTr="004F6D61">
        <w:trPr>
          <w:trHeight w:val="251"/>
        </w:trPr>
        <w:tc>
          <w:tcPr>
            <w:tcW w:w="9090" w:type="dxa"/>
          </w:tcPr>
          <w:p w:rsidR="00CE2044" w:rsidRPr="00CE35AB" w:rsidRDefault="00CE2044" w:rsidP="004F6D61">
            <w:pPr>
              <w:pStyle w:val="BodyText"/>
              <w:widowControl w:val="0"/>
              <w:spacing w:after="0" w:line="276" w:lineRule="auto"/>
              <w:ind w:left="342" w:right="101" w:firstLine="906"/>
              <w:jc w:val="both"/>
              <w:rPr>
                <w:rFonts w:ascii="GHEA Grapalat" w:hAnsi="GHEA Grapalat"/>
                <w:lang w:val="af-ZA"/>
              </w:rPr>
            </w:pPr>
            <w:r w:rsidRPr="00CE35AB">
              <w:rPr>
                <w:rFonts w:ascii="GHEA Grapalat" w:hAnsi="GHEA Grapalat"/>
                <w:b/>
                <w:szCs w:val="24"/>
                <w:lang w:val="en-US"/>
              </w:rPr>
              <w:lastRenderedPageBreak/>
              <w:t>3</w:t>
            </w:r>
            <w:r w:rsidRPr="00CE35AB">
              <w:rPr>
                <w:rFonts w:ascii="GHEA Grapalat" w:hAnsi="GHEA Grapalat"/>
                <w:b/>
                <w:szCs w:val="24"/>
                <w:lang w:val="hy-AM"/>
              </w:rPr>
              <w:t xml:space="preserve">.  </w:t>
            </w:r>
            <w:r w:rsidRPr="00CE35AB">
              <w:rPr>
                <w:rFonts w:ascii="GHEA Grapalat" w:hAnsi="GHEA Grapalat"/>
                <w:b/>
                <w:szCs w:val="24"/>
              </w:rPr>
              <w:t>Ֆինանսների նախարարություն</w:t>
            </w:r>
          </w:p>
        </w:tc>
        <w:tc>
          <w:tcPr>
            <w:tcW w:w="5220" w:type="dxa"/>
          </w:tcPr>
          <w:p w:rsidR="00CE2044" w:rsidRPr="00CE35AB" w:rsidRDefault="00CE2044" w:rsidP="004F6D61">
            <w:pPr>
              <w:spacing w:line="276" w:lineRule="auto"/>
              <w:ind w:right="101"/>
              <w:jc w:val="center"/>
              <w:rPr>
                <w:rFonts w:ascii="GHEA Grapalat" w:hAnsi="GHEA Grapalat"/>
                <w:b/>
                <w:sz w:val="24"/>
                <w:szCs w:val="24"/>
                <w:lang w:val="af-ZA"/>
              </w:rPr>
            </w:pPr>
            <w:r w:rsidRPr="00CE35AB">
              <w:rPr>
                <w:rFonts w:ascii="GHEA Grapalat" w:hAnsi="GHEA Grapalat"/>
                <w:b/>
                <w:sz w:val="24"/>
                <w:szCs w:val="24"/>
                <w:lang w:val="af-ZA"/>
              </w:rPr>
              <w:t>24</w:t>
            </w:r>
            <w:r w:rsidRPr="00CE35AB">
              <w:rPr>
                <w:rFonts w:ascii="GHEA Grapalat" w:hAnsi="GHEA Grapalat"/>
                <w:b/>
                <w:sz w:val="24"/>
                <w:szCs w:val="24"/>
                <w:lang w:val="hy-AM"/>
              </w:rPr>
              <w:t>.</w:t>
            </w:r>
            <w:r w:rsidRPr="00CE35AB">
              <w:rPr>
                <w:rFonts w:ascii="GHEA Grapalat" w:hAnsi="GHEA Grapalat"/>
                <w:b/>
                <w:sz w:val="24"/>
                <w:szCs w:val="24"/>
              </w:rPr>
              <w:t>10</w:t>
            </w:r>
            <w:r w:rsidRPr="00CE35AB">
              <w:rPr>
                <w:rFonts w:ascii="GHEA Grapalat" w:hAnsi="GHEA Grapalat"/>
                <w:b/>
                <w:sz w:val="24"/>
                <w:szCs w:val="24"/>
                <w:lang w:val="af-ZA"/>
              </w:rPr>
              <w:t>.2025</w:t>
            </w:r>
          </w:p>
          <w:p w:rsidR="00CE2044" w:rsidRPr="00CE35AB" w:rsidRDefault="00CE2044" w:rsidP="004F6D61">
            <w:pPr>
              <w:tabs>
                <w:tab w:val="left" w:pos="1146"/>
              </w:tabs>
              <w:spacing w:line="276" w:lineRule="auto"/>
              <w:ind w:right="101"/>
              <w:jc w:val="center"/>
              <w:rPr>
                <w:rFonts w:ascii="GHEA Grapalat" w:hAnsi="GHEA Grapalat" w:cs="Sylfaen"/>
                <w:color w:val="000000" w:themeColor="text1"/>
                <w:sz w:val="24"/>
                <w:szCs w:val="24"/>
                <w:lang w:val="hy-AM"/>
              </w:rPr>
            </w:pPr>
            <w:r w:rsidRPr="00CE35AB">
              <w:rPr>
                <w:rFonts w:ascii="GHEA Grapalat" w:hAnsi="GHEA Grapalat"/>
                <w:b/>
                <w:sz w:val="24"/>
                <w:szCs w:val="24"/>
                <w:lang w:val="af-ZA"/>
              </w:rPr>
              <w:t>N</w:t>
            </w:r>
            <w:r w:rsidRPr="00CE35AB">
              <w:rPr>
                <w:rFonts w:ascii="GHEA Grapalat" w:hAnsi="GHEA Grapalat"/>
                <w:b/>
                <w:sz w:val="24"/>
                <w:szCs w:val="24"/>
                <w:lang w:val="hy-AM"/>
              </w:rPr>
              <w:t xml:space="preserve"> </w:t>
            </w:r>
            <w:r w:rsidRPr="00CE35AB">
              <w:rPr>
                <w:rFonts w:ascii="GHEA Grapalat" w:hAnsi="GHEA Grapalat"/>
                <w:b/>
                <w:color w:val="000000"/>
                <w:sz w:val="24"/>
                <w:szCs w:val="24"/>
                <w:shd w:val="clear" w:color="auto" w:fill="FFFFFF"/>
              </w:rPr>
              <w:t>01/34-2/23232-2025</w:t>
            </w:r>
          </w:p>
        </w:tc>
      </w:tr>
      <w:tr w:rsidR="00CE2044" w:rsidRPr="00CE35AB" w:rsidTr="004F6D61">
        <w:trPr>
          <w:trHeight w:val="251"/>
        </w:trPr>
        <w:tc>
          <w:tcPr>
            <w:tcW w:w="9090" w:type="dxa"/>
          </w:tcPr>
          <w:p w:rsidR="00CE2044" w:rsidRPr="00CE35AB" w:rsidRDefault="00CE2044" w:rsidP="004F6D61">
            <w:pPr>
              <w:spacing w:line="276" w:lineRule="auto"/>
              <w:ind w:right="101" w:firstLine="528"/>
              <w:contextualSpacing/>
              <w:jc w:val="both"/>
              <w:rPr>
                <w:rFonts w:ascii="GHEA Grapalat" w:hAnsi="GHEA Grapalat"/>
                <w:noProof/>
                <w:sz w:val="24"/>
                <w:szCs w:val="24"/>
              </w:rPr>
            </w:pPr>
            <w:r w:rsidRPr="00CE35AB">
              <w:rPr>
                <w:rFonts w:ascii="GHEA Grapalat" w:hAnsi="GHEA Grapalat"/>
                <w:noProof/>
                <w:sz w:val="24"/>
                <w:szCs w:val="24"/>
              </w:rPr>
              <w:t>Ձեր 03.10.2025թ. N ԱԹ/ԱԳ-2-2/27997-2025 գրությամբ ներկայացված՝ «Հայաստանի Հանրապետության կառավարության 2023 թվականի դեկտեմբերի 28-ի N 2339-Լ որոշման մեջ փոփոխություններ և լրացում կատարելու մասին» ՀՀ կառավարության որոշման նախագծի (այսուհետ՝ Նախագիծ) վերաբերյալ հայտնում ենք հետևյալը.</w:t>
            </w:r>
          </w:p>
          <w:p w:rsidR="00CE2044" w:rsidRPr="00CE35AB" w:rsidRDefault="00CE2044" w:rsidP="004F6D61">
            <w:pPr>
              <w:spacing w:line="276" w:lineRule="auto"/>
              <w:ind w:right="101" w:firstLine="528"/>
              <w:contextualSpacing/>
              <w:jc w:val="both"/>
              <w:rPr>
                <w:rFonts w:ascii="GHEA Grapalat" w:hAnsi="GHEA Grapalat" w:cs="GHEA Grapalat"/>
                <w:sz w:val="24"/>
                <w:szCs w:val="24"/>
              </w:rPr>
            </w:pPr>
            <w:r w:rsidRPr="00CE35AB">
              <w:rPr>
                <w:rFonts w:ascii="GHEA Grapalat" w:hAnsi="GHEA Grapalat" w:cs="GHEA Grapalat"/>
                <w:sz w:val="24"/>
                <w:szCs w:val="24"/>
              </w:rPr>
              <w:t>Նախագծով առաջարկվում է հետվճարի հաշվարկման համար անկանխիկ վճարումների գումարի նկատմամբ կիրառվող 12%-ն ավելացնել և սահմանել 20%, իսկ հետվճարի առավելագույն չափը 6</w:t>
            </w:r>
            <w:r w:rsidRPr="00CE35AB">
              <w:rPr>
                <w:rFonts w:ascii="GHEA Grapalat" w:eastAsia="Times New Roman" w:hAnsi="GHEA Grapalat" w:cs="GHEA Grapalat"/>
                <w:sz w:val="24"/>
                <w:szCs w:val="24"/>
              </w:rPr>
              <w:t xml:space="preserve">.0 հազար </w:t>
            </w:r>
            <w:r w:rsidRPr="00CE35AB">
              <w:rPr>
                <w:rFonts w:ascii="GHEA Grapalat" w:hAnsi="GHEA Grapalat" w:cs="GHEA Grapalat"/>
                <w:sz w:val="24"/>
                <w:szCs w:val="24"/>
              </w:rPr>
              <w:t>դրամից դարձնել 10</w:t>
            </w:r>
            <w:r w:rsidRPr="00CE35AB">
              <w:rPr>
                <w:rFonts w:ascii="GHEA Grapalat" w:eastAsia="Times New Roman" w:hAnsi="GHEA Grapalat" w:cs="GHEA Grapalat"/>
                <w:sz w:val="24"/>
                <w:szCs w:val="24"/>
              </w:rPr>
              <w:t>.0 հազար</w:t>
            </w:r>
            <w:r w:rsidRPr="00CE35AB">
              <w:rPr>
                <w:rFonts w:ascii="GHEA Grapalat" w:hAnsi="GHEA Grapalat" w:cs="GHEA Grapalat"/>
                <w:sz w:val="24"/>
                <w:szCs w:val="24"/>
              </w:rPr>
              <w:t xml:space="preserve"> դրամ, ինչի արդյունքում կբարձրանան կենսաթոշակառուներին անկանխիկ վճարումներից տրամադրվող հետվճարի չափերը։</w:t>
            </w:r>
          </w:p>
          <w:p w:rsidR="00CE2044" w:rsidRPr="00CE35AB" w:rsidRDefault="00CE2044" w:rsidP="004F6D61">
            <w:pPr>
              <w:spacing w:line="276" w:lineRule="auto"/>
              <w:ind w:right="101" w:firstLine="528"/>
              <w:contextualSpacing/>
              <w:jc w:val="both"/>
              <w:rPr>
                <w:rFonts w:ascii="GHEA Grapalat" w:hAnsi="GHEA Grapalat" w:cs="Times New Roman"/>
                <w:noProof/>
                <w:sz w:val="24"/>
                <w:szCs w:val="24"/>
              </w:rPr>
            </w:pPr>
            <w:r w:rsidRPr="00CE35AB">
              <w:rPr>
                <w:rFonts w:ascii="GHEA Grapalat" w:hAnsi="GHEA Grapalat"/>
                <w:noProof/>
                <w:sz w:val="24"/>
                <w:szCs w:val="24"/>
              </w:rPr>
              <w:t xml:space="preserve">Համաձայն 09.10.2025թ. ՀՀ վարչապետի մոտ կայացած խորհրդակցության N Վ/135-2025 </w:t>
            </w:r>
            <w:r w:rsidRPr="00CE35AB">
              <w:rPr>
                <w:rFonts w:ascii="GHEA Grapalat" w:hAnsi="GHEA Grapalat"/>
                <w:sz w:val="24"/>
                <w:szCs w:val="24"/>
              </w:rPr>
              <w:t>արձանագրության</w:t>
            </w:r>
            <w:r w:rsidRPr="00CE35AB">
              <w:rPr>
                <w:rFonts w:ascii="GHEA Grapalat" w:hAnsi="GHEA Grapalat"/>
                <w:noProof/>
                <w:sz w:val="24"/>
                <w:szCs w:val="24"/>
              </w:rPr>
              <w:t xml:space="preserve"> 3-րդ կետի 4-րդ ենթակետի՝ ՀՀ վարչապետի կողմից ՀՀ աշխատանքի և սոցիալական հարցերի նախարարին </w:t>
            </w:r>
            <w:r w:rsidRPr="00CE35AB">
              <w:rPr>
                <w:rFonts w:ascii="GHEA Grapalat" w:hAnsi="GHEA Grapalat"/>
                <w:b/>
                <w:i/>
                <w:noProof/>
                <w:sz w:val="24"/>
                <w:szCs w:val="24"/>
              </w:rPr>
              <w:t>հանձնարարվել է կենսաթոշակների բարձրացումը դիտարկել անկանխիկ գործարքներից հետվճարի չափի ավելացման տարբերակով։</w:t>
            </w:r>
            <w:r w:rsidRPr="00CE35AB">
              <w:rPr>
                <w:rFonts w:ascii="GHEA Grapalat" w:hAnsi="GHEA Grapalat"/>
                <w:noProof/>
                <w:sz w:val="24"/>
                <w:szCs w:val="24"/>
              </w:rPr>
              <w:t xml:space="preserve"> Սակայն, վերը նշված հանձնարարականը չի ենթադրում դրա իրականացումը 01.01.2026թ.-ից, ինչը ներկայացված է Նախագծով։ </w:t>
            </w:r>
          </w:p>
          <w:p w:rsidR="00CE2044" w:rsidRPr="00CE35AB" w:rsidRDefault="00CE2044" w:rsidP="004F6D61">
            <w:pPr>
              <w:spacing w:line="276" w:lineRule="auto"/>
              <w:ind w:right="101" w:firstLine="528"/>
              <w:jc w:val="both"/>
              <w:rPr>
                <w:rFonts w:ascii="GHEA Grapalat" w:hAnsi="GHEA Grapalat" w:cs="GHEA Grapalat"/>
                <w:sz w:val="24"/>
                <w:szCs w:val="24"/>
              </w:rPr>
            </w:pPr>
            <w:r w:rsidRPr="00CE35AB">
              <w:rPr>
                <w:rFonts w:ascii="GHEA Grapalat" w:hAnsi="GHEA Grapalat" w:cs="GHEA Grapalat"/>
                <w:sz w:val="24"/>
                <w:szCs w:val="24"/>
              </w:rPr>
              <w:t xml:space="preserve">ՀՀ աշխատանքի և սոցիալական հարցերի նախարարությունը </w:t>
            </w:r>
            <w:r w:rsidRPr="00CE35AB">
              <w:rPr>
                <w:rFonts w:ascii="GHEA Grapalat" w:hAnsi="GHEA Grapalat"/>
                <w:noProof/>
                <w:sz w:val="24"/>
                <w:szCs w:val="24"/>
              </w:rPr>
              <w:t xml:space="preserve">03.10.2025թ. </w:t>
            </w:r>
            <w:r w:rsidRPr="00CE35AB">
              <w:rPr>
                <w:rFonts w:ascii="GHEA Grapalat" w:hAnsi="GHEA Grapalat" w:cs="GHEA Grapalat"/>
                <w:sz w:val="24"/>
                <w:szCs w:val="24"/>
              </w:rPr>
              <w:t xml:space="preserve">N ԱԹ/ՍՀ-2-4/26724-2025 գրությամբ ներկայացրել է 2026թ. պետական բյուջեի (ներառյալ 2027-2028թթ ՄԺԾԾ) վերանայված բյուջետային </w:t>
            </w:r>
            <w:r w:rsidRPr="00CE35AB">
              <w:rPr>
                <w:rFonts w:ascii="GHEA Grapalat" w:hAnsi="GHEA Grapalat" w:cs="GHEA Grapalat"/>
                <w:sz w:val="24"/>
                <w:szCs w:val="24"/>
              </w:rPr>
              <w:lastRenderedPageBreak/>
              <w:t xml:space="preserve">հայտը, որով առաջարկվել է նշված փոփոխությունների իրականացման արդյունքում առաջացող ֆինանսական պարտավորությունների ապահովման նպատակով լրացուցիչ հատկացումները՝ 14.7 մլրդ դրամի չափով ներառել 2026թ պետական բյուջեի առաջնահերթությունների հավելված 6-ում, որն ընդունվել և նախատեսվել է ՀՀ կառավարության հավանությանն արժանացած 2026թ պետական բյուջեի նախագծում: </w:t>
            </w:r>
          </w:p>
          <w:p w:rsidR="00CE2044" w:rsidRPr="00CE35AB" w:rsidRDefault="00CE2044" w:rsidP="004F6D61">
            <w:pPr>
              <w:spacing w:line="276" w:lineRule="auto"/>
              <w:ind w:right="101" w:firstLine="528"/>
              <w:jc w:val="both"/>
              <w:rPr>
                <w:rFonts w:ascii="GHEA Grapalat" w:hAnsi="GHEA Grapalat" w:cs="GHEA Grapalat"/>
                <w:sz w:val="24"/>
                <w:szCs w:val="24"/>
              </w:rPr>
            </w:pPr>
            <w:r w:rsidRPr="00CE35AB">
              <w:rPr>
                <w:rFonts w:ascii="GHEA Grapalat" w:hAnsi="GHEA Grapalat" w:cs="GHEA Grapalat"/>
                <w:sz w:val="24"/>
                <w:szCs w:val="24"/>
              </w:rPr>
              <w:t>Վերոգրյալի կապակցությամբ հայտնում ենք, որ 2026թ</w:t>
            </w:r>
            <w:r w:rsidRPr="00CE35AB">
              <w:rPr>
                <w:rFonts w:ascii="GHEA Grapalat" w:hAnsi="GHEA Grapalat"/>
                <w:noProof/>
                <w:sz w:val="24"/>
                <w:szCs w:val="24"/>
              </w:rPr>
              <w:t>.-</w:t>
            </w:r>
            <w:r w:rsidRPr="00CE35AB">
              <w:rPr>
                <w:rFonts w:ascii="GHEA Grapalat" w:hAnsi="GHEA Grapalat" w:cs="GHEA Grapalat"/>
                <w:sz w:val="24"/>
                <w:szCs w:val="24"/>
              </w:rPr>
              <w:t>ի պետական բյուջեի առաջնահերթությունների հավելված 6-ում ներառված ծախսերին հնարավոր կլինի անդրադառնալ 2026թ և հետագա տարիների համար լրացուցիչ ֆինանսական ռեսուրսների առկայության պարագայում։ Հայտնում ենք նաև, որ Նախագծի ընդունման դեպքում վերը նշված միջոցները ենթակա են լինելու բյուջետավորման ոչ միայն 2026թ</w:t>
            </w:r>
            <w:r w:rsidRPr="00CE35AB">
              <w:rPr>
                <w:rFonts w:ascii="GHEA Grapalat" w:hAnsi="GHEA Grapalat"/>
                <w:noProof/>
                <w:sz w:val="24"/>
                <w:szCs w:val="24"/>
              </w:rPr>
              <w:t>.</w:t>
            </w:r>
            <w:r w:rsidRPr="00CE35AB">
              <w:rPr>
                <w:rFonts w:ascii="GHEA Grapalat" w:hAnsi="GHEA Grapalat" w:cs="GHEA Grapalat"/>
                <w:sz w:val="24"/>
                <w:szCs w:val="24"/>
              </w:rPr>
              <w:t>, այլ նաև հետագա տարիների համար, որոնց ֆինանսական գնահատականը Նախագծի հիմնավորումներում ներկայացված չի։</w:t>
            </w:r>
          </w:p>
        </w:tc>
        <w:tc>
          <w:tcPr>
            <w:tcW w:w="5220" w:type="dxa"/>
          </w:tcPr>
          <w:p w:rsidR="00CE2044" w:rsidRPr="00CE35AB" w:rsidRDefault="00CE2044" w:rsidP="004F6D61">
            <w:pPr>
              <w:tabs>
                <w:tab w:val="left" w:pos="1146"/>
              </w:tabs>
              <w:spacing w:line="276" w:lineRule="auto"/>
              <w:ind w:left="72" w:right="101"/>
              <w:jc w:val="center"/>
              <w:rPr>
                <w:rFonts w:ascii="GHEA Grapalat" w:hAnsi="GHEA Grapalat" w:cs="Sylfaen"/>
                <w:color w:val="000000" w:themeColor="text1"/>
                <w:sz w:val="24"/>
                <w:szCs w:val="24"/>
              </w:rPr>
            </w:pPr>
            <w:r w:rsidRPr="00CE35AB">
              <w:rPr>
                <w:rFonts w:ascii="GHEA Grapalat" w:hAnsi="GHEA Grapalat" w:cs="Sylfaen"/>
                <w:color w:val="000000" w:themeColor="text1"/>
                <w:sz w:val="24"/>
                <w:szCs w:val="24"/>
              </w:rPr>
              <w:lastRenderedPageBreak/>
              <w:t>Ընդունվել է ի գիտություն:</w:t>
            </w:r>
          </w:p>
          <w:p w:rsidR="00CE2044" w:rsidRPr="00CE35AB" w:rsidRDefault="00CE2044" w:rsidP="004F6D61">
            <w:pPr>
              <w:tabs>
                <w:tab w:val="left" w:pos="1146"/>
              </w:tabs>
              <w:spacing w:line="276" w:lineRule="auto"/>
              <w:ind w:left="72" w:right="101" w:firstLine="360"/>
              <w:jc w:val="center"/>
              <w:rPr>
                <w:rFonts w:ascii="GHEA Grapalat" w:hAnsi="GHEA Grapalat" w:cs="Sylfaen"/>
                <w:color w:val="000000" w:themeColor="text1"/>
                <w:sz w:val="24"/>
                <w:szCs w:val="24"/>
              </w:rPr>
            </w:pPr>
          </w:p>
          <w:p w:rsidR="00CE2044" w:rsidRPr="00CE35AB" w:rsidRDefault="00CE2044" w:rsidP="004F6D61">
            <w:pPr>
              <w:pStyle w:val="NormalWeb"/>
              <w:shd w:val="clear" w:color="auto" w:fill="FFFFFF"/>
              <w:spacing w:before="0" w:beforeAutospacing="0" w:after="0" w:afterAutospacing="0" w:line="276" w:lineRule="auto"/>
              <w:ind w:left="72" w:firstLine="360"/>
              <w:jc w:val="both"/>
              <w:rPr>
                <w:rFonts w:ascii="GHEA Grapalat" w:hAnsi="GHEA Grapalat"/>
                <w:lang w:val="hy-AM"/>
              </w:rPr>
            </w:pPr>
            <w:r w:rsidRPr="00CE35AB">
              <w:rPr>
                <w:rFonts w:ascii="GHEA Grapalat" w:hAnsi="GHEA Grapalat"/>
              </w:rPr>
              <w:t>Ն</w:t>
            </w:r>
            <w:r w:rsidRPr="00CE35AB">
              <w:rPr>
                <w:rFonts w:ascii="GHEA Grapalat" w:hAnsi="GHEA Grapalat"/>
                <w:lang w:val="hy-AM"/>
              </w:rPr>
              <w:t>ախագծով առաջարկվող կարգավորումներն (</w:t>
            </w:r>
            <w:r w:rsidRPr="00CE35AB">
              <w:rPr>
                <w:rFonts w:ascii="GHEA Grapalat" w:hAnsi="GHEA Grapalat" w:cs="GHEA Grapalat"/>
              </w:rPr>
              <w:t xml:space="preserve">անկանխիկ վճարումների գումարի նկատմամբ կիրառվող </w:t>
            </w:r>
            <w:r w:rsidRPr="00CE35AB">
              <w:rPr>
                <w:rFonts w:ascii="GHEA Grapalat" w:hAnsi="GHEA Grapalat" w:cs="GHEA Grapalat"/>
                <w:lang w:val="hy-AM"/>
              </w:rPr>
              <w:t>20</w:t>
            </w:r>
            <w:r w:rsidRPr="00CE35AB">
              <w:rPr>
                <w:rFonts w:ascii="GHEA Grapalat" w:hAnsi="GHEA Grapalat" w:cs="GHEA Grapalat"/>
              </w:rPr>
              <w:t>%-</w:t>
            </w:r>
            <w:r w:rsidRPr="00CE35AB">
              <w:rPr>
                <w:rFonts w:ascii="GHEA Grapalat" w:hAnsi="GHEA Grapalat" w:cs="GHEA Grapalat"/>
                <w:lang w:val="hy-AM"/>
              </w:rPr>
              <w:t>ի</w:t>
            </w:r>
            <w:r w:rsidRPr="00CE35AB">
              <w:rPr>
                <w:rFonts w:ascii="GHEA Grapalat" w:hAnsi="GHEA Grapalat" w:cs="GHEA Grapalat"/>
              </w:rPr>
              <w:t xml:space="preserve"> և հետվճարի առավելագույն չափը </w:t>
            </w:r>
            <w:r w:rsidRPr="00CE35AB">
              <w:rPr>
                <w:rFonts w:ascii="GHEA Grapalat" w:hAnsi="GHEA Grapalat" w:cs="GHEA Grapalat"/>
                <w:lang w:val="hy-AM"/>
              </w:rPr>
              <w:t>10</w:t>
            </w:r>
            <w:r w:rsidRPr="00CE35AB">
              <w:rPr>
                <w:rFonts w:ascii="GHEA Grapalat" w:hAnsi="GHEA Grapalat" w:cs="GHEA Grapalat"/>
              </w:rPr>
              <w:t>.0 հազար</w:t>
            </w:r>
            <w:r w:rsidRPr="00CE35AB">
              <w:rPr>
                <w:rFonts w:ascii="GHEA Grapalat" w:hAnsi="GHEA Grapalat" w:cs="GHEA Grapalat"/>
                <w:lang w:val="hy-AM"/>
              </w:rPr>
              <w:t xml:space="preserve"> դրամի </w:t>
            </w:r>
            <w:r w:rsidRPr="00CE35AB">
              <w:rPr>
                <w:rFonts w:ascii="GHEA Grapalat" w:hAnsi="GHEA Grapalat"/>
                <w:lang w:val="hy-AM"/>
              </w:rPr>
              <w:t xml:space="preserve"> վերաբերյալ) ուժի մեջ մտնելու ժամկետները ներկայացվել են քննարկման։</w:t>
            </w:r>
          </w:p>
          <w:p w:rsidR="00CE2044" w:rsidRPr="00CE35AB" w:rsidRDefault="00CE2044" w:rsidP="004F6D61">
            <w:pPr>
              <w:pStyle w:val="NormalWeb"/>
              <w:shd w:val="clear" w:color="auto" w:fill="FFFFFF"/>
              <w:spacing w:before="0" w:beforeAutospacing="0" w:after="0" w:afterAutospacing="0" w:line="276" w:lineRule="auto"/>
              <w:ind w:left="72" w:firstLine="360"/>
              <w:jc w:val="both"/>
              <w:rPr>
                <w:rFonts w:ascii="GHEA Grapalat" w:hAnsi="GHEA Grapalat"/>
                <w:lang w:val="hy-AM"/>
              </w:rPr>
            </w:pPr>
          </w:p>
          <w:p w:rsidR="00CE2044" w:rsidRPr="00CE35AB" w:rsidRDefault="00CE2044" w:rsidP="004F6D61">
            <w:pPr>
              <w:pStyle w:val="NormalWeb"/>
              <w:shd w:val="clear" w:color="auto" w:fill="FFFFFF"/>
              <w:spacing w:before="0" w:beforeAutospacing="0" w:after="0" w:afterAutospacing="0" w:line="276" w:lineRule="auto"/>
              <w:ind w:left="72" w:firstLine="360"/>
              <w:jc w:val="both"/>
              <w:rPr>
                <w:rFonts w:ascii="GHEA Grapalat" w:hAnsi="GHEA Grapalat" w:cs="GHEA Grapalat"/>
                <w:lang w:val="hy-AM"/>
              </w:rPr>
            </w:pPr>
            <w:r w:rsidRPr="00CE35AB">
              <w:rPr>
                <w:rFonts w:ascii="GHEA Grapalat" w:hAnsi="GHEA Grapalat"/>
                <w:lang w:val="hy-AM"/>
              </w:rPr>
              <w:t xml:space="preserve">Ինչ վերաբերում է </w:t>
            </w:r>
            <w:r w:rsidRPr="00CE35AB">
              <w:rPr>
                <w:rFonts w:ascii="GHEA Grapalat" w:hAnsi="GHEA Grapalat" w:cs="GHEA Grapalat"/>
                <w:lang w:val="hy-AM"/>
              </w:rPr>
              <w:t>ոչ միայն 2026թ</w:t>
            </w:r>
            <w:r w:rsidRPr="00CE35AB">
              <w:rPr>
                <w:rFonts w:ascii="GHEA Grapalat" w:hAnsi="GHEA Grapalat"/>
                <w:noProof/>
                <w:lang w:val="hy-AM"/>
              </w:rPr>
              <w:t>.</w:t>
            </w:r>
            <w:r w:rsidRPr="00CE35AB">
              <w:rPr>
                <w:rFonts w:ascii="GHEA Grapalat" w:hAnsi="GHEA Grapalat" w:cs="GHEA Grapalat"/>
                <w:lang w:val="hy-AM"/>
              </w:rPr>
              <w:t>, այլ նաև հետագա տարիների համար</w:t>
            </w:r>
            <w:r w:rsidRPr="00CE35AB">
              <w:rPr>
                <w:rFonts w:ascii="GHEA Grapalat" w:hAnsi="GHEA Grapalat"/>
                <w:lang w:val="hy-AM"/>
              </w:rPr>
              <w:t xml:space="preserve"> ֆինանսական գնահատականը </w:t>
            </w:r>
            <w:r w:rsidRPr="00CE35AB">
              <w:rPr>
                <w:rFonts w:ascii="GHEA Grapalat" w:hAnsi="GHEA Grapalat" w:cs="GHEA Grapalat"/>
                <w:lang w:val="hy-AM"/>
              </w:rPr>
              <w:t xml:space="preserve">Նախագծի հիմնավորումներում ներառելու վերաբերյալ առաջարկին, ապա հարկ է նկատի ունենալ, որ նախագծով առաջարկվում է միջոցառման իրականացման ժամկետը երկարաձգել մինչև 31.12.2026, ուստի դրանից հետո ընկած ժամանակահատվածի համար </w:t>
            </w:r>
            <w:r w:rsidRPr="00CE35AB">
              <w:rPr>
                <w:rFonts w:ascii="GHEA Grapalat" w:hAnsi="GHEA Grapalat" w:cs="GHEA Grapalat"/>
                <w:lang w:val="hy-AM"/>
              </w:rPr>
              <w:lastRenderedPageBreak/>
              <w:t>ֆինանսական գնահատական ներկայացնելը իրավական հիմք չունի։</w:t>
            </w:r>
          </w:p>
          <w:p w:rsidR="00CE2044" w:rsidRPr="00CE35AB" w:rsidRDefault="00CE2044" w:rsidP="004F6D61">
            <w:pPr>
              <w:tabs>
                <w:tab w:val="left" w:pos="0"/>
              </w:tabs>
              <w:spacing w:line="276" w:lineRule="auto"/>
              <w:ind w:left="72" w:right="101" w:firstLine="360"/>
              <w:jc w:val="center"/>
              <w:rPr>
                <w:rFonts w:ascii="GHEA Grapalat" w:hAnsi="GHEA Grapalat" w:cs="Sylfaen"/>
                <w:color w:val="000000" w:themeColor="text1"/>
                <w:sz w:val="24"/>
                <w:szCs w:val="24"/>
                <w:lang w:val="hy-AM"/>
              </w:rPr>
            </w:pPr>
          </w:p>
        </w:tc>
      </w:tr>
      <w:tr w:rsidR="00CE2044" w:rsidRPr="00CE35AB" w:rsidTr="002647A1">
        <w:trPr>
          <w:trHeight w:val="2690"/>
        </w:trPr>
        <w:tc>
          <w:tcPr>
            <w:tcW w:w="9090" w:type="dxa"/>
          </w:tcPr>
          <w:p w:rsidR="00CE2044" w:rsidRPr="00CE35AB" w:rsidRDefault="00CE2044" w:rsidP="004F6D61">
            <w:pPr>
              <w:spacing w:line="276" w:lineRule="auto"/>
              <w:ind w:right="101" w:firstLine="450"/>
              <w:jc w:val="both"/>
              <w:rPr>
                <w:rFonts w:ascii="GHEA Grapalat" w:eastAsia="Times New Roman" w:hAnsi="GHEA Grapalat" w:cs="Times New Roman"/>
                <w:sz w:val="24"/>
                <w:szCs w:val="24"/>
                <w:lang w:val="hy-AM"/>
              </w:rPr>
            </w:pPr>
            <w:r w:rsidRPr="00CE35AB">
              <w:rPr>
                <w:rFonts w:ascii="GHEA Grapalat" w:hAnsi="GHEA Grapalat" w:cs="GHEA Grapalat"/>
                <w:sz w:val="24"/>
                <w:szCs w:val="24"/>
                <w:lang w:val="hy-AM"/>
              </w:rPr>
              <w:lastRenderedPageBreak/>
              <w:t xml:space="preserve">Անդրադառնալով վերոհիշյալ հանձնարարականին, գտնում ենք, որ վերջինիս  նպատակն </w:t>
            </w:r>
            <w:r w:rsidRPr="00CE35AB">
              <w:rPr>
                <w:rFonts w:ascii="GHEA Grapalat" w:hAnsi="GHEA Grapalat"/>
                <w:noProof/>
                <w:sz w:val="24"/>
                <w:szCs w:val="24"/>
                <w:lang w:val="hy-AM"/>
              </w:rPr>
              <w:t xml:space="preserve">անկանխիկ գործարքներից հետվճարի չափն ավելացնելու միջոցով կենսաթոշակների բարձրացման ապահովումն է, և հաշվի առնելով ներկայիս հարկաբյուջետային սահմանափակ </w:t>
            </w:r>
            <w:r w:rsidRPr="00CE35AB">
              <w:rPr>
                <w:rFonts w:ascii="GHEA Grapalat" w:hAnsi="GHEA Grapalat" w:cs="GHEA Grapalat"/>
                <w:sz w:val="24"/>
                <w:szCs w:val="24"/>
                <w:lang w:val="hy-AM"/>
              </w:rPr>
              <w:t>հնարավորությունները՝ առաջարկում ենք դիտարկել Նախագծով առաջարկվող հետվճարի տոկոսադրույքի և ետ վերադարձվող առավելագույն գումարի շեմի ավելացման փոփոխությունները բացառապես կենսաթոշակ և ծերության նպաստ ստացող շահառուների (կենսաթոշակառուների) համար կիրառելու նպատակահարմարությունը՝ չներառելով ներկայումս ծրագրից օգտվող այլ շահառուներին (ընտանեկան նպաստ, սոցիալական նպաստ, մինչև 2 տարեկան երեխայի խնամքի նպաստ, «Զինվորական ծառայության և զինծառայողի կարգավիճակի մասին» ՀՀ օրենքով սահմանված պարգևավճար, Ծնողական փառքի մեդալով պարգևատրվելու դեպքում պատվովճար ստացողներ և նմանատիպ այլ խմբերի շահառուներ)</w:t>
            </w:r>
            <w:r w:rsidRPr="00CE35AB">
              <w:rPr>
                <w:rFonts w:ascii="GHEA Grapalat" w:hAnsi="GHEA Grapalat"/>
                <w:noProof/>
                <w:sz w:val="24"/>
                <w:szCs w:val="24"/>
                <w:lang w:val="hy-AM"/>
              </w:rPr>
              <w:t xml:space="preserve">, հատկապես հաշվի առնելով 2026թ հունվարից ամկանխիկ գործարքներից ընդհանուր հետվճարի ներդրման </w:t>
            </w:r>
            <w:r w:rsidRPr="00CE35AB">
              <w:rPr>
                <w:rFonts w:ascii="GHEA Grapalat" w:hAnsi="GHEA Grapalat"/>
                <w:noProof/>
                <w:sz w:val="24"/>
                <w:szCs w:val="24"/>
                <w:lang w:val="hy-AM"/>
              </w:rPr>
              <w:lastRenderedPageBreak/>
              <w:t xml:space="preserve">հանգամանքը: Դա </w:t>
            </w:r>
            <w:r w:rsidRPr="00CE35AB">
              <w:rPr>
                <w:rFonts w:ascii="GHEA Grapalat" w:hAnsi="GHEA Grapalat" w:cs="GHEA Grapalat"/>
                <w:sz w:val="24"/>
                <w:szCs w:val="24"/>
                <w:lang w:val="hy-AM"/>
              </w:rPr>
              <w:t>հնարավորություն կտա բարձրացնել միջոցառման թիրախայնությունը և զգալիորեն մեղմելու առաջարկի ներդրման հետ կապված ֆինանսական բեռը</w:t>
            </w:r>
            <w:r w:rsidRPr="00CE35AB">
              <w:rPr>
                <w:rFonts w:ascii="GHEA Grapalat" w:hAnsi="GHEA Grapalat"/>
                <w:noProof/>
                <w:sz w:val="24"/>
                <w:szCs w:val="24"/>
                <w:lang w:val="hy-AM"/>
              </w:rPr>
              <w:t>:</w:t>
            </w:r>
          </w:p>
        </w:tc>
        <w:tc>
          <w:tcPr>
            <w:tcW w:w="5220" w:type="dxa"/>
          </w:tcPr>
          <w:p w:rsidR="00CE2044" w:rsidRPr="00CE35AB" w:rsidRDefault="00CE2044" w:rsidP="004F6D61">
            <w:pPr>
              <w:tabs>
                <w:tab w:val="left" w:pos="1146"/>
              </w:tabs>
              <w:spacing w:line="276" w:lineRule="auto"/>
              <w:ind w:left="72" w:right="101" w:firstLine="90"/>
              <w:jc w:val="center"/>
              <w:rPr>
                <w:rFonts w:ascii="GHEA Grapalat" w:hAnsi="GHEA Grapalat" w:cs="Sylfaen"/>
                <w:color w:val="000000" w:themeColor="text1"/>
                <w:sz w:val="24"/>
                <w:szCs w:val="24"/>
                <w:lang w:val="hy-AM"/>
              </w:rPr>
            </w:pPr>
            <w:r w:rsidRPr="00CE35AB">
              <w:rPr>
                <w:rFonts w:ascii="GHEA Grapalat" w:hAnsi="GHEA Grapalat" w:cs="Sylfaen"/>
                <w:color w:val="000000" w:themeColor="text1"/>
                <w:sz w:val="24"/>
                <w:szCs w:val="24"/>
                <w:lang w:val="hy-AM"/>
              </w:rPr>
              <w:lastRenderedPageBreak/>
              <w:t>Չի ընդունվել:</w:t>
            </w:r>
          </w:p>
          <w:p w:rsidR="00CE2044" w:rsidRPr="00CE35AB" w:rsidRDefault="00CE2044" w:rsidP="004F6D61">
            <w:pPr>
              <w:tabs>
                <w:tab w:val="left" w:pos="1146"/>
              </w:tabs>
              <w:spacing w:line="276" w:lineRule="auto"/>
              <w:ind w:left="72" w:right="101" w:firstLine="360"/>
              <w:jc w:val="both"/>
              <w:rPr>
                <w:rFonts w:ascii="GHEA Grapalat" w:hAnsi="GHEA Grapalat" w:cs="Sylfaen"/>
                <w:color w:val="000000" w:themeColor="text1"/>
                <w:sz w:val="24"/>
                <w:szCs w:val="24"/>
                <w:lang w:val="hy-AM"/>
              </w:rPr>
            </w:pPr>
            <w:r w:rsidRPr="00CE35AB">
              <w:rPr>
                <w:rFonts w:ascii="GHEA Grapalat" w:hAnsi="GHEA Grapalat" w:cs="Sylfaen"/>
                <w:color w:val="000000" w:themeColor="text1"/>
                <w:sz w:val="24"/>
                <w:szCs w:val="24"/>
                <w:lang w:val="hy-AM"/>
              </w:rPr>
              <w:t>Ի սկզբանե միջոցառման շահառուները եղել են Կառավարության 12.03.2020 թիվ 284-Ն որոշմամբ սահմանված՝ սոցիալական ծրագրերի շրջանակներում անկանխիկ եղանակով պետական բյուջեից գումարներ ստացողները։</w:t>
            </w:r>
          </w:p>
          <w:p w:rsidR="00CE2044" w:rsidRPr="00CE35AB" w:rsidRDefault="00CE2044" w:rsidP="004F6D61">
            <w:pPr>
              <w:tabs>
                <w:tab w:val="left" w:pos="1146"/>
              </w:tabs>
              <w:spacing w:line="276" w:lineRule="auto"/>
              <w:ind w:left="72" w:right="101" w:firstLine="360"/>
              <w:jc w:val="both"/>
              <w:rPr>
                <w:rFonts w:ascii="GHEA Grapalat" w:hAnsi="GHEA Grapalat" w:cs="Sylfaen"/>
                <w:color w:val="000000" w:themeColor="text1"/>
                <w:sz w:val="24"/>
                <w:szCs w:val="24"/>
                <w:lang w:val="hy-AM"/>
              </w:rPr>
            </w:pPr>
            <w:r w:rsidRPr="00CE35AB">
              <w:rPr>
                <w:rFonts w:ascii="GHEA Grapalat" w:hAnsi="GHEA Grapalat" w:cs="Sylfaen"/>
                <w:color w:val="000000" w:themeColor="text1"/>
                <w:sz w:val="24"/>
                <w:szCs w:val="24"/>
                <w:lang w:val="hy-AM"/>
              </w:rPr>
              <w:t>Առաջարկությունը չի բխում որդեգրած քաղաքականության բովանդակությունից։</w:t>
            </w:r>
          </w:p>
          <w:p w:rsidR="00CE2044" w:rsidRPr="00CE35AB" w:rsidRDefault="00CE2044" w:rsidP="004F6D61">
            <w:pPr>
              <w:tabs>
                <w:tab w:val="left" w:pos="162"/>
              </w:tabs>
              <w:spacing w:line="276" w:lineRule="auto"/>
              <w:ind w:left="72" w:right="101" w:firstLine="360"/>
              <w:jc w:val="both"/>
              <w:rPr>
                <w:rFonts w:ascii="GHEA Grapalat" w:hAnsi="GHEA Grapalat" w:cs="Arial"/>
                <w:color w:val="333333"/>
                <w:sz w:val="24"/>
                <w:szCs w:val="24"/>
                <w:shd w:val="clear" w:color="auto" w:fill="FFFFFF"/>
                <w:lang w:val="hy-AM"/>
              </w:rPr>
            </w:pPr>
            <w:r w:rsidRPr="00CE35AB">
              <w:rPr>
                <w:rFonts w:ascii="GHEA Grapalat" w:hAnsi="GHEA Grapalat" w:cs="Sylfaen"/>
                <w:color w:val="000000" w:themeColor="text1"/>
                <w:sz w:val="24"/>
                <w:szCs w:val="24"/>
                <w:lang w:val="hy-AM"/>
              </w:rPr>
              <w:t xml:space="preserve">Բացի դրանից, հարկ է նկատի ունենալ այն հանգամանքը, որ </w:t>
            </w:r>
            <w:r w:rsidRPr="00CE35AB">
              <w:rPr>
                <w:rFonts w:ascii="GHEA Grapalat" w:hAnsi="GHEA Grapalat" w:cs="Arial"/>
                <w:color w:val="333333"/>
                <w:sz w:val="24"/>
                <w:szCs w:val="24"/>
                <w:shd w:val="clear" w:color="auto" w:fill="FFFFFF"/>
                <w:lang w:val="hy-AM"/>
              </w:rPr>
              <w:t>անձը նույն բանկով (բանկային քարտով)  միաժամանակ կարող է ստանալ, օրինակ, և՛ կենսաթոշակ (36000 դրամ), և՛  ընտանեկան նպաստ (20000 դրամ)։</w:t>
            </w:r>
            <w:r w:rsidR="00520A5A" w:rsidRPr="00CE35AB">
              <w:rPr>
                <w:rFonts w:ascii="GHEA Grapalat" w:hAnsi="GHEA Grapalat" w:cs="Arial"/>
                <w:color w:val="333333"/>
                <w:sz w:val="24"/>
                <w:szCs w:val="24"/>
                <w:shd w:val="clear" w:color="auto" w:fill="FFFFFF"/>
                <w:lang w:val="hy-AM"/>
              </w:rPr>
              <w:t xml:space="preserve"> </w:t>
            </w:r>
            <w:r w:rsidRPr="00CE35AB">
              <w:rPr>
                <w:rFonts w:ascii="GHEA Grapalat" w:hAnsi="GHEA Grapalat" w:cs="Arial"/>
                <w:color w:val="333333"/>
                <w:sz w:val="24"/>
                <w:szCs w:val="24"/>
                <w:shd w:val="clear" w:color="auto" w:fill="FFFFFF"/>
                <w:lang w:val="hy-AM"/>
              </w:rPr>
              <w:t xml:space="preserve">Այս դեպքում հետվճարը </w:t>
            </w:r>
            <w:r w:rsidRPr="00CE35AB">
              <w:rPr>
                <w:rFonts w:ascii="GHEA Grapalat" w:hAnsi="GHEA Grapalat" w:cs="Arial"/>
                <w:color w:val="333333"/>
                <w:sz w:val="24"/>
                <w:szCs w:val="24"/>
                <w:shd w:val="clear" w:color="auto" w:fill="FFFFFF"/>
                <w:lang w:val="hy-AM"/>
              </w:rPr>
              <w:lastRenderedPageBreak/>
              <w:t>հաշվարկելու համար տարանջատել, թե 25000 դրամ անկանխիկ գնումը որ (կենսաթոշակի, թե ընտանեկան նպաստի) գումարի հաշվին է կատարել։</w:t>
            </w:r>
          </w:p>
          <w:p w:rsidR="00CE2044" w:rsidRPr="00CE35AB" w:rsidRDefault="00CE2044" w:rsidP="004F6D61">
            <w:pPr>
              <w:tabs>
                <w:tab w:val="left" w:pos="162"/>
              </w:tabs>
              <w:spacing w:line="276" w:lineRule="auto"/>
              <w:ind w:left="72" w:right="101" w:firstLine="360"/>
              <w:jc w:val="both"/>
              <w:rPr>
                <w:rFonts w:ascii="GHEA Grapalat" w:hAnsi="GHEA Grapalat" w:cs="Arial"/>
                <w:color w:val="333333"/>
                <w:sz w:val="24"/>
                <w:szCs w:val="24"/>
                <w:shd w:val="clear" w:color="auto" w:fill="FFFFFF"/>
                <w:lang w:val="hy-AM"/>
              </w:rPr>
            </w:pPr>
            <w:r w:rsidRPr="00CE35AB">
              <w:rPr>
                <w:rFonts w:ascii="GHEA Grapalat" w:hAnsi="GHEA Grapalat" w:cs="Arial"/>
                <w:color w:val="333333"/>
                <w:sz w:val="24"/>
                <w:szCs w:val="24"/>
                <w:shd w:val="clear" w:color="auto" w:fill="FFFFFF"/>
                <w:lang w:val="hy-AM"/>
              </w:rPr>
              <w:t>Ընդ որում, եթե մինչև 2024 թվականը հետվճարի առավելագույն չափը կիրառվում էր յուրքանաչյուր բանկային քարտի համար, ներկայումս կիրառվում է յուրաքանչյուր անձի համար։</w:t>
            </w:r>
          </w:p>
          <w:p w:rsidR="00CE2044" w:rsidRPr="00CE35AB" w:rsidRDefault="00CE2044" w:rsidP="004F6D61">
            <w:pPr>
              <w:tabs>
                <w:tab w:val="left" w:pos="162"/>
              </w:tabs>
              <w:spacing w:line="276" w:lineRule="auto"/>
              <w:ind w:left="72" w:right="101" w:firstLine="360"/>
              <w:jc w:val="both"/>
              <w:rPr>
                <w:rFonts w:ascii="GHEA Grapalat" w:hAnsi="GHEA Grapalat" w:cs="Arial"/>
                <w:color w:val="333333"/>
                <w:sz w:val="24"/>
                <w:szCs w:val="24"/>
                <w:shd w:val="clear" w:color="auto" w:fill="FFFFFF"/>
                <w:lang w:val="hy-AM"/>
              </w:rPr>
            </w:pPr>
            <w:r w:rsidRPr="00CE35AB">
              <w:rPr>
                <w:rFonts w:ascii="GHEA Grapalat" w:hAnsi="GHEA Grapalat" w:cs="Arial"/>
                <w:color w:val="333333"/>
                <w:sz w:val="24"/>
                <w:szCs w:val="24"/>
                <w:shd w:val="clear" w:color="auto" w:fill="FFFFFF"/>
                <w:lang w:val="hy-AM"/>
              </w:rPr>
              <w:t>Այսինքն, եթե նախկինում անձն իր ընտրությամբ կենսաթոշակը ստանում էր մի բանկով, իսկ  ընտանեկան նպաստը՝ մյուս բանկով, առավելագույն չափը՝ 5000 դրամը կիրառվում էր յուրաքանչյուր բանկային քարտի դեպքում և անձը կարող էր ստանալ առավելագույնը 10000 դրամ։</w:t>
            </w:r>
          </w:p>
          <w:p w:rsidR="00CE2044" w:rsidRPr="00CE35AB" w:rsidRDefault="00CE2044" w:rsidP="004F6D61">
            <w:pPr>
              <w:tabs>
                <w:tab w:val="left" w:pos="162"/>
              </w:tabs>
              <w:spacing w:line="276" w:lineRule="auto"/>
              <w:ind w:left="72" w:right="101" w:firstLine="360"/>
              <w:jc w:val="both"/>
              <w:rPr>
                <w:rFonts w:ascii="GHEA Grapalat" w:hAnsi="GHEA Grapalat" w:cs="Arial"/>
                <w:color w:val="333333"/>
                <w:sz w:val="24"/>
                <w:szCs w:val="24"/>
                <w:shd w:val="clear" w:color="auto" w:fill="FFFFFF"/>
                <w:lang w:val="hy-AM"/>
              </w:rPr>
            </w:pPr>
            <w:r w:rsidRPr="00CE35AB">
              <w:rPr>
                <w:rFonts w:ascii="GHEA Grapalat" w:hAnsi="GHEA Grapalat" w:cs="Arial"/>
                <w:color w:val="333333"/>
                <w:sz w:val="24"/>
                <w:szCs w:val="24"/>
                <w:shd w:val="clear" w:color="auto" w:fill="FFFFFF"/>
                <w:lang w:val="hy-AM"/>
              </w:rPr>
              <w:t>Ներկայումս եթե անձն իր ընտրությամբ տարբեր վճարատեսակներ ստանա տարբեր  բանկային քարտերով, հետվաճարի առավելագույն 6000 դրամ սահմանաչափը կիրառվելու է բոլոր բանկային քարտերով կատարված անկանախիկ վճարումների հանրագումարի նկատմամբ և անձը ստանալու է առավելագույնը 6000 դրամ հետվճար։</w:t>
            </w:r>
          </w:p>
          <w:p w:rsidR="00CE2044" w:rsidRPr="00CE35AB" w:rsidRDefault="00CE2044" w:rsidP="004F6D61">
            <w:pPr>
              <w:tabs>
                <w:tab w:val="left" w:pos="162"/>
              </w:tabs>
              <w:spacing w:line="276" w:lineRule="auto"/>
              <w:ind w:left="72" w:right="101" w:firstLine="360"/>
              <w:jc w:val="both"/>
              <w:rPr>
                <w:rFonts w:ascii="GHEA Grapalat" w:hAnsi="GHEA Grapalat" w:cs="Sylfaen"/>
                <w:color w:val="000000" w:themeColor="text1"/>
                <w:sz w:val="24"/>
                <w:szCs w:val="24"/>
                <w:lang w:val="hy-AM"/>
              </w:rPr>
            </w:pPr>
            <w:r w:rsidRPr="00CE35AB">
              <w:rPr>
                <w:rFonts w:ascii="GHEA Grapalat" w:hAnsi="GHEA Grapalat" w:cs="Arial"/>
                <w:color w:val="333333"/>
                <w:sz w:val="24"/>
                <w:szCs w:val="24"/>
                <w:shd w:val="clear" w:color="auto" w:fill="FFFFFF"/>
                <w:lang w:val="hy-AM"/>
              </w:rPr>
              <w:t xml:space="preserve">Առաջարկը քննարկելիս հարկ է նկատի ունենալ, որ սեպտեմբեր ամսվա տվյալներով միջոցառման 339,336 շահառուներից 293,035 (86.4%) </w:t>
            </w:r>
            <w:r w:rsidRPr="00CE35AB">
              <w:rPr>
                <w:rFonts w:ascii="GHEA Grapalat" w:hAnsi="GHEA Grapalat" w:cs="Arial"/>
                <w:color w:val="333333"/>
                <w:sz w:val="24"/>
                <w:szCs w:val="24"/>
                <w:shd w:val="clear" w:color="auto" w:fill="FFFFFF"/>
                <w:lang w:val="hy-AM"/>
              </w:rPr>
              <w:lastRenderedPageBreak/>
              <w:t>կենսաթոշակառու է և միայն 46,301-ը (13.6%) ստանում է այլ վճար։</w:t>
            </w:r>
          </w:p>
        </w:tc>
      </w:tr>
      <w:tr w:rsidR="00D611E7" w:rsidRPr="00CE35AB" w:rsidTr="00D611E7">
        <w:trPr>
          <w:trHeight w:val="620"/>
        </w:trPr>
        <w:tc>
          <w:tcPr>
            <w:tcW w:w="9090" w:type="dxa"/>
          </w:tcPr>
          <w:p w:rsidR="00D611E7" w:rsidRPr="00CE35AB" w:rsidRDefault="00D611E7" w:rsidP="003C1C9E">
            <w:pPr>
              <w:pStyle w:val="BodyText"/>
              <w:widowControl w:val="0"/>
              <w:spacing w:after="0" w:line="276" w:lineRule="auto"/>
              <w:ind w:left="342" w:right="101" w:firstLine="906"/>
              <w:jc w:val="both"/>
              <w:rPr>
                <w:rFonts w:ascii="GHEA Grapalat" w:hAnsi="GHEA Grapalat"/>
                <w:lang w:val="af-ZA"/>
              </w:rPr>
            </w:pPr>
            <w:r w:rsidRPr="00CE35AB">
              <w:rPr>
                <w:rFonts w:ascii="GHEA Grapalat" w:hAnsi="GHEA Grapalat"/>
                <w:b/>
                <w:szCs w:val="24"/>
                <w:lang w:val="en-US"/>
              </w:rPr>
              <w:lastRenderedPageBreak/>
              <w:t>4</w:t>
            </w:r>
            <w:r w:rsidRPr="00CE35AB">
              <w:rPr>
                <w:rFonts w:ascii="GHEA Grapalat" w:hAnsi="GHEA Grapalat"/>
                <w:b/>
                <w:szCs w:val="24"/>
                <w:lang w:val="hy-AM"/>
              </w:rPr>
              <w:t xml:space="preserve">.  </w:t>
            </w:r>
            <w:r w:rsidRPr="00CE35AB">
              <w:rPr>
                <w:rFonts w:ascii="GHEA Grapalat" w:hAnsi="GHEA Grapalat"/>
                <w:b/>
                <w:szCs w:val="24"/>
                <w:lang w:val="en-US"/>
              </w:rPr>
              <w:t>Արդարադատության</w:t>
            </w:r>
            <w:r w:rsidRPr="00CE35AB">
              <w:rPr>
                <w:rFonts w:ascii="GHEA Grapalat" w:hAnsi="GHEA Grapalat"/>
                <w:b/>
                <w:szCs w:val="24"/>
              </w:rPr>
              <w:t xml:space="preserve"> նախարարություն</w:t>
            </w:r>
          </w:p>
        </w:tc>
        <w:tc>
          <w:tcPr>
            <w:tcW w:w="5220" w:type="dxa"/>
          </w:tcPr>
          <w:p w:rsidR="00D611E7" w:rsidRPr="00CE35AB" w:rsidRDefault="00625623" w:rsidP="003C1C9E">
            <w:pPr>
              <w:spacing w:line="276" w:lineRule="auto"/>
              <w:ind w:right="101"/>
              <w:jc w:val="center"/>
              <w:rPr>
                <w:rFonts w:ascii="GHEA Grapalat" w:hAnsi="GHEA Grapalat"/>
                <w:b/>
                <w:sz w:val="24"/>
                <w:szCs w:val="24"/>
                <w:lang w:val="af-ZA"/>
              </w:rPr>
            </w:pPr>
            <w:r w:rsidRPr="00CE35AB">
              <w:rPr>
                <w:rFonts w:ascii="GHEA Grapalat" w:hAnsi="GHEA Grapalat"/>
                <w:b/>
                <w:sz w:val="24"/>
                <w:szCs w:val="24"/>
                <w:lang w:val="af-ZA"/>
              </w:rPr>
              <w:t>04</w:t>
            </w:r>
            <w:r w:rsidR="00D611E7" w:rsidRPr="00CE35AB">
              <w:rPr>
                <w:rFonts w:ascii="GHEA Grapalat" w:hAnsi="GHEA Grapalat"/>
                <w:b/>
                <w:sz w:val="24"/>
                <w:szCs w:val="24"/>
                <w:lang w:val="hy-AM"/>
              </w:rPr>
              <w:t>.</w:t>
            </w:r>
            <w:r w:rsidRPr="00CE35AB">
              <w:rPr>
                <w:rFonts w:ascii="GHEA Grapalat" w:hAnsi="GHEA Grapalat"/>
                <w:b/>
                <w:sz w:val="24"/>
                <w:szCs w:val="24"/>
              </w:rPr>
              <w:t>11</w:t>
            </w:r>
            <w:r w:rsidR="00D611E7" w:rsidRPr="00CE35AB">
              <w:rPr>
                <w:rFonts w:ascii="GHEA Grapalat" w:hAnsi="GHEA Grapalat"/>
                <w:b/>
                <w:sz w:val="24"/>
                <w:szCs w:val="24"/>
                <w:lang w:val="af-ZA"/>
              </w:rPr>
              <w:t>.2025</w:t>
            </w:r>
          </w:p>
          <w:p w:rsidR="00D611E7" w:rsidRPr="00CE35AB" w:rsidRDefault="00D611E7" w:rsidP="003C1C9E">
            <w:pPr>
              <w:tabs>
                <w:tab w:val="left" w:pos="1146"/>
              </w:tabs>
              <w:spacing w:line="276" w:lineRule="auto"/>
              <w:ind w:right="101"/>
              <w:jc w:val="center"/>
              <w:rPr>
                <w:rFonts w:ascii="GHEA Grapalat" w:hAnsi="GHEA Grapalat" w:cs="Sylfaen"/>
                <w:color w:val="000000" w:themeColor="text1"/>
                <w:sz w:val="24"/>
                <w:szCs w:val="24"/>
                <w:lang w:val="hy-AM"/>
              </w:rPr>
            </w:pPr>
            <w:r w:rsidRPr="00CE35AB">
              <w:rPr>
                <w:rFonts w:ascii="GHEA Grapalat" w:hAnsi="GHEA Grapalat"/>
                <w:b/>
                <w:sz w:val="24"/>
                <w:szCs w:val="24"/>
                <w:lang w:val="af-ZA"/>
              </w:rPr>
              <w:t>N</w:t>
            </w:r>
            <w:r w:rsidRPr="00CE35AB">
              <w:rPr>
                <w:rFonts w:ascii="GHEA Grapalat" w:hAnsi="GHEA Grapalat"/>
                <w:b/>
                <w:sz w:val="24"/>
                <w:szCs w:val="24"/>
                <w:lang w:val="hy-AM"/>
              </w:rPr>
              <w:t xml:space="preserve"> </w:t>
            </w:r>
            <w:r w:rsidR="00625623" w:rsidRPr="00CE35AB">
              <w:rPr>
                <w:rFonts w:ascii="GHEA Grapalat" w:hAnsi="GHEA Grapalat"/>
                <w:b/>
                <w:color w:val="000000"/>
                <w:sz w:val="24"/>
                <w:szCs w:val="24"/>
                <w:shd w:val="clear" w:color="auto" w:fill="FFFFFF"/>
              </w:rPr>
              <w:t>/27.3/48790-2025</w:t>
            </w:r>
          </w:p>
        </w:tc>
      </w:tr>
      <w:tr w:rsidR="00D611E7" w:rsidRPr="00CE35AB" w:rsidTr="00B67ED2">
        <w:trPr>
          <w:trHeight w:val="2852"/>
        </w:trPr>
        <w:tc>
          <w:tcPr>
            <w:tcW w:w="9090" w:type="dxa"/>
          </w:tcPr>
          <w:p w:rsidR="00D611E7" w:rsidRPr="00CE35AB" w:rsidRDefault="004663DA" w:rsidP="00B67ED2">
            <w:pPr>
              <w:spacing w:line="360" w:lineRule="auto"/>
              <w:ind w:right="101" w:firstLine="725"/>
              <w:contextualSpacing/>
              <w:jc w:val="both"/>
              <w:rPr>
                <w:rFonts w:ascii="GHEA Grapalat" w:hAnsi="GHEA Grapalat" w:cs="GHEA Grapalat"/>
                <w:sz w:val="24"/>
                <w:szCs w:val="24"/>
                <w:lang w:val="hy-AM"/>
              </w:rPr>
            </w:pPr>
            <w:r w:rsidRPr="00CE35AB">
              <w:rPr>
                <w:rFonts w:ascii="GHEA Grapalat" w:hAnsi="GHEA Grapalat" w:cs="GHEA Grapalat"/>
                <w:sz w:val="24"/>
                <w:szCs w:val="24"/>
                <w:lang w:val="hy-AM"/>
              </w:rPr>
              <w:t xml:space="preserve">Ի պատասխան Ձեր՝ </w:t>
            </w:r>
            <w:r w:rsidR="00B67ED2" w:rsidRPr="00CE35AB">
              <w:rPr>
                <w:rFonts w:ascii="GHEA Grapalat" w:hAnsi="GHEA Grapalat" w:cs="GHEA Grapalat"/>
                <w:sz w:val="24"/>
                <w:szCs w:val="24"/>
                <w:lang w:val="hy-AM"/>
              </w:rPr>
              <w:t xml:space="preserve">2025 թվականի հոկտեմբերի 20-ի թիվ </w:t>
            </w:r>
            <w:r w:rsidR="00B67ED2" w:rsidRPr="00CE35AB">
              <w:rPr>
                <w:rFonts w:ascii="GHEA Grapalat" w:hAnsi="GHEA Grapalat"/>
                <w:noProof/>
                <w:sz w:val="24"/>
                <w:szCs w:val="24"/>
                <w:lang w:val="hy-AM"/>
              </w:rPr>
              <w:t>ԱԹ/ԱԳ-2-2/29753-2025 գրության՝ կից ներկայացվում է «Հայաստանի Հանրապետության կառավարության 2023 թվականի դեկտեմբերի 28-ի N 2339-Լ որոշման մեջ փոփոխություններ և լրացում կատարելու մասին» ՀՀ կառավարության որոշման նախագծի վերաբերյալ Հայաստանի Հանրապետության արդարադատության նախարարության պետական փորձագիտական եզրակացությունը:</w:t>
            </w:r>
          </w:p>
        </w:tc>
        <w:tc>
          <w:tcPr>
            <w:tcW w:w="5220" w:type="dxa"/>
          </w:tcPr>
          <w:p w:rsidR="00D611E7" w:rsidRPr="00CE35AB" w:rsidRDefault="00D611E7" w:rsidP="004F6D61">
            <w:pPr>
              <w:tabs>
                <w:tab w:val="left" w:pos="1146"/>
              </w:tabs>
              <w:spacing w:line="276" w:lineRule="auto"/>
              <w:ind w:left="72" w:right="101" w:firstLine="90"/>
              <w:jc w:val="center"/>
              <w:rPr>
                <w:rFonts w:ascii="GHEA Grapalat" w:hAnsi="GHEA Grapalat" w:cs="Sylfaen"/>
                <w:color w:val="000000" w:themeColor="text1"/>
                <w:sz w:val="24"/>
                <w:szCs w:val="24"/>
                <w:lang w:val="hy-AM"/>
              </w:rPr>
            </w:pPr>
          </w:p>
        </w:tc>
      </w:tr>
      <w:tr w:rsidR="00D611E7" w:rsidRPr="00CE35AB" w:rsidTr="00D611E7">
        <w:trPr>
          <w:trHeight w:val="593"/>
        </w:trPr>
        <w:tc>
          <w:tcPr>
            <w:tcW w:w="9090" w:type="dxa"/>
          </w:tcPr>
          <w:p w:rsidR="00D611E7" w:rsidRPr="00CE35AB" w:rsidRDefault="00D611E7" w:rsidP="00D611E7">
            <w:pPr>
              <w:shd w:val="clear" w:color="auto" w:fill="FFFFFF"/>
              <w:spacing w:line="360" w:lineRule="auto"/>
              <w:ind w:firstLine="720"/>
              <w:jc w:val="both"/>
              <w:rPr>
                <w:rFonts w:ascii="GHEA Grapalat" w:hAnsi="GHEA Grapalat" w:cs="Sylfaen"/>
                <w:color w:val="000000" w:themeColor="text1"/>
                <w:sz w:val="24"/>
                <w:szCs w:val="24"/>
                <w:lang w:val="hy-AM"/>
              </w:rPr>
            </w:pPr>
            <w:r w:rsidRPr="00CE35AB">
              <w:rPr>
                <w:rFonts w:ascii="GHEA Grapalat" w:hAnsi="GHEA Grapalat" w:cs="Sylfaen"/>
                <w:sz w:val="24"/>
                <w:szCs w:val="24"/>
                <w:lang w:val="hy-AM"/>
              </w:rPr>
              <w:t>1</w:t>
            </w:r>
            <w:r w:rsidRPr="00CE35AB">
              <w:rPr>
                <w:rFonts w:ascii="GHEA Grapalat" w:hAnsi="GHEA Grapalat" w:cs="Cambria Math"/>
                <w:color w:val="000000" w:themeColor="text1"/>
                <w:sz w:val="24"/>
                <w:szCs w:val="24"/>
                <w:lang w:val="hy-AM"/>
              </w:rPr>
              <w:t>.</w:t>
            </w:r>
            <w:r w:rsidRPr="00CE35AB">
              <w:rPr>
                <w:rFonts w:ascii="GHEA Grapalat" w:hAnsi="GHEA Grapalat" w:cs="Sylfaen"/>
                <w:color w:val="000000" w:themeColor="text1"/>
                <w:sz w:val="24"/>
                <w:szCs w:val="24"/>
                <w:lang w:val="hy-AM"/>
              </w:rPr>
              <w:t xml:space="preserve"> «Հայաստանի Հանրապետության կառավարության 2023 թվականի դեկտեմբերի 28-ի N 2339-Լ որոշման մեջ փոփոխություններ և լրացում կատարելու մասին» Հայաստանի Հանրապետության կառավարության որոշման նախագծի (այսուհետ՝ Նախագիծ) 1-ին կետի 1-ին ենթակետով նախատեսվում է Հայաստանի Հանրապետության կառավարության 2023 թվականի դեկտեմբերի 28-ի N 2339-Լ որոշման (այսուհետ՝ Որոշում) 3-րդ կետում</w:t>
            </w:r>
            <w:r w:rsidR="00CE35AB">
              <w:rPr>
                <w:rFonts w:ascii="GHEA Grapalat" w:hAnsi="GHEA Grapalat" w:cs="Sylfaen"/>
                <w:color w:val="000000" w:themeColor="text1"/>
                <w:sz w:val="24"/>
                <w:szCs w:val="24"/>
                <w:lang w:val="hy-AM"/>
              </w:rPr>
              <w:t xml:space="preserve"> </w:t>
            </w:r>
            <w:r w:rsidRPr="00CE35AB">
              <w:rPr>
                <w:rFonts w:ascii="GHEA Grapalat" w:hAnsi="GHEA Grapalat" w:cs="Sylfaen"/>
                <w:color w:val="000000" w:themeColor="text1"/>
                <w:sz w:val="24"/>
                <w:szCs w:val="24"/>
                <w:lang w:val="hy-AM"/>
              </w:rPr>
              <w:t xml:space="preserve">«2025» թիվը փոխարինել «2026» թվով, ինչի արդյունքում Որոշման 1-ին կետով հաստատված անկանխիկ եղանակով վճարումներից կենսաթոշակառուներին հետվճար </w:t>
            </w:r>
            <w:r w:rsidRPr="00CE35AB">
              <w:rPr>
                <w:rFonts w:ascii="GHEA Grapalat" w:hAnsi="GHEA Grapalat" w:cs="Sylfaen"/>
                <w:color w:val="000000" w:themeColor="text1"/>
                <w:sz w:val="24"/>
                <w:szCs w:val="24"/>
                <w:lang w:val="hy-AM"/>
              </w:rPr>
              <w:lastRenderedPageBreak/>
              <w:t>տրամադրելու միջոցառման ժամկետը կերկարաձգվի մինչև 2026 թվականի դեկտեմբերի 31-ը։</w:t>
            </w:r>
          </w:p>
          <w:p w:rsidR="00D611E7" w:rsidRPr="00CE35AB" w:rsidRDefault="00D611E7" w:rsidP="00D611E7">
            <w:pPr>
              <w:shd w:val="clear" w:color="auto" w:fill="FFFFFF"/>
              <w:spacing w:line="360" w:lineRule="auto"/>
              <w:ind w:firstLine="720"/>
              <w:jc w:val="both"/>
              <w:rPr>
                <w:rFonts w:ascii="GHEA Grapalat" w:hAnsi="GHEA Grapalat" w:cs="Sylfaen"/>
                <w:b/>
                <w:color w:val="000000" w:themeColor="text1"/>
                <w:sz w:val="24"/>
                <w:szCs w:val="24"/>
                <w:lang w:val="hy-AM"/>
              </w:rPr>
            </w:pPr>
            <w:r w:rsidRPr="00CE35AB">
              <w:rPr>
                <w:rFonts w:ascii="GHEA Grapalat" w:hAnsi="GHEA Grapalat" w:cs="Sylfaen"/>
                <w:color w:val="000000" w:themeColor="text1"/>
                <w:sz w:val="24"/>
                <w:szCs w:val="24"/>
                <w:lang w:val="hy-AM"/>
              </w:rPr>
              <w:t xml:space="preserve">Նախագծի հիմնավորման համաձայն՝ «Հայաստանի Հանրապետության կառավարության 2023 թվականի դեկտեմբերի 28-ի N 2339-Լ որոշման մեջ փոփոխություններ և լրացում կատարելու մասին» Հայաստանի Հանրապետության կառավարության </w:t>
            </w:r>
            <w:r w:rsidRPr="00CE35AB">
              <w:rPr>
                <w:rFonts w:ascii="GHEA Grapalat" w:hAnsi="GHEA Grapalat" w:cs="Sylfaen"/>
                <w:b/>
                <w:color w:val="000000" w:themeColor="text1"/>
                <w:sz w:val="24"/>
                <w:szCs w:val="24"/>
                <w:lang w:val="hy-AM"/>
              </w:rPr>
              <w:t>որոշման նախագծով շահառուներին հնարավորություն է տրվում</w:t>
            </w:r>
            <w:r w:rsidRPr="00CE35AB">
              <w:rPr>
                <w:rFonts w:ascii="GHEA Grapalat" w:hAnsi="GHEA Grapalat" w:cs="Sylfaen"/>
                <w:color w:val="000000" w:themeColor="text1"/>
                <w:sz w:val="24"/>
                <w:szCs w:val="24"/>
                <w:lang w:val="hy-AM"/>
              </w:rPr>
              <w:t xml:space="preserve"> այլ </w:t>
            </w:r>
            <w:r w:rsidRPr="00CE35AB">
              <w:rPr>
                <w:rFonts w:ascii="GHEA Grapalat" w:hAnsi="GHEA Grapalat" w:cs="Sylfaen"/>
                <w:b/>
                <w:color w:val="000000" w:themeColor="text1"/>
                <w:sz w:val="24"/>
                <w:szCs w:val="24"/>
                <w:lang w:val="hy-AM"/>
              </w:rPr>
              <w:t xml:space="preserve">ապրանքների և (կամ) ծառայությունների ձեռքբերման դիմաց անկանխիկ վճարումներից ստանալ ավելի մեծ չափով հետվճար։ </w:t>
            </w:r>
            <w:r w:rsidRPr="00CE35AB">
              <w:rPr>
                <w:rFonts w:ascii="GHEA Grapalat" w:hAnsi="GHEA Grapalat" w:cs="Sylfaen"/>
                <w:color w:val="000000" w:themeColor="text1"/>
                <w:sz w:val="24"/>
                <w:szCs w:val="24"/>
                <w:lang w:val="hy-AM"/>
              </w:rPr>
              <w:t xml:space="preserve">Այս նպատակով առաջարկվում է հետվճարի հաշվարկման համար անկանխիկ վճարումների գումարի նկատմամբ կիրառվող 12%-ն ավելացնել և սահմանել 20%, իսկ հետվճարի առավելագույն չափը 6000 դրամից դարձնել 10000 դրամ։  Արդյունքում՝ </w:t>
            </w:r>
            <w:r w:rsidRPr="00CE35AB">
              <w:rPr>
                <w:rFonts w:ascii="GHEA Grapalat" w:hAnsi="GHEA Grapalat" w:cs="Sylfaen"/>
                <w:b/>
                <w:color w:val="000000" w:themeColor="text1"/>
                <w:sz w:val="24"/>
                <w:szCs w:val="24"/>
                <w:lang w:val="hy-AM"/>
              </w:rPr>
              <w:t xml:space="preserve">կենսաթոշակառուների անկանխիկ եղանակով վճարումներից կենսաթոշակառուներին տրամադրվող հետվճարի չափի ավելացման տարբերակով կբարձրանան կենսաթոշակների չափերը: </w:t>
            </w:r>
          </w:p>
          <w:p w:rsidR="00D611E7" w:rsidRPr="00CE35AB" w:rsidRDefault="00D611E7" w:rsidP="002647A1">
            <w:pPr>
              <w:shd w:val="clear" w:color="auto" w:fill="FFFFFF"/>
              <w:spacing w:line="360" w:lineRule="auto"/>
              <w:ind w:firstLine="720"/>
              <w:jc w:val="both"/>
              <w:rPr>
                <w:rFonts w:ascii="GHEA Grapalat" w:hAnsi="GHEA Grapalat" w:cs="Sylfaen"/>
                <w:color w:val="000000" w:themeColor="text1"/>
                <w:sz w:val="24"/>
                <w:szCs w:val="24"/>
                <w:lang w:val="hy-AM"/>
              </w:rPr>
            </w:pPr>
            <w:r w:rsidRPr="00CE35AB">
              <w:rPr>
                <w:rFonts w:ascii="GHEA Grapalat" w:hAnsi="GHEA Grapalat" w:cs="Sylfaen"/>
                <w:color w:val="000000" w:themeColor="text1"/>
                <w:sz w:val="24"/>
                <w:szCs w:val="24"/>
                <w:lang w:val="hy-AM"/>
              </w:rPr>
              <w:t>Նկատի ունենալով, որ Նախագծի կարգավորումը կրում է ժամանակավոր բնույթ՝ մինչև 2026 թվականի դեկտեմբերի 31-ը, ուստի համապատասխան վճարումներից հետվճարի տրամադրումը որպես կենսաթոշակի բարձրացում դիտարկելն ունի լրացուցիչ հիմնավորման կարիք։</w:t>
            </w:r>
          </w:p>
        </w:tc>
        <w:tc>
          <w:tcPr>
            <w:tcW w:w="5220" w:type="dxa"/>
          </w:tcPr>
          <w:p w:rsidR="004C758F" w:rsidRPr="00CE35AB" w:rsidRDefault="004C758F" w:rsidP="004C758F">
            <w:pPr>
              <w:tabs>
                <w:tab w:val="left" w:pos="1170"/>
              </w:tabs>
              <w:spacing w:line="276" w:lineRule="auto"/>
              <w:ind w:right="132" w:firstLine="5"/>
              <w:jc w:val="center"/>
              <w:rPr>
                <w:rFonts w:ascii="GHEA Grapalat" w:hAnsi="GHEA Grapalat" w:cs="Sylfaen"/>
                <w:color w:val="000000" w:themeColor="text1"/>
                <w:sz w:val="24"/>
                <w:szCs w:val="24"/>
                <w:lang w:val="hy-AM"/>
              </w:rPr>
            </w:pPr>
            <w:r w:rsidRPr="00CE35AB">
              <w:rPr>
                <w:rFonts w:ascii="GHEA Grapalat" w:hAnsi="GHEA Grapalat" w:cs="Sylfaen"/>
                <w:color w:val="000000" w:themeColor="text1"/>
                <w:sz w:val="24"/>
                <w:szCs w:val="24"/>
                <w:lang w:val="hy-AM"/>
              </w:rPr>
              <w:lastRenderedPageBreak/>
              <w:t>Ընդունվել է։</w:t>
            </w:r>
          </w:p>
          <w:p w:rsidR="00D611E7" w:rsidRPr="00CE35AB" w:rsidRDefault="004C758F" w:rsidP="000E3A71">
            <w:pPr>
              <w:tabs>
                <w:tab w:val="left" w:pos="1146"/>
              </w:tabs>
              <w:spacing w:line="360" w:lineRule="auto"/>
              <w:ind w:left="72" w:right="101" w:firstLine="270"/>
              <w:jc w:val="both"/>
              <w:rPr>
                <w:rFonts w:ascii="GHEA Grapalat" w:hAnsi="GHEA Grapalat" w:cs="Sylfaen"/>
                <w:color w:val="000000" w:themeColor="text1"/>
                <w:sz w:val="24"/>
                <w:szCs w:val="24"/>
                <w:lang w:val="hy-AM"/>
              </w:rPr>
            </w:pPr>
            <w:r w:rsidRPr="00CE35AB">
              <w:rPr>
                <w:rFonts w:ascii="GHEA Grapalat" w:hAnsi="GHEA Grapalat" w:cs="Sylfaen"/>
                <w:color w:val="000000" w:themeColor="text1"/>
                <w:sz w:val="24"/>
                <w:szCs w:val="24"/>
                <w:lang w:val="hy-AM"/>
              </w:rPr>
              <w:t xml:space="preserve">Նախագծի հիմնավորման մեջ հստակեցվել </w:t>
            </w:r>
            <w:r w:rsidR="000E3A71">
              <w:rPr>
                <w:rFonts w:ascii="GHEA Grapalat" w:hAnsi="GHEA Grapalat" w:cs="Sylfaen"/>
                <w:color w:val="000000" w:themeColor="text1"/>
                <w:sz w:val="24"/>
                <w:szCs w:val="24"/>
                <w:lang w:val="hy-AM"/>
              </w:rPr>
              <w:t xml:space="preserve">է, որ որոշման ընդունման արդյունքում </w:t>
            </w:r>
            <w:r w:rsidR="000E3A71" w:rsidRPr="000E3A71">
              <w:rPr>
                <w:rFonts w:ascii="GHEA Grapalat" w:hAnsi="GHEA Grapalat" w:cs="Sylfaen"/>
                <w:color w:val="000000" w:themeColor="text1"/>
                <w:sz w:val="24"/>
                <w:szCs w:val="24"/>
                <w:lang w:val="hy-AM"/>
              </w:rPr>
              <w:t>կենսաթոշակառուների անկանխիկ եղանակով վճարումներից կենսաթոշակառուներին տրամադրվող հետվճարի չա</w:t>
            </w:r>
            <w:bookmarkStart w:id="0" w:name="_GoBack"/>
            <w:bookmarkEnd w:id="0"/>
            <w:r w:rsidR="000E3A71" w:rsidRPr="000E3A71">
              <w:rPr>
                <w:rFonts w:ascii="GHEA Grapalat" w:hAnsi="GHEA Grapalat" w:cs="Sylfaen"/>
                <w:color w:val="000000" w:themeColor="text1"/>
                <w:sz w:val="24"/>
                <w:szCs w:val="24"/>
                <w:lang w:val="hy-AM"/>
              </w:rPr>
              <w:t xml:space="preserve">փի ավելացման </w:t>
            </w:r>
            <w:r w:rsidR="000E3A71">
              <w:rPr>
                <w:rFonts w:ascii="GHEA Grapalat" w:hAnsi="GHEA Grapalat" w:cs="Sylfaen"/>
                <w:color w:val="000000" w:themeColor="text1"/>
                <w:sz w:val="24"/>
                <w:szCs w:val="24"/>
                <w:lang w:val="hy-AM"/>
              </w:rPr>
              <w:t>միջոցով</w:t>
            </w:r>
            <w:r w:rsidR="000E3A71" w:rsidRPr="000E3A71">
              <w:rPr>
                <w:rFonts w:ascii="GHEA Grapalat" w:hAnsi="GHEA Grapalat" w:cs="Sylfaen"/>
                <w:color w:val="000000" w:themeColor="text1"/>
                <w:sz w:val="24"/>
                <w:szCs w:val="24"/>
                <w:lang w:val="hy-AM"/>
              </w:rPr>
              <w:t xml:space="preserve"> 2026 թվականին</w:t>
            </w:r>
            <w:r w:rsidR="000E3A71">
              <w:rPr>
                <w:rFonts w:ascii="GHEA Grapalat" w:hAnsi="GHEA Grapalat" w:cs="Sylfaen"/>
                <w:color w:val="000000" w:themeColor="text1"/>
                <w:sz w:val="24"/>
                <w:szCs w:val="24"/>
                <w:lang w:val="hy-AM"/>
              </w:rPr>
              <w:t xml:space="preserve"> </w:t>
            </w:r>
            <w:r w:rsidR="000E3A71" w:rsidRPr="00736A88">
              <w:rPr>
                <w:rFonts w:ascii="GHEA Grapalat" w:hAnsi="GHEA Grapalat" w:cs="Arial"/>
                <w:color w:val="2C2D2E"/>
                <w:lang w:val="hy-AM"/>
              </w:rPr>
              <w:t xml:space="preserve">3000-4000 </w:t>
            </w:r>
            <w:r w:rsidR="000E3A71" w:rsidRPr="00736A88">
              <w:rPr>
                <w:rFonts w:ascii="GHEA Grapalat" w:hAnsi="GHEA Grapalat" w:cs="Sylfaen"/>
                <w:color w:val="2C2D2E"/>
                <w:lang w:val="hy-AM"/>
              </w:rPr>
              <w:t>դրամով</w:t>
            </w:r>
            <w:r w:rsidR="000E3A71">
              <w:rPr>
                <w:rFonts w:ascii="GHEA Grapalat" w:hAnsi="GHEA Grapalat" w:cs="Sylfaen"/>
                <w:color w:val="000000" w:themeColor="text1"/>
                <w:sz w:val="24"/>
                <w:szCs w:val="24"/>
                <w:lang w:val="hy-AM"/>
              </w:rPr>
              <w:t xml:space="preserve"> </w:t>
            </w:r>
            <w:r w:rsidR="000E3A71" w:rsidRPr="000E3A71">
              <w:rPr>
                <w:rFonts w:ascii="GHEA Grapalat" w:hAnsi="GHEA Grapalat" w:cs="Sylfaen"/>
                <w:color w:val="000000" w:themeColor="text1"/>
                <w:sz w:val="24"/>
                <w:szCs w:val="24"/>
                <w:lang w:val="hy-AM"/>
              </w:rPr>
              <w:t>կ</w:t>
            </w:r>
            <w:r w:rsidR="000E3A71">
              <w:rPr>
                <w:rFonts w:ascii="GHEA Grapalat" w:hAnsi="GHEA Grapalat" w:cs="Sylfaen"/>
                <w:color w:val="000000" w:themeColor="text1"/>
                <w:sz w:val="24"/>
                <w:szCs w:val="24"/>
                <w:lang w:val="hy-AM"/>
              </w:rPr>
              <w:t>ավելանան</w:t>
            </w:r>
            <w:r w:rsidR="000E3A71" w:rsidRPr="000E3A71">
              <w:rPr>
                <w:rFonts w:ascii="GHEA Grapalat" w:hAnsi="GHEA Grapalat" w:cs="Sylfaen"/>
                <w:color w:val="000000" w:themeColor="text1"/>
                <w:sz w:val="24"/>
                <w:szCs w:val="24"/>
                <w:lang w:val="hy-AM"/>
              </w:rPr>
              <w:t xml:space="preserve"> կենսաթոշակների</w:t>
            </w:r>
            <w:r w:rsidR="000E3A71">
              <w:rPr>
                <w:rFonts w:ascii="GHEA Grapalat" w:hAnsi="GHEA Grapalat" w:cs="Sylfaen"/>
                <w:color w:val="000000" w:themeColor="text1"/>
                <w:sz w:val="24"/>
                <w:szCs w:val="24"/>
                <w:lang w:val="hy-AM"/>
              </w:rPr>
              <w:t xml:space="preserve"> </w:t>
            </w:r>
            <w:r w:rsidR="000E3A71" w:rsidRPr="000E3A71">
              <w:rPr>
                <w:rFonts w:ascii="GHEA Grapalat" w:hAnsi="GHEA Grapalat" w:cs="Sylfaen"/>
                <w:color w:val="000000" w:themeColor="text1"/>
                <w:sz w:val="24"/>
                <w:szCs w:val="24"/>
                <w:lang w:val="hy-AM"/>
              </w:rPr>
              <w:t>չափերը</w:t>
            </w:r>
            <w:r w:rsidRPr="00CE35AB">
              <w:rPr>
                <w:rFonts w:ascii="GHEA Grapalat" w:hAnsi="GHEA Grapalat" w:cs="Sylfaen"/>
                <w:color w:val="000000" w:themeColor="text1"/>
                <w:sz w:val="24"/>
                <w:szCs w:val="24"/>
                <w:lang w:val="hy-AM"/>
              </w:rPr>
              <w:t>:</w:t>
            </w:r>
          </w:p>
        </w:tc>
      </w:tr>
      <w:tr w:rsidR="00D611E7" w:rsidRPr="00CE35AB" w:rsidTr="00D611E7">
        <w:trPr>
          <w:trHeight w:val="620"/>
        </w:trPr>
        <w:tc>
          <w:tcPr>
            <w:tcW w:w="9090" w:type="dxa"/>
          </w:tcPr>
          <w:p w:rsidR="00D611E7" w:rsidRPr="00CE35AB" w:rsidRDefault="00D611E7" w:rsidP="00D611E7">
            <w:pPr>
              <w:shd w:val="clear" w:color="auto" w:fill="FFFFFF"/>
              <w:spacing w:line="360" w:lineRule="auto"/>
              <w:ind w:firstLine="720"/>
              <w:jc w:val="both"/>
              <w:rPr>
                <w:rFonts w:ascii="GHEA Grapalat" w:hAnsi="GHEA Grapalat" w:cs="Sylfaen"/>
                <w:color w:val="000000" w:themeColor="text1"/>
                <w:sz w:val="24"/>
                <w:szCs w:val="24"/>
                <w:lang w:val="hy-AM"/>
              </w:rPr>
            </w:pPr>
            <w:r w:rsidRPr="00CE35AB">
              <w:rPr>
                <w:rFonts w:ascii="GHEA Grapalat" w:hAnsi="GHEA Grapalat" w:cs="Sylfaen"/>
                <w:color w:val="000000" w:themeColor="text1"/>
                <w:sz w:val="24"/>
                <w:szCs w:val="24"/>
                <w:lang w:val="hy-AM"/>
              </w:rPr>
              <w:t>2. Նախագծի 1-ին կետի 2-րդ ենթակետի «ա» պարբերության «հետևյալ նախադասությամբ» բառերն անհրաժեշտ է փոխարինել «հետևյալ բովանդակությամբ» բառերով։</w:t>
            </w:r>
          </w:p>
        </w:tc>
        <w:tc>
          <w:tcPr>
            <w:tcW w:w="5220" w:type="dxa"/>
          </w:tcPr>
          <w:p w:rsidR="007A0A8F" w:rsidRPr="00CE35AB" w:rsidRDefault="007A0A8F" w:rsidP="007A0A8F">
            <w:pPr>
              <w:tabs>
                <w:tab w:val="left" w:pos="1170"/>
              </w:tabs>
              <w:spacing w:line="276" w:lineRule="auto"/>
              <w:ind w:right="132" w:firstLine="5"/>
              <w:jc w:val="center"/>
              <w:rPr>
                <w:rFonts w:ascii="GHEA Grapalat" w:hAnsi="GHEA Grapalat" w:cs="Sylfaen"/>
                <w:color w:val="000000" w:themeColor="text1"/>
                <w:sz w:val="24"/>
                <w:szCs w:val="24"/>
                <w:lang w:val="hy-AM"/>
              </w:rPr>
            </w:pPr>
            <w:r w:rsidRPr="00CE35AB">
              <w:rPr>
                <w:rFonts w:ascii="GHEA Grapalat" w:hAnsi="GHEA Grapalat" w:cs="Sylfaen"/>
                <w:color w:val="000000" w:themeColor="text1"/>
                <w:sz w:val="24"/>
                <w:szCs w:val="24"/>
                <w:lang w:val="hy-AM"/>
              </w:rPr>
              <w:t>Ընդունվել է։</w:t>
            </w:r>
          </w:p>
          <w:p w:rsidR="00D611E7" w:rsidRPr="00CE35AB" w:rsidRDefault="007A0A8F" w:rsidP="00281DF9">
            <w:pPr>
              <w:tabs>
                <w:tab w:val="left" w:pos="1170"/>
              </w:tabs>
              <w:spacing w:line="276" w:lineRule="auto"/>
              <w:ind w:right="132" w:firstLine="336"/>
              <w:jc w:val="both"/>
              <w:rPr>
                <w:rFonts w:ascii="GHEA Grapalat" w:hAnsi="GHEA Grapalat" w:cs="Sylfaen"/>
                <w:sz w:val="24"/>
                <w:szCs w:val="24"/>
                <w:lang w:val="hy-AM"/>
              </w:rPr>
            </w:pPr>
            <w:r w:rsidRPr="00CE35AB">
              <w:rPr>
                <w:rFonts w:ascii="GHEA Grapalat" w:hAnsi="GHEA Grapalat" w:cs="Sylfaen"/>
                <w:sz w:val="24"/>
                <w:szCs w:val="24"/>
                <w:lang w:val="hy-AM"/>
              </w:rPr>
              <w:t>Նախագծի 1-ին կետի</w:t>
            </w:r>
            <w:r w:rsidR="00281DF9" w:rsidRPr="00CE35AB">
              <w:rPr>
                <w:rFonts w:ascii="GHEA Grapalat" w:hAnsi="GHEA Grapalat" w:cs="Sylfaen"/>
                <w:sz w:val="24"/>
                <w:szCs w:val="24"/>
                <w:lang w:val="hy-AM"/>
              </w:rPr>
              <w:t xml:space="preserve"> 2</w:t>
            </w:r>
            <w:r w:rsidRPr="00CE35AB">
              <w:rPr>
                <w:rFonts w:ascii="GHEA Grapalat" w:hAnsi="GHEA Grapalat" w:cs="Sylfaen"/>
                <w:sz w:val="24"/>
                <w:szCs w:val="24"/>
                <w:lang w:val="hy-AM"/>
              </w:rPr>
              <w:t>-րդ ենթակետի «ա» պարբերությունը խմբագրվել է։</w:t>
            </w:r>
          </w:p>
        </w:tc>
      </w:tr>
    </w:tbl>
    <w:p w:rsidR="00AC7883" w:rsidRPr="00CE35AB" w:rsidRDefault="00AC7883" w:rsidP="004663DA">
      <w:pPr>
        <w:rPr>
          <w:rFonts w:ascii="GHEA Grapalat" w:hAnsi="GHEA Grapalat"/>
          <w:lang w:val="hy-AM"/>
        </w:rPr>
      </w:pPr>
    </w:p>
    <w:sectPr w:rsidR="00AC7883" w:rsidRPr="00CE35AB" w:rsidSect="008F03F1">
      <w:pgSz w:w="15840" w:h="12240" w:orient="landscape"/>
      <w:pgMar w:top="900" w:right="709" w:bottom="1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D3D" w:rsidRDefault="00A74D3D" w:rsidP="003A504D">
      <w:pPr>
        <w:spacing w:after="0" w:line="240" w:lineRule="auto"/>
      </w:pPr>
      <w:r>
        <w:separator/>
      </w:r>
    </w:p>
  </w:endnote>
  <w:endnote w:type="continuationSeparator" w:id="0">
    <w:p w:rsidR="00A74D3D" w:rsidRDefault="00A74D3D"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D3D" w:rsidRDefault="00A74D3D" w:rsidP="003A504D">
      <w:pPr>
        <w:spacing w:after="0" w:line="240" w:lineRule="auto"/>
      </w:pPr>
      <w:r>
        <w:separator/>
      </w:r>
    </w:p>
  </w:footnote>
  <w:footnote w:type="continuationSeparator" w:id="0">
    <w:p w:rsidR="00A74D3D" w:rsidRDefault="00A74D3D"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9D3CB0"/>
    <w:multiLevelType w:val="hybridMultilevel"/>
    <w:tmpl w:val="5AA8530A"/>
    <w:lvl w:ilvl="0" w:tplc="31C0FC7A">
      <w:start w:val="1"/>
      <w:numFmt w:val="decimal"/>
      <w:lvlText w:val="%1."/>
      <w:lvlJc w:val="left"/>
      <w:pPr>
        <w:ind w:left="124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2A16A3"/>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E56D5C"/>
    <w:multiLevelType w:val="hybridMultilevel"/>
    <w:tmpl w:val="F900274A"/>
    <w:lvl w:ilvl="0" w:tplc="226037C6">
      <w:start w:val="1"/>
      <w:numFmt w:val="decimal"/>
      <w:lvlText w:val="%1."/>
      <w:lvlJc w:val="left"/>
      <w:pPr>
        <w:ind w:left="766" w:hanging="360"/>
      </w:pPr>
      <w:rPr>
        <w:rFonts w:cs="Times New Roman" w:hint="default"/>
        <w:color w:val="00000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2" w15:restartNumberingAfterBreak="0">
    <w:nsid w:val="1EFF65C7"/>
    <w:multiLevelType w:val="hybridMultilevel"/>
    <w:tmpl w:val="8C22984C"/>
    <w:lvl w:ilvl="0" w:tplc="0409000F">
      <w:start w:val="1"/>
      <w:numFmt w:val="decimal"/>
      <w:lvlText w:val="%1."/>
      <w:lvlJc w:val="left"/>
      <w:pPr>
        <w:ind w:left="5670" w:hanging="360"/>
      </w:pPr>
    </w:lvl>
    <w:lvl w:ilvl="1" w:tplc="04090019" w:tentative="1">
      <w:start w:val="1"/>
      <w:numFmt w:val="lowerLetter"/>
      <w:lvlText w:val="%2."/>
      <w:lvlJc w:val="left"/>
      <w:pPr>
        <w:ind w:left="1815" w:hanging="360"/>
      </w:pPr>
    </w:lvl>
    <w:lvl w:ilvl="2" w:tplc="0409001B">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341EA0"/>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921E55"/>
    <w:multiLevelType w:val="hybridMultilevel"/>
    <w:tmpl w:val="7C62430E"/>
    <w:lvl w:ilvl="0" w:tplc="9CF883D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3A86996"/>
    <w:multiLevelType w:val="hybridMultilevel"/>
    <w:tmpl w:val="5906B796"/>
    <w:lvl w:ilvl="0" w:tplc="AC3621CE">
      <w:start w:val="1"/>
      <w:numFmt w:val="decimal"/>
      <w:lvlText w:val="%1."/>
      <w:lvlJc w:val="left"/>
      <w:pPr>
        <w:ind w:left="720" w:hanging="360"/>
      </w:pPr>
      <w:rPr>
        <w:rFonts w:cs="GHEA Grapala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4515B2"/>
    <w:multiLevelType w:val="hybridMultilevel"/>
    <w:tmpl w:val="F710B202"/>
    <w:lvl w:ilvl="0" w:tplc="04090001">
      <w:start w:val="1"/>
      <w:numFmt w:val="bullet"/>
      <w:lvlText w:val=""/>
      <w:lvlJc w:val="left"/>
      <w:pPr>
        <w:ind w:left="1248" w:hanging="360"/>
      </w:pPr>
      <w:rPr>
        <w:rFonts w:ascii="Symbol" w:hAnsi="Symbol" w:hint="default"/>
      </w:rPr>
    </w:lvl>
    <w:lvl w:ilvl="1" w:tplc="04090003" w:tentative="1">
      <w:start w:val="1"/>
      <w:numFmt w:val="bullet"/>
      <w:lvlText w:val="o"/>
      <w:lvlJc w:val="left"/>
      <w:pPr>
        <w:ind w:left="1968" w:hanging="360"/>
      </w:pPr>
      <w:rPr>
        <w:rFonts w:ascii="Courier New" w:hAnsi="Courier New" w:cs="Courier New" w:hint="default"/>
      </w:rPr>
    </w:lvl>
    <w:lvl w:ilvl="2" w:tplc="04090005" w:tentative="1">
      <w:start w:val="1"/>
      <w:numFmt w:val="bullet"/>
      <w:lvlText w:val=""/>
      <w:lvlJc w:val="left"/>
      <w:pPr>
        <w:ind w:left="2688" w:hanging="360"/>
      </w:pPr>
      <w:rPr>
        <w:rFonts w:ascii="Wingdings" w:hAnsi="Wingdings" w:hint="default"/>
      </w:rPr>
    </w:lvl>
    <w:lvl w:ilvl="3" w:tplc="04090001" w:tentative="1">
      <w:start w:val="1"/>
      <w:numFmt w:val="bullet"/>
      <w:lvlText w:val=""/>
      <w:lvlJc w:val="left"/>
      <w:pPr>
        <w:ind w:left="3408" w:hanging="360"/>
      </w:pPr>
      <w:rPr>
        <w:rFonts w:ascii="Symbol" w:hAnsi="Symbol" w:hint="default"/>
      </w:rPr>
    </w:lvl>
    <w:lvl w:ilvl="4" w:tplc="04090003" w:tentative="1">
      <w:start w:val="1"/>
      <w:numFmt w:val="bullet"/>
      <w:lvlText w:val="o"/>
      <w:lvlJc w:val="left"/>
      <w:pPr>
        <w:ind w:left="4128" w:hanging="360"/>
      </w:pPr>
      <w:rPr>
        <w:rFonts w:ascii="Courier New" w:hAnsi="Courier New" w:cs="Courier New" w:hint="default"/>
      </w:rPr>
    </w:lvl>
    <w:lvl w:ilvl="5" w:tplc="04090005" w:tentative="1">
      <w:start w:val="1"/>
      <w:numFmt w:val="bullet"/>
      <w:lvlText w:val=""/>
      <w:lvlJc w:val="left"/>
      <w:pPr>
        <w:ind w:left="4848" w:hanging="360"/>
      </w:pPr>
      <w:rPr>
        <w:rFonts w:ascii="Wingdings" w:hAnsi="Wingdings" w:hint="default"/>
      </w:rPr>
    </w:lvl>
    <w:lvl w:ilvl="6" w:tplc="04090001" w:tentative="1">
      <w:start w:val="1"/>
      <w:numFmt w:val="bullet"/>
      <w:lvlText w:val=""/>
      <w:lvlJc w:val="left"/>
      <w:pPr>
        <w:ind w:left="5568" w:hanging="360"/>
      </w:pPr>
      <w:rPr>
        <w:rFonts w:ascii="Symbol" w:hAnsi="Symbol" w:hint="default"/>
      </w:rPr>
    </w:lvl>
    <w:lvl w:ilvl="7" w:tplc="04090003" w:tentative="1">
      <w:start w:val="1"/>
      <w:numFmt w:val="bullet"/>
      <w:lvlText w:val="o"/>
      <w:lvlJc w:val="left"/>
      <w:pPr>
        <w:ind w:left="6288" w:hanging="360"/>
      </w:pPr>
      <w:rPr>
        <w:rFonts w:ascii="Courier New" w:hAnsi="Courier New" w:cs="Courier New" w:hint="default"/>
      </w:rPr>
    </w:lvl>
    <w:lvl w:ilvl="8" w:tplc="04090005" w:tentative="1">
      <w:start w:val="1"/>
      <w:numFmt w:val="bullet"/>
      <w:lvlText w:val=""/>
      <w:lvlJc w:val="left"/>
      <w:pPr>
        <w:ind w:left="7008" w:hanging="360"/>
      </w:pPr>
      <w:rPr>
        <w:rFonts w:ascii="Wingdings" w:hAnsi="Wingdings" w:hint="default"/>
      </w:rPr>
    </w:lvl>
  </w:abstractNum>
  <w:abstractNum w:abstractNumId="30" w15:restartNumberingAfterBreak="0">
    <w:nsid w:val="6E365AE2"/>
    <w:multiLevelType w:val="hybridMultilevel"/>
    <w:tmpl w:val="67DA7358"/>
    <w:lvl w:ilvl="0" w:tplc="31C0FC7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1" w15:restartNumberingAfterBreak="0">
    <w:nsid w:val="70136306"/>
    <w:multiLevelType w:val="hybridMultilevel"/>
    <w:tmpl w:val="484AA6DE"/>
    <w:lvl w:ilvl="0" w:tplc="749C023E">
      <w:start w:val="1"/>
      <w:numFmt w:val="decimal"/>
      <w:lvlText w:val="%1."/>
      <w:lvlJc w:val="left"/>
      <w:pPr>
        <w:ind w:left="8100" w:hanging="360"/>
      </w:pPr>
      <w:rPr>
        <w:rFonts w:eastAsiaTheme="minorHAnsi" w:cstheme="minorBidi" w:hint="default"/>
      </w:rPr>
    </w:lvl>
    <w:lvl w:ilvl="1" w:tplc="04090019" w:tentative="1">
      <w:start w:val="1"/>
      <w:numFmt w:val="lowerLetter"/>
      <w:lvlText w:val="%2."/>
      <w:lvlJc w:val="left"/>
      <w:pPr>
        <w:ind w:left="8820" w:hanging="360"/>
      </w:pPr>
    </w:lvl>
    <w:lvl w:ilvl="2" w:tplc="0409001B" w:tentative="1">
      <w:start w:val="1"/>
      <w:numFmt w:val="lowerRoman"/>
      <w:lvlText w:val="%3."/>
      <w:lvlJc w:val="right"/>
      <w:pPr>
        <w:ind w:left="9540" w:hanging="180"/>
      </w:pPr>
    </w:lvl>
    <w:lvl w:ilvl="3" w:tplc="0409000F" w:tentative="1">
      <w:start w:val="1"/>
      <w:numFmt w:val="decimal"/>
      <w:lvlText w:val="%4."/>
      <w:lvlJc w:val="left"/>
      <w:pPr>
        <w:ind w:left="10260" w:hanging="360"/>
      </w:pPr>
    </w:lvl>
    <w:lvl w:ilvl="4" w:tplc="04090019" w:tentative="1">
      <w:start w:val="1"/>
      <w:numFmt w:val="lowerLetter"/>
      <w:lvlText w:val="%5."/>
      <w:lvlJc w:val="left"/>
      <w:pPr>
        <w:ind w:left="10980" w:hanging="360"/>
      </w:pPr>
    </w:lvl>
    <w:lvl w:ilvl="5" w:tplc="0409001B" w:tentative="1">
      <w:start w:val="1"/>
      <w:numFmt w:val="lowerRoman"/>
      <w:lvlText w:val="%6."/>
      <w:lvlJc w:val="right"/>
      <w:pPr>
        <w:ind w:left="11700" w:hanging="180"/>
      </w:pPr>
    </w:lvl>
    <w:lvl w:ilvl="6" w:tplc="0409000F" w:tentative="1">
      <w:start w:val="1"/>
      <w:numFmt w:val="decimal"/>
      <w:lvlText w:val="%7."/>
      <w:lvlJc w:val="left"/>
      <w:pPr>
        <w:ind w:left="12420" w:hanging="360"/>
      </w:pPr>
    </w:lvl>
    <w:lvl w:ilvl="7" w:tplc="04090019" w:tentative="1">
      <w:start w:val="1"/>
      <w:numFmt w:val="lowerLetter"/>
      <w:lvlText w:val="%8."/>
      <w:lvlJc w:val="left"/>
      <w:pPr>
        <w:ind w:left="13140" w:hanging="360"/>
      </w:pPr>
    </w:lvl>
    <w:lvl w:ilvl="8" w:tplc="0409001B" w:tentative="1">
      <w:start w:val="1"/>
      <w:numFmt w:val="lowerRoman"/>
      <w:lvlText w:val="%9."/>
      <w:lvlJc w:val="right"/>
      <w:pPr>
        <w:ind w:left="1386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05C4F83"/>
    <w:multiLevelType w:val="hybridMultilevel"/>
    <w:tmpl w:val="DF009E36"/>
    <w:lvl w:ilvl="0" w:tplc="0409000F">
      <w:start w:val="1"/>
      <w:numFmt w:val="decimal"/>
      <w:lvlText w:val="%1."/>
      <w:lvlJc w:val="left"/>
      <w:pPr>
        <w:ind w:left="360" w:hanging="360"/>
      </w:pPr>
    </w:lvl>
    <w:lvl w:ilvl="1" w:tplc="04090019" w:tentative="1">
      <w:start w:val="1"/>
      <w:numFmt w:val="lowerLetter"/>
      <w:lvlText w:val="%2."/>
      <w:lvlJc w:val="left"/>
      <w:pPr>
        <w:ind w:left="2060" w:hanging="360"/>
      </w:pPr>
    </w:lvl>
    <w:lvl w:ilvl="2" w:tplc="0409001B" w:tentative="1">
      <w:start w:val="1"/>
      <w:numFmt w:val="lowerRoman"/>
      <w:lvlText w:val="%3."/>
      <w:lvlJc w:val="right"/>
      <w:pPr>
        <w:ind w:left="2780" w:hanging="180"/>
      </w:pPr>
    </w:lvl>
    <w:lvl w:ilvl="3" w:tplc="0409000F" w:tentative="1">
      <w:start w:val="1"/>
      <w:numFmt w:val="decimal"/>
      <w:lvlText w:val="%4."/>
      <w:lvlJc w:val="left"/>
      <w:pPr>
        <w:ind w:left="3500" w:hanging="360"/>
      </w:pPr>
    </w:lvl>
    <w:lvl w:ilvl="4" w:tplc="04090019" w:tentative="1">
      <w:start w:val="1"/>
      <w:numFmt w:val="lowerLetter"/>
      <w:lvlText w:val="%5."/>
      <w:lvlJc w:val="left"/>
      <w:pPr>
        <w:ind w:left="4220" w:hanging="360"/>
      </w:pPr>
    </w:lvl>
    <w:lvl w:ilvl="5" w:tplc="0409001B" w:tentative="1">
      <w:start w:val="1"/>
      <w:numFmt w:val="lowerRoman"/>
      <w:lvlText w:val="%6."/>
      <w:lvlJc w:val="right"/>
      <w:pPr>
        <w:ind w:left="4940" w:hanging="180"/>
      </w:pPr>
    </w:lvl>
    <w:lvl w:ilvl="6" w:tplc="0409000F" w:tentative="1">
      <w:start w:val="1"/>
      <w:numFmt w:val="decimal"/>
      <w:lvlText w:val="%7."/>
      <w:lvlJc w:val="left"/>
      <w:pPr>
        <w:ind w:left="5660" w:hanging="360"/>
      </w:pPr>
    </w:lvl>
    <w:lvl w:ilvl="7" w:tplc="04090019" w:tentative="1">
      <w:start w:val="1"/>
      <w:numFmt w:val="lowerLetter"/>
      <w:lvlText w:val="%8."/>
      <w:lvlJc w:val="left"/>
      <w:pPr>
        <w:ind w:left="6380" w:hanging="360"/>
      </w:pPr>
    </w:lvl>
    <w:lvl w:ilvl="8" w:tplc="0409001B" w:tentative="1">
      <w:start w:val="1"/>
      <w:numFmt w:val="lowerRoman"/>
      <w:lvlText w:val="%9."/>
      <w:lvlJc w:val="right"/>
      <w:pPr>
        <w:ind w:left="7100" w:hanging="180"/>
      </w:pPr>
    </w:lvl>
  </w:abstractNum>
  <w:abstractNum w:abstractNumId="34" w15:restartNumberingAfterBreak="0">
    <w:nsid w:val="745E0A74"/>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5" w15:restartNumberingAfterBreak="0">
    <w:nsid w:val="74F51AF8"/>
    <w:multiLevelType w:val="hybridMultilevel"/>
    <w:tmpl w:val="8738E0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4F313B"/>
    <w:multiLevelType w:val="hybridMultilevel"/>
    <w:tmpl w:val="5D341B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8"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9" w15:restartNumberingAfterBreak="0">
    <w:nsid w:val="786B6CF8"/>
    <w:multiLevelType w:val="hybridMultilevel"/>
    <w:tmpl w:val="D3702696"/>
    <w:lvl w:ilvl="0" w:tplc="4A98084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0"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1" w15:restartNumberingAfterBreak="0">
    <w:nsid w:val="7F262A09"/>
    <w:multiLevelType w:val="hybridMultilevel"/>
    <w:tmpl w:val="8492643A"/>
    <w:lvl w:ilvl="0" w:tplc="CBDE77FC">
      <w:start w:val="1"/>
      <w:numFmt w:val="decimal"/>
      <w:lvlText w:val="%1."/>
      <w:lvlJc w:val="left"/>
      <w:pPr>
        <w:ind w:left="882" w:hanging="360"/>
      </w:pPr>
      <w:rPr>
        <w:rFonts w:eastAsiaTheme="minorHAnsi" w:cstheme="minorBidi" w:hint="default"/>
        <w:color w:val="000000"/>
      </w:r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num w:numId="1">
    <w:abstractNumId w:val="28"/>
  </w:num>
  <w:num w:numId="2">
    <w:abstractNumId w:val="20"/>
  </w:num>
  <w:num w:numId="3">
    <w:abstractNumId w:val="0"/>
  </w:num>
  <w:num w:numId="4">
    <w:abstractNumId w:val="13"/>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22"/>
  </w:num>
  <w:num w:numId="11">
    <w:abstractNumId w:val="38"/>
  </w:num>
  <w:num w:numId="12">
    <w:abstractNumId w:val="19"/>
  </w:num>
  <w:num w:numId="13">
    <w:abstractNumId w:val="4"/>
  </w:num>
  <w:num w:numId="14">
    <w:abstractNumId w:val="40"/>
  </w:num>
  <w:num w:numId="15">
    <w:abstractNumId w:val="24"/>
  </w:num>
  <w:num w:numId="16">
    <w:abstractNumId w:val="23"/>
  </w:num>
  <w:num w:numId="17">
    <w:abstractNumId w:val="8"/>
  </w:num>
  <w:num w:numId="18">
    <w:abstractNumId w:val="6"/>
  </w:num>
  <w:num w:numId="19">
    <w:abstractNumId w:val="15"/>
  </w:num>
  <w:num w:numId="20">
    <w:abstractNumId w:val="32"/>
  </w:num>
  <w:num w:numId="21">
    <w:abstractNumId w:val="37"/>
  </w:num>
  <w:num w:numId="22">
    <w:abstractNumId w:val="5"/>
  </w:num>
  <w:num w:numId="23">
    <w:abstractNumId w:val="2"/>
  </w:num>
  <w:num w:numId="24">
    <w:abstractNumId w:val="18"/>
  </w:num>
  <w:num w:numId="25">
    <w:abstractNumId w:val="26"/>
  </w:num>
  <w:num w:numId="26">
    <w:abstractNumId w:val="25"/>
  </w:num>
  <w:num w:numId="27">
    <w:abstractNumId w:val="10"/>
  </w:num>
  <w:num w:numId="28">
    <w:abstractNumId w:val="11"/>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5"/>
  </w:num>
  <w:num w:numId="32">
    <w:abstractNumId w:val="31"/>
  </w:num>
  <w:num w:numId="33">
    <w:abstractNumId w:val="34"/>
  </w:num>
  <w:num w:numId="34">
    <w:abstractNumId w:val="14"/>
  </w:num>
  <w:num w:numId="35">
    <w:abstractNumId w:val="7"/>
  </w:num>
  <w:num w:numId="36">
    <w:abstractNumId w:val="12"/>
  </w:num>
  <w:num w:numId="37">
    <w:abstractNumId w:val="33"/>
  </w:num>
  <w:num w:numId="38">
    <w:abstractNumId w:val="30"/>
  </w:num>
  <w:num w:numId="39">
    <w:abstractNumId w:val="3"/>
  </w:num>
  <w:num w:numId="40">
    <w:abstractNumId w:val="39"/>
  </w:num>
  <w:num w:numId="41">
    <w:abstractNumId w:val="41"/>
  </w:num>
  <w:num w:numId="42">
    <w:abstractNumId w:val="16"/>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18DC"/>
    <w:rsid w:val="0001371A"/>
    <w:rsid w:val="00014483"/>
    <w:rsid w:val="00015702"/>
    <w:rsid w:val="00015E69"/>
    <w:rsid w:val="000163F8"/>
    <w:rsid w:val="00021F19"/>
    <w:rsid w:val="00027F50"/>
    <w:rsid w:val="000403E6"/>
    <w:rsid w:val="000427EC"/>
    <w:rsid w:val="00042F81"/>
    <w:rsid w:val="000455DD"/>
    <w:rsid w:val="000638D4"/>
    <w:rsid w:val="000671C7"/>
    <w:rsid w:val="00071F94"/>
    <w:rsid w:val="0007365B"/>
    <w:rsid w:val="000756B1"/>
    <w:rsid w:val="00077B92"/>
    <w:rsid w:val="00081F37"/>
    <w:rsid w:val="000A1050"/>
    <w:rsid w:val="000B5BAF"/>
    <w:rsid w:val="000B68AA"/>
    <w:rsid w:val="000B7D7C"/>
    <w:rsid w:val="000C1BD6"/>
    <w:rsid w:val="000C3B79"/>
    <w:rsid w:val="000C5D2A"/>
    <w:rsid w:val="000C5D83"/>
    <w:rsid w:val="000D42B9"/>
    <w:rsid w:val="000D7441"/>
    <w:rsid w:val="000D75A5"/>
    <w:rsid w:val="000D7661"/>
    <w:rsid w:val="000D7BCB"/>
    <w:rsid w:val="000E3743"/>
    <w:rsid w:val="000E3A71"/>
    <w:rsid w:val="000E4849"/>
    <w:rsid w:val="000E732C"/>
    <w:rsid w:val="000E7839"/>
    <w:rsid w:val="000F7BD3"/>
    <w:rsid w:val="00100D27"/>
    <w:rsid w:val="00100EB8"/>
    <w:rsid w:val="001051BC"/>
    <w:rsid w:val="001057BC"/>
    <w:rsid w:val="00107B06"/>
    <w:rsid w:val="00117711"/>
    <w:rsid w:val="00123EA1"/>
    <w:rsid w:val="0012537B"/>
    <w:rsid w:val="00136593"/>
    <w:rsid w:val="00137A71"/>
    <w:rsid w:val="0015075C"/>
    <w:rsid w:val="001511E3"/>
    <w:rsid w:val="001570D7"/>
    <w:rsid w:val="001577F4"/>
    <w:rsid w:val="00171FA6"/>
    <w:rsid w:val="001762EC"/>
    <w:rsid w:val="00184FD0"/>
    <w:rsid w:val="00191BB4"/>
    <w:rsid w:val="00191DDA"/>
    <w:rsid w:val="00192D87"/>
    <w:rsid w:val="001930A2"/>
    <w:rsid w:val="00195D0A"/>
    <w:rsid w:val="00197BDD"/>
    <w:rsid w:val="001A3D09"/>
    <w:rsid w:val="001A7477"/>
    <w:rsid w:val="001C5DAF"/>
    <w:rsid w:val="001E1F14"/>
    <w:rsid w:val="001E416E"/>
    <w:rsid w:val="001F159E"/>
    <w:rsid w:val="001F41A4"/>
    <w:rsid w:val="001F5EF7"/>
    <w:rsid w:val="001F709D"/>
    <w:rsid w:val="00201446"/>
    <w:rsid w:val="002018B2"/>
    <w:rsid w:val="002027AB"/>
    <w:rsid w:val="00204943"/>
    <w:rsid w:val="0021373A"/>
    <w:rsid w:val="00216187"/>
    <w:rsid w:val="002166A2"/>
    <w:rsid w:val="00217581"/>
    <w:rsid w:val="002204B2"/>
    <w:rsid w:val="002209A8"/>
    <w:rsid w:val="00224344"/>
    <w:rsid w:val="00224FD1"/>
    <w:rsid w:val="002265B9"/>
    <w:rsid w:val="00227756"/>
    <w:rsid w:val="00230FE2"/>
    <w:rsid w:val="00235FE3"/>
    <w:rsid w:val="002414C3"/>
    <w:rsid w:val="002472FA"/>
    <w:rsid w:val="00252D7D"/>
    <w:rsid w:val="0025450A"/>
    <w:rsid w:val="00261407"/>
    <w:rsid w:val="00261727"/>
    <w:rsid w:val="00263391"/>
    <w:rsid w:val="002647A1"/>
    <w:rsid w:val="00265846"/>
    <w:rsid w:val="00277F28"/>
    <w:rsid w:val="00281DF9"/>
    <w:rsid w:val="002835BB"/>
    <w:rsid w:val="002871DE"/>
    <w:rsid w:val="0029419E"/>
    <w:rsid w:val="00296790"/>
    <w:rsid w:val="002A256B"/>
    <w:rsid w:val="002A30D2"/>
    <w:rsid w:val="002B24F4"/>
    <w:rsid w:val="002B3AE2"/>
    <w:rsid w:val="002C10FF"/>
    <w:rsid w:val="002C11DC"/>
    <w:rsid w:val="002C4B26"/>
    <w:rsid w:val="002D1151"/>
    <w:rsid w:val="002D14DA"/>
    <w:rsid w:val="002D2594"/>
    <w:rsid w:val="002D3A1F"/>
    <w:rsid w:val="002D4965"/>
    <w:rsid w:val="002E16BC"/>
    <w:rsid w:val="002E6D4A"/>
    <w:rsid w:val="002E729D"/>
    <w:rsid w:val="002F187F"/>
    <w:rsid w:val="002F216F"/>
    <w:rsid w:val="002F4752"/>
    <w:rsid w:val="00304BED"/>
    <w:rsid w:val="00306CB2"/>
    <w:rsid w:val="003134E1"/>
    <w:rsid w:val="0031448F"/>
    <w:rsid w:val="00322B7C"/>
    <w:rsid w:val="00327628"/>
    <w:rsid w:val="00342A9C"/>
    <w:rsid w:val="00350439"/>
    <w:rsid w:val="0035543A"/>
    <w:rsid w:val="00361397"/>
    <w:rsid w:val="00361B62"/>
    <w:rsid w:val="00363A77"/>
    <w:rsid w:val="003665D7"/>
    <w:rsid w:val="00377113"/>
    <w:rsid w:val="00381F13"/>
    <w:rsid w:val="003939C2"/>
    <w:rsid w:val="0039503B"/>
    <w:rsid w:val="00397D94"/>
    <w:rsid w:val="003A504D"/>
    <w:rsid w:val="003A5862"/>
    <w:rsid w:val="003B01AC"/>
    <w:rsid w:val="003B11AE"/>
    <w:rsid w:val="003B34E8"/>
    <w:rsid w:val="003B446F"/>
    <w:rsid w:val="003B6DFC"/>
    <w:rsid w:val="003C4DD8"/>
    <w:rsid w:val="003D6239"/>
    <w:rsid w:val="003E23A6"/>
    <w:rsid w:val="003E2D71"/>
    <w:rsid w:val="003E45BE"/>
    <w:rsid w:val="003E4C8A"/>
    <w:rsid w:val="003E5F92"/>
    <w:rsid w:val="003F02F3"/>
    <w:rsid w:val="003F0C01"/>
    <w:rsid w:val="003F28A0"/>
    <w:rsid w:val="003F4295"/>
    <w:rsid w:val="003F52DE"/>
    <w:rsid w:val="004015E0"/>
    <w:rsid w:val="00406AC2"/>
    <w:rsid w:val="00413D19"/>
    <w:rsid w:val="00414272"/>
    <w:rsid w:val="0041442C"/>
    <w:rsid w:val="00417A7E"/>
    <w:rsid w:val="0042077C"/>
    <w:rsid w:val="00421212"/>
    <w:rsid w:val="004240B5"/>
    <w:rsid w:val="00433936"/>
    <w:rsid w:val="00435A89"/>
    <w:rsid w:val="004365B1"/>
    <w:rsid w:val="004408A8"/>
    <w:rsid w:val="00450EB2"/>
    <w:rsid w:val="0045208A"/>
    <w:rsid w:val="004530F3"/>
    <w:rsid w:val="00453D50"/>
    <w:rsid w:val="0045562D"/>
    <w:rsid w:val="004572DD"/>
    <w:rsid w:val="00463FEE"/>
    <w:rsid w:val="004654A6"/>
    <w:rsid w:val="00465B5C"/>
    <w:rsid w:val="004663DA"/>
    <w:rsid w:val="00466B9D"/>
    <w:rsid w:val="00470C39"/>
    <w:rsid w:val="004739FB"/>
    <w:rsid w:val="00481219"/>
    <w:rsid w:val="00481E4B"/>
    <w:rsid w:val="00484A8F"/>
    <w:rsid w:val="00490702"/>
    <w:rsid w:val="00492DE9"/>
    <w:rsid w:val="00494726"/>
    <w:rsid w:val="004A065A"/>
    <w:rsid w:val="004A37C6"/>
    <w:rsid w:val="004A745D"/>
    <w:rsid w:val="004B131F"/>
    <w:rsid w:val="004B62A4"/>
    <w:rsid w:val="004B70A1"/>
    <w:rsid w:val="004C04F1"/>
    <w:rsid w:val="004C4022"/>
    <w:rsid w:val="004C758F"/>
    <w:rsid w:val="004D0B27"/>
    <w:rsid w:val="004D1444"/>
    <w:rsid w:val="004D2599"/>
    <w:rsid w:val="004D6949"/>
    <w:rsid w:val="004E12A5"/>
    <w:rsid w:val="004E12C9"/>
    <w:rsid w:val="004E5BB8"/>
    <w:rsid w:val="004E7989"/>
    <w:rsid w:val="004F348F"/>
    <w:rsid w:val="004F6BC1"/>
    <w:rsid w:val="00501B48"/>
    <w:rsid w:val="00505931"/>
    <w:rsid w:val="00507B39"/>
    <w:rsid w:val="00507E36"/>
    <w:rsid w:val="00520A5A"/>
    <w:rsid w:val="00522BCC"/>
    <w:rsid w:val="0052401F"/>
    <w:rsid w:val="00524726"/>
    <w:rsid w:val="00524E0F"/>
    <w:rsid w:val="00533E5B"/>
    <w:rsid w:val="00535161"/>
    <w:rsid w:val="005445A7"/>
    <w:rsid w:val="00546C7D"/>
    <w:rsid w:val="0054747C"/>
    <w:rsid w:val="00550227"/>
    <w:rsid w:val="00552462"/>
    <w:rsid w:val="00553421"/>
    <w:rsid w:val="00555AFB"/>
    <w:rsid w:val="00560FB5"/>
    <w:rsid w:val="00563886"/>
    <w:rsid w:val="00564D0E"/>
    <w:rsid w:val="00566FB3"/>
    <w:rsid w:val="005754CC"/>
    <w:rsid w:val="00580089"/>
    <w:rsid w:val="005820AD"/>
    <w:rsid w:val="005823D8"/>
    <w:rsid w:val="005849CA"/>
    <w:rsid w:val="005863CD"/>
    <w:rsid w:val="00587E65"/>
    <w:rsid w:val="00590C5B"/>
    <w:rsid w:val="00590FD2"/>
    <w:rsid w:val="005912D6"/>
    <w:rsid w:val="00595032"/>
    <w:rsid w:val="005A1B14"/>
    <w:rsid w:val="005A3033"/>
    <w:rsid w:val="005A4BE1"/>
    <w:rsid w:val="005A55B9"/>
    <w:rsid w:val="005A7C0B"/>
    <w:rsid w:val="005B24AC"/>
    <w:rsid w:val="005C0B5F"/>
    <w:rsid w:val="005C517E"/>
    <w:rsid w:val="005C6B3A"/>
    <w:rsid w:val="005D02D9"/>
    <w:rsid w:val="005D0416"/>
    <w:rsid w:val="005D2E5A"/>
    <w:rsid w:val="005D3226"/>
    <w:rsid w:val="005D3E58"/>
    <w:rsid w:val="005D503C"/>
    <w:rsid w:val="005D5FB3"/>
    <w:rsid w:val="005F2B88"/>
    <w:rsid w:val="00600F5E"/>
    <w:rsid w:val="006035F3"/>
    <w:rsid w:val="00604C1A"/>
    <w:rsid w:val="00605644"/>
    <w:rsid w:val="0061613F"/>
    <w:rsid w:val="0062131D"/>
    <w:rsid w:val="00621AF0"/>
    <w:rsid w:val="006237EA"/>
    <w:rsid w:val="00624657"/>
    <w:rsid w:val="00625623"/>
    <w:rsid w:val="00626E52"/>
    <w:rsid w:val="006400E8"/>
    <w:rsid w:val="006404EB"/>
    <w:rsid w:val="0064114E"/>
    <w:rsid w:val="006452FA"/>
    <w:rsid w:val="006464DF"/>
    <w:rsid w:val="0065431D"/>
    <w:rsid w:val="00662E12"/>
    <w:rsid w:val="006630AC"/>
    <w:rsid w:val="006646C7"/>
    <w:rsid w:val="00665035"/>
    <w:rsid w:val="00685BB3"/>
    <w:rsid w:val="00686A4D"/>
    <w:rsid w:val="00691089"/>
    <w:rsid w:val="006933D5"/>
    <w:rsid w:val="006A2DE3"/>
    <w:rsid w:val="006B6DE5"/>
    <w:rsid w:val="006C1D71"/>
    <w:rsid w:val="006C2D5C"/>
    <w:rsid w:val="006C484E"/>
    <w:rsid w:val="006C48C9"/>
    <w:rsid w:val="006C55CD"/>
    <w:rsid w:val="006D3482"/>
    <w:rsid w:val="006D352A"/>
    <w:rsid w:val="006E1DE6"/>
    <w:rsid w:val="006E2052"/>
    <w:rsid w:val="006E44E5"/>
    <w:rsid w:val="006E4998"/>
    <w:rsid w:val="006E590A"/>
    <w:rsid w:val="006F1CC4"/>
    <w:rsid w:val="006F2FA2"/>
    <w:rsid w:val="006F5FBB"/>
    <w:rsid w:val="006F651E"/>
    <w:rsid w:val="00703A03"/>
    <w:rsid w:val="00704FCD"/>
    <w:rsid w:val="00711AF2"/>
    <w:rsid w:val="00714FDD"/>
    <w:rsid w:val="00721131"/>
    <w:rsid w:val="00723B1B"/>
    <w:rsid w:val="007256FF"/>
    <w:rsid w:val="007272F3"/>
    <w:rsid w:val="007321DE"/>
    <w:rsid w:val="0073325D"/>
    <w:rsid w:val="00734D19"/>
    <w:rsid w:val="00740697"/>
    <w:rsid w:val="00742D8B"/>
    <w:rsid w:val="0074429F"/>
    <w:rsid w:val="00745889"/>
    <w:rsid w:val="00745B19"/>
    <w:rsid w:val="00750B69"/>
    <w:rsid w:val="00754063"/>
    <w:rsid w:val="00755137"/>
    <w:rsid w:val="00756B13"/>
    <w:rsid w:val="0075773A"/>
    <w:rsid w:val="00760E25"/>
    <w:rsid w:val="00761653"/>
    <w:rsid w:val="007631C7"/>
    <w:rsid w:val="00763CEF"/>
    <w:rsid w:val="00765A06"/>
    <w:rsid w:val="00767F42"/>
    <w:rsid w:val="00770739"/>
    <w:rsid w:val="00772738"/>
    <w:rsid w:val="00776E8D"/>
    <w:rsid w:val="00777A28"/>
    <w:rsid w:val="0078345D"/>
    <w:rsid w:val="0078672E"/>
    <w:rsid w:val="00793A1D"/>
    <w:rsid w:val="0079523D"/>
    <w:rsid w:val="007A0A8F"/>
    <w:rsid w:val="007A5BC7"/>
    <w:rsid w:val="007A75FD"/>
    <w:rsid w:val="007B1B57"/>
    <w:rsid w:val="007B48CB"/>
    <w:rsid w:val="007C2E61"/>
    <w:rsid w:val="007C3B79"/>
    <w:rsid w:val="007C71EB"/>
    <w:rsid w:val="007D0264"/>
    <w:rsid w:val="007D2454"/>
    <w:rsid w:val="007D2FB7"/>
    <w:rsid w:val="007D3645"/>
    <w:rsid w:val="007D44A9"/>
    <w:rsid w:val="007F1F12"/>
    <w:rsid w:val="007F31A7"/>
    <w:rsid w:val="007F3DB9"/>
    <w:rsid w:val="00801563"/>
    <w:rsid w:val="00801687"/>
    <w:rsid w:val="00806660"/>
    <w:rsid w:val="00815203"/>
    <w:rsid w:val="00817EF0"/>
    <w:rsid w:val="00820D82"/>
    <w:rsid w:val="008223DC"/>
    <w:rsid w:val="00823279"/>
    <w:rsid w:val="0082363E"/>
    <w:rsid w:val="0082562C"/>
    <w:rsid w:val="00831C70"/>
    <w:rsid w:val="00832753"/>
    <w:rsid w:val="00834C70"/>
    <w:rsid w:val="00835ED8"/>
    <w:rsid w:val="00841C31"/>
    <w:rsid w:val="00843CAF"/>
    <w:rsid w:val="00857AC9"/>
    <w:rsid w:val="00857C7F"/>
    <w:rsid w:val="00860A1D"/>
    <w:rsid w:val="00872515"/>
    <w:rsid w:val="00872BAA"/>
    <w:rsid w:val="00877494"/>
    <w:rsid w:val="008775AA"/>
    <w:rsid w:val="00884941"/>
    <w:rsid w:val="00887C99"/>
    <w:rsid w:val="0089013C"/>
    <w:rsid w:val="00890CC7"/>
    <w:rsid w:val="0089366E"/>
    <w:rsid w:val="00895632"/>
    <w:rsid w:val="00896D24"/>
    <w:rsid w:val="008A2D73"/>
    <w:rsid w:val="008A5070"/>
    <w:rsid w:val="008B58AB"/>
    <w:rsid w:val="008C1CF3"/>
    <w:rsid w:val="008C4A8F"/>
    <w:rsid w:val="008D2B23"/>
    <w:rsid w:val="008D4582"/>
    <w:rsid w:val="008E4417"/>
    <w:rsid w:val="008E52BC"/>
    <w:rsid w:val="008E5C46"/>
    <w:rsid w:val="008E5ED0"/>
    <w:rsid w:val="008F03F1"/>
    <w:rsid w:val="008F1000"/>
    <w:rsid w:val="00900D56"/>
    <w:rsid w:val="009050DA"/>
    <w:rsid w:val="0090653C"/>
    <w:rsid w:val="00910074"/>
    <w:rsid w:val="00912708"/>
    <w:rsid w:val="00920CAD"/>
    <w:rsid w:val="00924ACA"/>
    <w:rsid w:val="00932AD2"/>
    <w:rsid w:val="00932CEB"/>
    <w:rsid w:val="00935574"/>
    <w:rsid w:val="00936080"/>
    <w:rsid w:val="00936E7E"/>
    <w:rsid w:val="009376E0"/>
    <w:rsid w:val="009405D9"/>
    <w:rsid w:val="0094496E"/>
    <w:rsid w:val="009460F6"/>
    <w:rsid w:val="0094620F"/>
    <w:rsid w:val="00952031"/>
    <w:rsid w:val="0095260D"/>
    <w:rsid w:val="0095271D"/>
    <w:rsid w:val="00952EAC"/>
    <w:rsid w:val="009541E3"/>
    <w:rsid w:val="00954ED1"/>
    <w:rsid w:val="00960C6D"/>
    <w:rsid w:val="00965AA7"/>
    <w:rsid w:val="00974C78"/>
    <w:rsid w:val="009907C6"/>
    <w:rsid w:val="0099741A"/>
    <w:rsid w:val="009A71CB"/>
    <w:rsid w:val="009B018A"/>
    <w:rsid w:val="009B1269"/>
    <w:rsid w:val="009B2D46"/>
    <w:rsid w:val="009B37A7"/>
    <w:rsid w:val="009C5F01"/>
    <w:rsid w:val="009D0E37"/>
    <w:rsid w:val="009E5A18"/>
    <w:rsid w:val="009E7441"/>
    <w:rsid w:val="009F2334"/>
    <w:rsid w:val="009F534E"/>
    <w:rsid w:val="00A10380"/>
    <w:rsid w:val="00A155BD"/>
    <w:rsid w:val="00A17C16"/>
    <w:rsid w:val="00A30C38"/>
    <w:rsid w:val="00A31B8F"/>
    <w:rsid w:val="00A322D4"/>
    <w:rsid w:val="00A344DE"/>
    <w:rsid w:val="00A3730B"/>
    <w:rsid w:val="00A40C1A"/>
    <w:rsid w:val="00A5236D"/>
    <w:rsid w:val="00A5668E"/>
    <w:rsid w:val="00A61506"/>
    <w:rsid w:val="00A66187"/>
    <w:rsid w:val="00A66290"/>
    <w:rsid w:val="00A706CB"/>
    <w:rsid w:val="00A71125"/>
    <w:rsid w:val="00A71618"/>
    <w:rsid w:val="00A72917"/>
    <w:rsid w:val="00A74D3D"/>
    <w:rsid w:val="00A87BBA"/>
    <w:rsid w:val="00A92174"/>
    <w:rsid w:val="00A93473"/>
    <w:rsid w:val="00A976FA"/>
    <w:rsid w:val="00AA4EEC"/>
    <w:rsid w:val="00AA6782"/>
    <w:rsid w:val="00AA7249"/>
    <w:rsid w:val="00AB040A"/>
    <w:rsid w:val="00AB68E7"/>
    <w:rsid w:val="00AB72AD"/>
    <w:rsid w:val="00AC304B"/>
    <w:rsid w:val="00AC593E"/>
    <w:rsid w:val="00AC5E7F"/>
    <w:rsid w:val="00AC62CE"/>
    <w:rsid w:val="00AC7883"/>
    <w:rsid w:val="00AD1669"/>
    <w:rsid w:val="00AD29E6"/>
    <w:rsid w:val="00AD3B30"/>
    <w:rsid w:val="00AF5856"/>
    <w:rsid w:val="00B04256"/>
    <w:rsid w:val="00B0572F"/>
    <w:rsid w:val="00B11B86"/>
    <w:rsid w:val="00B153DD"/>
    <w:rsid w:val="00B204A5"/>
    <w:rsid w:val="00B21BC7"/>
    <w:rsid w:val="00B2313D"/>
    <w:rsid w:val="00B25F63"/>
    <w:rsid w:val="00B436C7"/>
    <w:rsid w:val="00B46C27"/>
    <w:rsid w:val="00B500C3"/>
    <w:rsid w:val="00B5357D"/>
    <w:rsid w:val="00B53CEC"/>
    <w:rsid w:val="00B67ED2"/>
    <w:rsid w:val="00B71B32"/>
    <w:rsid w:val="00B73694"/>
    <w:rsid w:val="00B73BE9"/>
    <w:rsid w:val="00B85F7A"/>
    <w:rsid w:val="00B875A5"/>
    <w:rsid w:val="00B92C40"/>
    <w:rsid w:val="00B939D1"/>
    <w:rsid w:val="00B9617F"/>
    <w:rsid w:val="00BA116D"/>
    <w:rsid w:val="00BA23D4"/>
    <w:rsid w:val="00BA4878"/>
    <w:rsid w:val="00BA499C"/>
    <w:rsid w:val="00BA692A"/>
    <w:rsid w:val="00BB0FCC"/>
    <w:rsid w:val="00BB27AA"/>
    <w:rsid w:val="00BC5914"/>
    <w:rsid w:val="00BC62A6"/>
    <w:rsid w:val="00BD3914"/>
    <w:rsid w:val="00BD4D44"/>
    <w:rsid w:val="00BD510A"/>
    <w:rsid w:val="00BE1EB1"/>
    <w:rsid w:val="00BE5713"/>
    <w:rsid w:val="00BE5DE8"/>
    <w:rsid w:val="00BF090B"/>
    <w:rsid w:val="00C029CC"/>
    <w:rsid w:val="00C071BD"/>
    <w:rsid w:val="00C1462E"/>
    <w:rsid w:val="00C16F70"/>
    <w:rsid w:val="00C17ACA"/>
    <w:rsid w:val="00C17B5A"/>
    <w:rsid w:val="00C21D9A"/>
    <w:rsid w:val="00C239EF"/>
    <w:rsid w:val="00C244B6"/>
    <w:rsid w:val="00C24864"/>
    <w:rsid w:val="00C26C07"/>
    <w:rsid w:val="00C307ED"/>
    <w:rsid w:val="00C321A4"/>
    <w:rsid w:val="00C3583F"/>
    <w:rsid w:val="00C446E2"/>
    <w:rsid w:val="00C461E1"/>
    <w:rsid w:val="00C505C1"/>
    <w:rsid w:val="00C5572A"/>
    <w:rsid w:val="00C57D95"/>
    <w:rsid w:val="00C62C3E"/>
    <w:rsid w:val="00C63922"/>
    <w:rsid w:val="00C71D1B"/>
    <w:rsid w:val="00C757B3"/>
    <w:rsid w:val="00C808F2"/>
    <w:rsid w:val="00C838BA"/>
    <w:rsid w:val="00C856C2"/>
    <w:rsid w:val="00C908D8"/>
    <w:rsid w:val="00C90FCC"/>
    <w:rsid w:val="00C96341"/>
    <w:rsid w:val="00CA0C30"/>
    <w:rsid w:val="00CA30EA"/>
    <w:rsid w:val="00CA3646"/>
    <w:rsid w:val="00CA505D"/>
    <w:rsid w:val="00CA5AFD"/>
    <w:rsid w:val="00CA7BD0"/>
    <w:rsid w:val="00CB0177"/>
    <w:rsid w:val="00CB0611"/>
    <w:rsid w:val="00CB1A80"/>
    <w:rsid w:val="00CB6427"/>
    <w:rsid w:val="00CC02B4"/>
    <w:rsid w:val="00CC07FF"/>
    <w:rsid w:val="00CC327B"/>
    <w:rsid w:val="00CD40E8"/>
    <w:rsid w:val="00CE2044"/>
    <w:rsid w:val="00CE35AB"/>
    <w:rsid w:val="00CE3759"/>
    <w:rsid w:val="00CE45A5"/>
    <w:rsid w:val="00CF034A"/>
    <w:rsid w:val="00CF476B"/>
    <w:rsid w:val="00D00B88"/>
    <w:rsid w:val="00D02C06"/>
    <w:rsid w:val="00D1272C"/>
    <w:rsid w:val="00D14106"/>
    <w:rsid w:val="00D14112"/>
    <w:rsid w:val="00D16EFA"/>
    <w:rsid w:val="00D20863"/>
    <w:rsid w:val="00D26382"/>
    <w:rsid w:val="00D33531"/>
    <w:rsid w:val="00D348D8"/>
    <w:rsid w:val="00D35344"/>
    <w:rsid w:val="00D36BCC"/>
    <w:rsid w:val="00D41C0A"/>
    <w:rsid w:val="00D427AC"/>
    <w:rsid w:val="00D43ADB"/>
    <w:rsid w:val="00D5104D"/>
    <w:rsid w:val="00D52FB0"/>
    <w:rsid w:val="00D566C6"/>
    <w:rsid w:val="00D611E7"/>
    <w:rsid w:val="00D6172C"/>
    <w:rsid w:val="00D640D7"/>
    <w:rsid w:val="00D6649C"/>
    <w:rsid w:val="00D66C4A"/>
    <w:rsid w:val="00D7630C"/>
    <w:rsid w:val="00D76E4B"/>
    <w:rsid w:val="00DA3453"/>
    <w:rsid w:val="00DA3554"/>
    <w:rsid w:val="00DB4097"/>
    <w:rsid w:val="00DB46EF"/>
    <w:rsid w:val="00DB5050"/>
    <w:rsid w:val="00DB7E5E"/>
    <w:rsid w:val="00DD037C"/>
    <w:rsid w:val="00DD22CE"/>
    <w:rsid w:val="00DD5A0D"/>
    <w:rsid w:val="00DF56D1"/>
    <w:rsid w:val="00E01C57"/>
    <w:rsid w:val="00E05FFE"/>
    <w:rsid w:val="00E07242"/>
    <w:rsid w:val="00E07639"/>
    <w:rsid w:val="00E13172"/>
    <w:rsid w:val="00E13A52"/>
    <w:rsid w:val="00E1402B"/>
    <w:rsid w:val="00E14049"/>
    <w:rsid w:val="00E2149D"/>
    <w:rsid w:val="00E21C33"/>
    <w:rsid w:val="00E21C67"/>
    <w:rsid w:val="00E24117"/>
    <w:rsid w:val="00E25B40"/>
    <w:rsid w:val="00E33AE7"/>
    <w:rsid w:val="00E35385"/>
    <w:rsid w:val="00E46092"/>
    <w:rsid w:val="00E50DEB"/>
    <w:rsid w:val="00E54A11"/>
    <w:rsid w:val="00E568CF"/>
    <w:rsid w:val="00E61296"/>
    <w:rsid w:val="00E6245A"/>
    <w:rsid w:val="00E66481"/>
    <w:rsid w:val="00E702D1"/>
    <w:rsid w:val="00E720E9"/>
    <w:rsid w:val="00E72B57"/>
    <w:rsid w:val="00E81800"/>
    <w:rsid w:val="00E838B1"/>
    <w:rsid w:val="00E86DE5"/>
    <w:rsid w:val="00E87FE9"/>
    <w:rsid w:val="00E91C42"/>
    <w:rsid w:val="00E93A14"/>
    <w:rsid w:val="00E94098"/>
    <w:rsid w:val="00E94400"/>
    <w:rsid w:val="00EA0C68"/>
    <w:rsid w:val="00EA0F0B"/>
    <w:rsid w:val="00EB1EDB"/>
    <w:rsid w:val="00EB6421"/>
    <w:rsid w:val="00EC2F34"/>
    <w:rsid w:val="00ED046C"/>
    <w:rsid w:val="00ED1695"/>
    <w:rsid w:val="00ED3A89"/>
    <w:rsid w:val="00ED69FD"/>
    <w:rsid w:val="00ED79A5"/>
    <w:rsid w:val="00EE07F1"/>
    <w:rsid w:val="00EE31A0"/>
    <w:rsid w:val="00EE31DF"/>
    <w:rsid w:val="00EE761F"/>
    <w:rsid w:val="00EF0553"/>
    <w:rsid w:val="00EF1663"/>
    <w:rsid w:val="00EF3C0B"/>
    <w:rsid w:val="00F111E5"/>
    <w:rsid w:val="00F142A7"/>
    <w:rsid w:val="00F200C6"/>
    <w:rsid w:val="00F21472"/>
    <w:rsid w:val="00F36258"/>
    <w:rsid w:val="00F40B7F"/>
    <w:rsid w:val="00F42A14"/>
    <w:rsid w:val="00F47145"/>
    <w:rsid w:val="00F4718D"/>
    <w:rsid w:val="00F4741B"/>
    <w:rsid w:val="00F50097"/>
    <w:rsid w:val="00F630BC"/>
    <w:rsid w:val="00F70847"/>
    <w:rsid w:val="00F716BB"/>
    <w:rsid w:val="00F743FD"/>
    <w:rsid w:val="00F75C25"/>
    <w:rsid w:val="00F93BE0"/>
    <w:rsid w:val="00F94F5C"/>
    <w:rsid w:val="00FA5BE0"/>
    <w:rsid w:val="00FB2D3B"/>
    <w:rsid w:val="00FC2F11"/>
    <w:rsid w:val="00FC4837"/>
    <w:rsid w:val="00FD552D"/>
    <w:rsid w:val="00FD651B"/>
    <w:rsid w:val="00FE29A8"/>
    <w:rsid w:val="00FE63A1"/>
    <w:rsid w:val="00FF2E5A"/>
    <w:rsid w:val="00FF2F7C"/>
    <w:rsid w:val="00FF3452"/>
    <w:rsid w:val="00FF34A3"/>
    <w:rsid w:val="00FF5CBC"/>
    <w:rsid w:val="00FF7783"/>
    <w:rsid w:val="00FF7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4C21E"/>
  <w15:docId w15:val="{B89D6C62-6B0E-47F3-82CB-4DD22C030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lp1"/>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odyText">
    <w:name w:val="Body Text"/>
    <w:basedOn w:val="Normal"/>
    <w:link w:val="BodyTextChar"/>
    <w:rsid w:val="00EA0F0B"/>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EA0F0B"/>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5D3226"/>
    <w:pPr>
      <w:spacing w:line="240" w:lineRule="auto"/>
    </w:pPr>
    <w:rPr>
      <w:sz w:val="20"/>
      <w:szCs w:val="20"/>
    </w:rPr>
  </w:style>
  <w:style w:type="character" w:customStyle="1" w:styleId="CommentTextChar">
    <w:name w:val="Comment Text Char"/>
    <w:basedOn w:val="DefaultParagraphFont"/>
    <w:link w:val="CommentText"/>
    <w:uiPriority w:val="99"/>
    <w:rsid w:val="005D3226"/>
    <w:rPr>
      <w:sz w:val="20"/>
      <w:szCs w:val="20"/>
    </w:rPr>
  </w:style>
  <w:style w:type="paragraph" w:styleId="BalloonText">
    <w:name w:val="Balloon Text"/>
    <w:basedOn w:val="Normal"/>
    <w:link w:val="BalloonTextChar"/>
    <w:uiPriority w:val="99"/>
    <w:semiHidden/>
    <w:unhideWhenUsed/>
    <w:rsid w:val="00EE76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76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370619585">
      <w:bodyDiv w:val="1"/>
      <w:marLeft w:val="0"/>
      <w:marRight w:val="0"/>
      <w:marTop w:val="0"/>
      <w:marBottom w:val="0"/>
      <w:divBdr>
        <w:top w:val="none" w:sz="0" w:space="0" w:color="auto"/>
        <w:left w:val="none" w:sz="0" w:space="0" w:color="auto"/>
        <w:bottom w:val="none" w:sz="0" w:space="0" w:color="auto"/>
        <w:right w:val="none" w:sz="0" w:space="0" w:color="auto"/>
      </w:divBdr>
    </w:div>
    <w:div w:id="498545642">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863980975">
      <w:bodyDiv w:val="1"/>
      <w:marLeft w:val="0"/>
      <w:marRight w:val="0"/>
      <w:marTop w:val="0"/>
      <w:marBottom w:val="0"/>
      <w:divBdr>
        <w:top w:val="none" w:sz="0" w:space="0" w:color="auto"/>
        <w:left w:val="none" w:sz="0" w:space="0" w:color="auto"/>
        <w:bottom w:val="none" w:sz="0" w:space="0" w:color="auto"/>
        <w:right w:val="none" w:sz="0" w:space="0" w:color="auto"/>
      </w:divBdr>
    </w:div>
    <w:div w:id="87118580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263149552">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48237874">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05051452">
      <w:bodyDiv w:val="1"/>
      <w:marLeft w:val="0"/>
      <w:marRight w:val="0"/>
      <w:marTop w:val="0"/>
      <w:marBottom w:val="0"/>
      <w:divBdr>
        <w:top w:val="none" w:sz="0" w:space="0" w:color="auto"/>
        <w:left w:val="none" w:sz="0" w:space="0" w:color="auto"/>
        <w:bottom w:val="none" w:sz="0" w:space="0" w:color="auto"/>
        <w:right w:val="none" w:sz="0" w:space="0" w:color="auto"/>
      </w:divBdr>
      <w:divsChild>
        <w:div w:id="2057191821">
          <w:marLeft w:val="0"/>
          <w:marRight w:val="0"/>
          <w:marTop w:val="0"/>
          <w:marBottom w:val="0"/>
          <w:divBdr>
            <w:top w:val="none" w:sz="0" w:space="0" w:color="auto"/>
            <w:left w:val="none" w:sz="0" w:space="0" w:color="auto"/>
            <w:bottom w:val="none" w:sz="0" w:space="0" w:color="auto"/>
            <w:right w:val="none" w:sz="0" w:space="0" w:color="auto"/>
          </w:divBdr>
          <w:divsChild>
            <w:div w:id="275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16416745">
      <w:bodyDiv w:val="1"/>
      <w:marLeft w:val="0"/>
      <w:marRight w:val="0"/>
      <w:marTop w:val="0"/>
      <w:marBottom w:val="0"/>
      <w:divBdr>
        <w:top w:val="none" w:sz="0" w:space="0" w:color="auto"/>
        <w:left w:val="none" w:sz="0" w:space="0" w:color="auto"/>
        <w:bottom w:val="none" w:sz="0" w:space="0" w:color="auto"/>
        <w:right w:val="none" w:sz="0" w:space="0" w:color="auto"/>
      </w:divBdr>
    </w:div>
    <w:div w:id="2043555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CC000-31A4-45F7-AABA-C619E70EF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1308</Words>
  <Characters>9722</Characters>
  <Application>Microsoft Office Word</Application>
  <DocSecurity>0</DocSecurity>
  <Lines>245</Lines>
  <Paragraphs>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https://mul2-mss.gov.am/tasks/2052381/oneclick?token=6dad9ebc3a758452437375da81b8c6e8</cp:keywords>
  <cp:lastModifiedBy>Anahit.Galstyan</cp:lastModifiedBy>
  <cp:revision>9</cp:revision>
  <cp:lastPrinted>2024-05-29T07:33:00Z</cp:lastPrinted>
  <dcterms:created xsi:type="dcterms:W3CDTF">2025-11-06T05:04:00Z</dcterms:created>
  <dcterms:modified xsi:type="dcterms:W3CDTF">2025-11-06T07:24:00Z</dcterms:modified>
</cp:coreProperties>
</file>