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91CB36" w14:textId="77777777" w:rsidR="00357802" w:rsidRPr="0016309F" w:rsidRDefault="00962882" w:rsidP="009B3B1A">
      <w:pPr>
        <w:spacing w:after="0"/>
        <w:ind w:firstLine="426"/>
        <w:jc w:val="center"/>
        <w:rPr>
          <w:b/>
        </w:rPr>
      </w:pPr>
      <w:r w:rsidRPr="0016309F">
        <w:rPr>
          <w:b/>
        </w:rPr>
        <w:t>Ա Մ Փ Ո Փ Ա Թ Ե Ր Թ</w:t>
      </w:r>
    </w:p>
    <w:p w14:paraId="352DA43E" w14:textId="548A87DA" w:rsidR="00A31BBD" w:rsidRPr="0016309F" w:rsidRDefault="00A31BBD" w:rsidP="009B3B1A">
      <w:pPr>
        <w:tabs>
          <w:tab w:val="left" w:pos="709"/>
          <w:tab w:val="left" w:pos="851"/>
          <w:tab w:val="left" w:pos="993"/>
        </w:tabs>
        <w:spacing w:after="0"/>
        <w:ind w:right="49" w:firstLine="426"/>
        <w:jc w:val="center"/>
        <w:rPr>
          <w:rFonts w:eastAsia="Times New Roman" w:cs="Calibri"/>
          <w:b/>
          <w:color w:val="000000"/>
          <w:lang w:eastAsia="ru-RU"/>
        </w:rPr>
      </w:pPr>
      <w:r w:rsidRPr="0016309F">
        <w:rPr>
          <w:rFonts w:eastAsia="Times New Roman" w:cs="Calibri"/>
          <w:b/>
          <w:color w:val="000000"/>
          <w:lang w:eastAsia="ru-RU"/>
        </w:rPr>
        <w:t>««</w:t>
      </w:r>
      <w:r w:rsidR="00282647" w:rsidRPr="00743C4D">
        <w:rPr>
          <w:rFonts w:eastAsia="Arial Unicode" w:cs="Arial"/>
          <w:b/>
          <w:bCs/>
          <w:color w:val="000000"/>
        </w:rPr>
        <w:t>ՀԱՅԱՍՏԱՆԻ</w:t>
      </w:r>
      <w:r w:rsidR="00282647">
        <w:rPr>
          <w:rFonts w:eastAsia="Arial Unicode" w:cs="Times New Roman"/>
          <w:b/>
          <w:bCs/>
          <w:color w:val="000000"/>
        </w:rPr>
        <w:t xml:space="preserve"> </w:t>
      </w:r>
      <w:r w:rsidR="00282647" w:rsidRPr="00743C4D">
        <w:rPr>
          <w:rFonts w:eastAsia="Arial Unicode" w:cs="Arial"/>
          <w:b/>
          <w:bCs/>
          <w:color w:val="000000"/>
        </w:rPr>
        <w:t>ՀԱՆՐԱՊԵՏՈՒԹՅԱՆ</w:t>
      </w:r>
      <w:r w:rsidR="00282647">
        <w:rPr>
          <w:rFonts w:eastAsia="Arial Unicode" w:cs="Times New Roman"/>
          <w:b/>
          <w:bCs/>
          <w:color w:val="000000"/>
        </w:rPr>
        <w:t xml:space="preserve"> </w:t>
      </w:r>
      <w:r w:rsidRPr="0016309F">
        <w:rPr>
          <w:rFonts w:eastAsia="Times New Roman" w:cs="Calibri"/>
          <w:b/>
          <w:color w:val="000000"/>
          <w:lang w:eastAsia="ru-RU"/>
        </w:rPr>
        <w:t>ԴԱՏԱԿԱՆ ՕՐԵՆՍԳԻՐՔ» ՍԱ</w:t>
      </w:r>
      <w:r w:rsidR="006C7918">
        <w:rPr>
          <w:rFonts w:eastAsia="Times New Roman" w:cs="Calibri"/>
          <w:b/>
          <w:color w:val="000000"/>
          <w:lang w:eastAsia="ru-RU"/>
        </w:rPr>
        <w:t>ՀՄԱՆԱԴՐԱԿԱՆ ՕՐԵՆՔՈՒՄ  ԼՐԱՑՈՒՄ</w:t>
      </w:r>
      <w:r w:rsidRPr="0016309F">
        <w:rPr>
          <w:rFonts w:eastAsia="Times New Roman" w:cs="Calibri"/>
          <w:b/>
          <w:color w:val="000000"/>
          <w:lang w:eastAsia="ru-RU"/>
        </w:rPr>
        <w:t xml:space="preserve"> ԿԱՏԱՐԵԼՈՒ ՄԱՍԻՆ» </w:t>
      </w:r>
      <w:r w:rsidRPr="0016309F">
        <w:rPr>
          <w:b/>
          <w:lang w:eastAsia="ru-RU"/>
        </w:rPr>
        <w:t>ՍԱՀՄԱՆԱԴՐԱԿԱՆ ՕՐԵՆՔԻ</w:t>
      </w:r>
      <w:r w:rsidRPr="0016309F">
        <w:rPr>
          <w:rFonts w:eastAsia="Times New Roman" w:cs="Calibri"/>
          <w:b/>
          <w:color w:val="000000"/>
          <w:lang w:eastAsia="ru-RU"/>
        </w:rPr>
        <w:t xml:space="preserve"> </w:t>
      </w:r>
      <w:r w:rsidRPr="0016309F">
        <w:rPr>
          <w:b/>
          <w:lang w:eastAsia="ru-RU"/>
        </w:rPr>
        <w:t>ԵՎ ՀԱՐԱԿԻՑ ՕՐԵՆՔՆԵՐԻ ՆԱԽԱԳԾԵՐԻ</w:t>
      </w:r>
    </w:p>
    <w:p w14:paraId="3302BF42" w14:textId="77777777" w:rsidR="00A31BBD" w:rsidRPr="0016309F" w:rsidRDefault="00A31BBD" w:rsidP="009B3B1A">
      <w:pPr>
        <w:tabs>
          <w:tab w:val="left" w:pos="709"/>
          <w:tab w:val="left" w:pos="851"/>
          <w:tab w:val="left" w:pos="993"/>
        </w:tabs>
        <w:spacing w:after="0"/>
        <w:ind w:right="49" w:firstLine="426"/>
        <w:jc w:val="center"/>
        <w:rPr>
          <w:rFonts w:eastAsia="Times New Roman" w:cs="Calibri"/>
          <w:b/>
          <w:lang w:eastAsia="ru-RU"/>
        </w:rPr>
      </w:pPr>
    </w:p>
    <w:tbl>
      <w:tblPr>
        <w:tblStyle w:val="1"/>
        <w:tblW w:w="13884"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6645"/>
        <w:gridCol w:w="10"/>
        <w:gridCol w:w="3652"/>
        <w:gridCol w:w="3577"/>
      </w:tblGrid>
      <w:tr w:rsidR="0054768E" w:rsidRPr="0016309F" w14:paraId="5361592E" w14:textId="77777777" w:rsidTr="004C100A">
        <w:trPr>
          <w:jc w:val="center"/>
        </w:trPr>
        <w:tc>
          <w:tcPr>
            <w:tcW w:w="10307" w:type="dxa"/>
            <w:gridSpan w:val="3"/>
            <w:vMerge w:val="restart"/>
            <w:tcBorders>
              <w:top w:val="single" w:sz="6" w:space="0" w:color="000000"/>
              <w:left w:val="single" w:sz="6" w:space="0" w:color="000000"/>
              <w:bottom w:val="single" w:sz="6" w:space="0" w:color="000000"/>
              <w:right w:val="single" w:sz="6" w:space="0" w:color="000000"/>
            </w:tcBorders>
            <w:shd w:val="clear" w:color="auto" w:fill="D0D0D0"/>
          </w:tcPr>
          <w:p w14:paraId="750B6642" w14:textId="7EBBF7D2" w:rsidR="0054768E" w:rsidRPr="0054768E" w:rsidRDefault="0054768E" w:rsidP="004C100A">
            <w:pPr>
              <w:tabs>
                <w:tab w:val="left" w:pos="6"/>
              </w:tabs>
              <w:spacing w:after="0"/>
              <w:ind w:left="127" w:right="139" w:firstLine="299"/>
              <w:jc w:val="center"/>
              <w:rPr>
                <w:b/>
              </w:rPr>
            </w:pPr>
            <w:r w:rsidRPr="0054768E">
              <w:rPr>
                <w:b/>
              </w:rPr>
              <w:t>1</w:t>
            </w:r>
            <w:r w:rsidRPr="0054768E">
              <w:rPr>
                <w:rFonts w:ascii="Cambria Math" w:hAnsi="Cambria Math" w:cs="Cambria Math"/>
                <w:b/>
              </w:rPr>
              <w:t>․</w:t>
            </w:r>
            <w:r w:rsidRPr="0054768E">
              <w:rPr>
                <w:b/>
              </w:rPr>
              <w:t xml:space="preserve"> Հակակոռուպցիոն կոմիտե</w:t>
            </w:r>
          </w:p>
          <w:p w14:paraId="6AB2C4B1" w14:textId="27294366" w:rsidR="0054768E" w:rsidRPr="0016309F" w:rsidRDefault="0054768E" w:rsidP="004C100A">
            <w:pPr>
              <w:tabs>
                <w:tab w:val="left" w:pos="6"/>
              </w:tabs>
              <w:spacing w:after="0"/>
              <w:ind w:left="127" w:right="139" w:firstLine="299"/>
              <w:jc w:val="center"/>
              <w:rPr>
                <w:b/>
              </w:rPr>
            </w:pPr>
          </w:p>
        </w:tc>
        <w:tc>
          <w:tcPr>
            <w:tcW w:w="3577" w:type="dxa"/>
            <w:tcBorders>
              <w:top w:val="single" w:sz="6" w:space="0" w:color="000000"/>
              <w:left w:val="single" w:sz="6" w:space="0" w:color="000000"/>
              <w:bottom w:val="single" w:sz="6" w:space="0" w:color="000000"/>
              <w:right w:val="single" w:sz="6" w:space="0" w:color="000000"/>
            </w:tcBorders>
            <w:shd w:val="clear" w:color="auto" w:fill="D0D0D0"/>
          </w:tcPr>
          <w:p w14:paraId="6730BA20" w14:textId="79FC51C6" w:rsidR="0054768E" w:rsidRPr="0016309F" w:rsidRDefault="00D53197" w:rsidP="00E95FBB">
            <w:pPr>
              <w:tabs>
                <w:tab w:val="left" w:pos="5253"/>
              </w:tabs>
              <w:spacing w:after="0"/>
              <w:jc w:val="both"/>
              <w:rPr>
                <w:b/>
              </w:rPr>
            </w:pPr>
            <w:r>
              <w:rPr>
                <w:b/>
              </w:rPr>
              <w:t xml:space="preserve"> </w:t>
            </w:r>
            <w:r w:rsidR="0054768E">
              <w:rPr>
                <w:b/>
              </w:rPr>
              <w:t>13.11.2024</w:t>
            </w:r>
            <w:r w:rsidR="0054768E" w:rsidRPr="0016309F">
              <w:rPr>
                <w:b/>
              </w:rPr>
              <w:t>թ.</w:t>
            </w:r>
          </w:p>
        </w:tc>
      </w:tr>
      <w:tr w:rsidR="0054768E" w:rsidRPr="0016309F" w14:paraId="01A2442C" w14:textId="77777777" w:rsidTr="004C100A">
        <w:trPr>
          <w:jc w:val="center"/>
        </w:trPr>
        <w:tc>
          <w:tcPr>
            <w:tcW w:w="10307" w:type="dxa"/>
            <w:gridSpan w:val="3"/>
            <w:vMerge/>
            <w:tcBorders>
              <w:top w:val="single" w:sz="6" w:space="0" w:color="000000"/>
              <w:left w:val="single" w:sz="6" w:space="0" w:color="000000"/>
              <w:bottom w:val="single" w:sz="6" w:space="0" w:color="000000"/>
              <w:right w:val="single" w:sz="6" w:space="0" w:color="000000"/>
            </w:tcBorders>
            <w:shd w:val="clear" w:color="auto" w:fill="D0D0D0"/>
          </w:tcPr>
          <w:p w14:paraId="58A727B4" w14:textId="77777777" w:rsidR="0054768E" w:rsidRPr="0016309F" w:rsidRDefault="0054768E" w:rsidP="004C100A">
            <w:pPr>
              <w:widowControl w:val="0"/>
              <w:pBdr>
                <w:top w:val="nil"/>
                <w:left w:val="nil"/>
                <w:bottom w:val="nil"/>
                <w:right w:val="nil"/>
                <w:between w:val="nil"/>
              </w:pBdr>
              <w:spacing w:after="0"/>
              <w:ind w:left="127" w:right="139" w:firstLine="299"/>
              <w:jc w:val="both"/>
              <w:rPr>
                <w:b/>
              </w:rPr>
            </w:pPr>
          </w:p>
        </w:tc>
        <w:tc>
          <w:tcPr>
            <w:tcW w:w="3577" w:type="dxa"/>
            <w:tcBorders>
              <w:top w:val="single" w:sz="6" w:space="0" w:color="000000"/>
              <w:left w:val="single" w:sz="6" w:space="0" w:color="000000"/>
              <w:bottom w:val="single" w:sz="6" w:space="0" w:color="000000"/>
              <w:right w:val="single" w:sz="6" w:space="0" w:color="000000"/>
            </w:tcBorders>
            <w:shd w:val="clear" w:color="auto" w:fill="D0D0D0"/>
          </w:tcPr>
          <w:p w14:paraId="1FAB171C" w14:textId="7851A322" w:rsidR="0054768E" w:rsidRPr="0016309F" w:rsidRDefault="00D53197" w:rsidP="00E95FBB">
            <w:pPr>
              <w:tabs>
                <w:tab w:val="left" w:pos="5253"/>
              </w:tabs>
              <w:spacing w:after="0"/>
              <w:jc w:val="both"/>
              <w:rPr>
                <w:b/>
              </w:rPr>
            </w:pPr>
            <w:r>
              <w:rPr>
                <w:b/>
              </w:rPr>
              <w:t xml:space="preserve"> </w:t>
            </w:r>
            <w:r w:rsidR="0054768E" w:rsidRPr="0016309F">
              <w:rPr>
                <w:b/>
              </w:rPr>
              <w:t>№ Ե/2500-2024</w:t>
            </w:r>
          </w:p>
        </w:tc>
      </w:tr>
      <w:tr w:rsidR="00357802" w:rsidRPr="0016309F" w14:paraId="0ED6041D" w14:textId="77777777" w:rsidTr="00372C82">
        <w:trPr>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6E531497" w14:textId="77777777" w:rsidR="006A1691" w:rsidRPr="0016309F" w:rsidRDefault="006A1691" w:rsidP="006664AD">
            <w:pPr>
              <w:pStyle w:val="NoSpacing"/>
              <w:spacing w:line="276" w:lineRule="auto"/>
              <w:ind w:left="127" w:right="139" w:firstLine="299"/>
              <w:jc w:val="both"/>
              <w:rPr>
                <w:rFonts w:ascii="GHEA Grapalat" w:hAnsi="GHEA Grapalat"/>
                <w:i/>
                <w:iCs/>
                <w:sz w:val="24"/>
                <w:szCs w:val="24"/>
              </w:rPr>
            </w:pPr>
            <w:r w:rsidRPr="0016309F">
              <w:rPr>
                <w:rFonts w:ascii="GHEA Grapalat" w:hAnsi="GHEA Grapalat"/>
                <w:sz w:val="24"/>
                <w:szCs w:val="24"/>
              </w:rPr>
              <w:t xml:space="preserve">1. «Կոռուպցիայի կանխարգելման հանձնաժողովի մասին» օրենքի 23-րդ հոդվածի 1-ին մասի համաձայն՝ </w:t>
            </w:r>
            <w:r w:rsidRPr="0016309F">
              <w:rPr>
                <w:rFonts w:ascii="GHEA Grapalat" w:hAnsi="GHEA Grapalat"/>
                <w:i/>
                <w:iCs/>
                <w:sz w:val="24"/>
                <w:szCs w:val="24"/>
              </w:rPr>
              <w:t>«1. Հանձնաժողովի գործառույթներն են`</w:t>
            </w:r>
          </w:p>
          <w:p w14:paraId="0449C511" w14:textId="77777777" w:rsidR="006A1691" w:rsidRPr="0016309F" w:rsidRDefault="006A1691" w:rsidP="006664AD">
            <w:pPr>
              <w:pStyle w:val="NoSpacing"/>
              <w:spacing w:line="276" w:lineRule="auto"/>
              <w:ind w:left="127" w:right="139" w:firstLine="299"/>
              <w:jc w:val="both"/>
              <w:rPr>
                <w:rFonts w:ascii="GHEA Grapalat" w:hAnsi="GHEA Grapalat"/>
                <w:i/>
                <w:iCs/>
                <w:sz w:val="24"/>
                <w:szCs w:val="24"/>
              </w:rPr>
            </w:pPr>
            <w:r w:rsidRPr="0016309F">
              <w:rPr>
                <w:rFonts w:ascii="GHEA Grapalat" w:hAnsi="GHEA Grapalat"/>
                <w:i/>
                <w:iCs/>
                <w:sz w:val="24"/>
                <w:szCs w:val="24"/>
              </w:rPr>
              <w:t xml:space="preserve">(...) 6) «Հանրային ծառայության մասին» Հայաստանի Հանրապետության օրենքով սահմանված դեպքերում և կարգով </w:t>
            </w:r>
            <w:bookmarkStart w:id="0" w:name="_Hlk182227617"/>
            <w:r w:rsidRPr="0016309F">
              <w:rPr>
                <w:rFonts w:ascii="GHEA Grapalat" w:hAnsi="GHEA Grapalat"/>
                <w:b/>
                <w:bCs/>
                <w:i/>
                <w:iCs/>
                <w:sz w:val="24"/>
                <w:szCs w:val="24"/>
              </w:rPr>
              <w:t>պետական պաշտոններում նշանակման ենթակա անձանց</w:t>
            </w:r>
            <w:bookmarkEnd w:id="0"/>
            <w:r w:rsidRPr="0016309F">
              <w:rPr>
                <w:rFonts w:ascii="GHEA Grapalat" w:hAnsi="GHEA Grapalat"/>
                <w:b/>
                <w:bCs/>
                <w:i/>
                <w:iCs/>
                <w:sz w:val="24"/>
                <w:szCs w:val="24"/>
              </w:rPr>
              <w:t xml:space="preserve"> </w:t>
            </w:r>
            <w:r w:rsidRPr="0016309F">
              <w:rPr>
                <w:rFonts w:ascii="GHEA Grapalat" w:hAnsi="GHEA Grapalat"/>
                <w:i/>
                <w:iCs/>
                <w:sz w:val="24"/>
                <w:szCs w:val="24"/>
              </w:rPr>
              <w:t>բարեվարքության վերաբերյալ խորհրդատվական բնույթի եզրակացություններ ներկայացնելը, որոնք ենթակա չեն հրապարակման.</w:t>
            </w:r>
          </w:p>
          <w:p w14:paraId="1D19D958" w14:textId="77777777" w:rsidR="006A1691" w:rsidRPr="0016309F" w:rsidRDefault="006A1691" w:rsidP="006664AD">
            <w:pPr>
              <w:pStyle w:val="NoSpacing"/>
              <w:spacing w:line="276" w:lineRule="auto"/>
              <w:ind w:left="127" w:right="139" w:firstLine="299"/>
              <w:jc w:val="both"/>
              <w:rPr>
                <w:rFonts w:ascii="GHEA Grapalat" w:hAnsi="GHEA Grapalat"/>
                <w:i/>
                <w:iCs/>
                <w:sz w:val="24"/>
                <w:szCs w:val="24"/>
              </w:rPr>
            </w:pPr>
            <w:r w:rsidRPr="0016309F">
              <w:rPr>
                <w:rFonts w:ascii="GHEA Grapalat" w:hAnsi="GHEA Grapalat"/>
                <w:i/>
                <w:iCs/>
                <w:sz w:val="24"/>
                <w:szCs w:val="24"/>
              </w:rPr>
              <w:t xml:space="preserve">7) օրենքով սահմանված դեպքերում ու կարգով </w:t>
            </w:r>
            <w:r w:rsidRPr="0016309F">
              <w:rPr>
                <w:rFonts w:ascii="GHEA Grapalat" w:hAnsi="GHEA Grapalat"/>
                <w:b/>
                <w:bCs/>
                <w:i/>
                <w:iCs/>
                <w:sz w:val="24"/>
                <w:szCs w:val="24"/>
              </w:rPr>
              <w:t>Բարձրագույն դատական խորհրդի անդամների թեկնածուների, Սահմանադրական դատարանի դատավորների թեկնածուների, դատավորների թեկնածուների հավակնորդների</w:t>
            </w:r>
            <w:r w:rsidRPr="0016309F">
              <w:rPr>
                <w:rFonts w:ascii="GHEA Grapalat" w:hAnsi="GHEA Grapalat"/>
                <w:i/>
                <w:iCs/>
                <w:sz w:val="24"/>
                <w:szCs w:val="24"/>
              </w:rPr>
              <w:t>, ինչպես նաև օրենքով սահմանված այլ դեպքերում բարեվարքության վերաբերյալ խորհրդատվական եզրակացություններ ներկայացնելը, որոնք ենթակա չեն հրապարակման.</w:t>
            </w:r>
          </w:p>
          <w:p w14:paraId="03B3D958" w14:textId="77777777" w:rsidR="006A1691" w:rsidRPr="0016309F" w:rsidRDefault="006A1691" w:rsidP="006664AD">
            <w:pPr>
              <w:pStyle w:val="NoSpacing"/>
              <w:spacing w:line="276" w:lineRule="auto"/>
              <w:ind w:left="127" w:right="139" w:firstLine="299"/>
              <w:jc w:val="both"/>
              <w:rPr>
                <w:rFonts w:ascii="GHEA Grapalat" w:hAnsi="GHEA Grapalat"/>
                <w:sz w:val="24"/>
                <w:szCs w:val="24"/>
              </w:rPr>
            </w:pPr>
            <w:r w:rsidRPr="0016309F">
              <w:rPr>
                <w:rFonts w:ascii="GHEA Grapalat" w:hAnsi="GHEA Grapalat"/>
                <w:i/>
                <w:iCs/>
                <w:sz w:val="24"/>
                <w:szCs w:val="24"/>
              </w:rPr>
              <w:t xml:space="preserve">7.1) օրենքով նախատեսված դեպքերում և կարգով բարեվարքության վերաբերյալ </w:t>
            </w:r>
            <w:r w:rsidRPr="0016309F">
              <w:rPr>
                <w:rFonts w:ascii="GHEA Grapalat" w:hAnsi="GHEA Grapalat"/>
                <w:b/>
                <w:bCs/>
                <w:i/>
                <w:iCs/>
                <w:sz w:val="24"/>
                <w:szCs w:val="24"/>
              </w:rPr>
              <w:t>ընթացիկ ուսումնասիրություն իրականացնելը</w:t>
            </w:r>
            <w:r w:rsidRPr="0016309F">
              <w:rPr>
                <w:rFonts w:ascii="GHEA Grapalat" w:hAnsi="GHEA Grapalat"/>
                <w:i/>
                <w:iCs/>
                <w:sz w:val="24"/>
                <w:szCs w:val="24"/>
              </w:rPr>
              <w:t xml:space="preserve"> և </w:t>
            </w:r>
            <w:r w:rsidRPr="0016309F">
              <w:rPr>
                <w:rFonts w:ascii="GHEA Grapalat" w:hAnsi="GHEA Grapalat"/>
                <w:i/>
                <w:iCs/>
                <w:sz w:val="24"/>
                <w:szCs w:val="24"/>
              </w:rPr>
              <w:lastRenderedPageBreak/>
              <w:t>բարեվարքության վերաբերյալ խորհրդատվական եզրակացություններ ներկայացնելը, որոնք ենթակա չեն հրապարակման.</w:t>
            </w:r>
            <w:r w:rsidRPr="0016309F">
              <w:rPr>
                <w:rFonts w:ascii="GHEA Grapalat" w:hAnsi="GHEA Grapalat"/>
                <w:sz w:val="24"/>
                <w:szCs w:val="24"/>
              </w:rPr>
              <w:t xml:space="preserve"> </w:t>
            </w:r>
            <w:r w:rsidRPr="0016309F">
              <w:rPr>
                <w:rFonts w:ascii="GHEA Grapalat" w:hAnsi="GHEA Grapalat"/>
                <w:i/>
                <w:iCs/>
                <w:sz w:val="24"/>
                <w:szCs w:val="24"/>
              </w:rPr>
              <w:t>(...)»:</w:t>
            </w:r>
          </w:p>
          <w:p w14:paraId="25A5A650" w14:textId="77777777" w:rsidR="006A1691" w:rsidRPr="0016309F" w:rsidRDefault="006A1691" w:rsidP="006664AD">
            <w:pPr>
              <w:pStyle w:val="NoSpacing"/>
              <w:spacing w:line="276" w:lineRule="auto"/>
              <w:ind w:left="127" w:right="139" w:firstLine="299"/>
              <w:jc w:val="both"/>
              <w:rPr>
                <w:rFonts w:ascii="GHEA Grapalat" w:hAnsi="GHEA Grapalat"/>
                <w:i/>
                <w:iCs/>
                <w:sz w:val="24"/>
                <w:szCs w:val="24"/>
              </w:rPr>
            </w:pPr>
            <w:r w:rsidRPr="0016309F">
              <w:rPr>
                <w:rFonts w:ascii="GHEA Grapalat" w:hAnsi="GHEA Grapalat"/>
                <w:sz w:val="24"/>
                <w:szCs w:val="24"/>
              </w:rPr>
              <w:t xml:space="preserve">«Կոռուպցիայի կանխարգելման հանձնաժողովի մասին» օրենքում լրացումներ և փոփոխություն կատարելու մասին օրենքի նախագծի (այսուհետ՝ Նախագիծ 1) հոդված 1-ը սահմանում է՝ </w:t>
            </w:r>
            <w:r w:rsidRPr="0016309F">
              <w:rPr>
                <w:rFonts w:ascii="GHEA Grapalat" w:hAnsi="GHEA Grapalat"/>
                <w:i/>
                <w:iCs/>
                <w:sz w:val="24"/>
                <w:szCs w:val="24"/>
              </w:rPr>
              <w:t xml:space="preserve">«Կոռուպցիայի կանխարգելման հանձնաժողովի մասին» 2017 թվականի հունիսի 9-ի ՀՕ-96-Ն օրենքի (այսուհետ՝ Օրենք) 23-րդ հոդվածի 1-ին մասի 6-րդ և 7-րդ կետերում «որոնք ենթակա չեն հրապարակման» բառերից հետո լրացնել </w:t>
            </w:r>
            <w:r w:rsidRPr="0016309F">
              <w:rPr>
                <w:rFonts w:ascii="GHEA Grapalat" w:hAnsi="GHEA Grapalat"/>
                <w:b/>
                <w:bCs/>
                <w:i/>
                <w:iCs/>
                <w:sz w:val="24"/>
                <w:szCs w:val="24"/>
              </w:rPr>
              <w:t>«՝ բացառությամբ օրենքով նախատեսված դեպքերում բարեվարքության վերաբերյալ խորհրդատվական եզրակացությունների եզրափակիչ մասի»</w:t>
            </w:r>
            <w:r w:rsidRPr="0016309F">
              <w:rPr>
                <w:rFonts w:ascii="GHEA Grapalat" w:hAnsi="GHEA Grapalat"/>
                <w:i/>
                <w:iCs/>
                <w:sz w:val="24"/>
                <w:szCs w:val="24"/>
              </w:rPr>
              <w:t xml:space="preserve"> բառերով։</w:t>
            </w:r>
          </w:p>
          <w:p w14:paraId="5EEA1E62" w14:textId="77777777" w:rsidR="006A1691" w:rsidRPr="0016309F" w:rsidRDefault="006A1691" w:rsidP="006664AD">
            <w:pPr>
              <w:pStyle w:val="NoSpacing"/>
              <w:spacing w:line="276" w:lineRule="auto"/>
              <w:ind w:left="127" w:right="139" w:firstLine="299"/>
              <w:jc w:val="both"/>
              <w:rPr>
                <w:rFonts w:ascii="GHEA Grapalat" w:hAnsi="GHEA Grapalat"/>
                <w:sz w:val="24"/>
                <w:szCs w:val="24"/>
              </w:rPr>
            </w:pPr>
            <w:r w:rsidRPr="0016309F">
              <w:rPr>
                <w:rFonts w:ascii="GHEA Grapalat" w:hAnsi="GHEA Grapalat"/>
                <w:sz w:val="24"/>
                <w:szCs w:val="24"/>
              </w:rPr>
              <w:t xml:space="preserve">Վերը շարադրված և «Կոռուպցիայի կանխարգելման հանձնաժողովի մասին» օրենքում առաջարկվող կարգավորումներից ակնհայտ է դառնում, որ դրանցով, ըստ էության, բարեվարքության վերաբերյալ խորհրդատվական եզրակացությունների եզրափակիչ մասի հրապարակման պահանջ սահմանվում է միայն պետական պաշտոններում նշանակման ենթակա անձանց, ինչպես նաև Բարձրագույն դատական խորհրդի անդամների թեկնածուների, Սահմանադրական դատարանի դատավորների թեկնածուների, դատավորների թեկնածուների հավակնորդների համար: Իսկ ինչ վերաբերում է բարեվարքության վերաբերյալ ընթացիկ ուսումնասիրություն իրականացնելուն և բարեվարքության վերաբերյալ խորհրդատվական եզրակացություններին, ապա դրանք շարունակում են մնալ հրապարակման ոչ ենթակա: </w:t>
            </w:r>
          </w:p>
          <w:p w14:paraId="569C6ED7" w14:textId="77777777" w:rsidR="006A1691" w:rsidRPr="0016309F" w:rsidRDefault="006A1691" w:rsidP="006664AD">
            <w:pPr>
              <w:pStyle w:val="NoSpacing"/>
              <w:spacing w:line="276" w:lineRule="auto"/>
              <w:ind w:left="127" w:right="139" w:firstLine="299"/>
              <w:jc w:val="both"/>
              <w:rPr>
                <w:rFonts w:ascii="GHEA Grapalat" w:hAnsi="GHEA Grapalat"/>
                <w:i/>
                <w:iCs/>
                <w:sz w:val="24"/>
                <w:szCs w:val="24"/>
              </w:rPr>
            </w:pPr>
            <w:r w:rsidRPr="0016309F">
              <w:rPr>
                <w:rFonts w:ascii="GHEA Grapalat" w:hAnsi="GHEA Grapalat"/>
                <w:sz w:val="24"/>
                <w:szCs w:val="24"/>
              </w:rPr>
              <w:t xml:space="preserve">Վերը նշվածին զուգահեռ՝ հարկ է նկատել, որ «Հակակոռուպցիոն կոմիտեի մասին» օրենքում լրացումներ կատարելու մասին օրենքի նախագծի (այսուհետ՝ Նախագիծ 2) հոդված 4-ը սահմանում է </w:t>
            </w:r>
            <w:r w:rsidRPr="0016309F">
              <w:rPr>
                <w:rFonts w:ascii="GHEA Grapalat" w:hAnsi="GHEA Grapalat"/>
                <w:i/>
                <w:iCs/>
                <w:sz w:val="24"/>
                <w:szCs w:val="24"/>
              </w:rPr>
              <w:t>Օրենքի 35-րդ հոդվածը՝</w:t>
            </w:r>
          </w:p>
          <w:p w14:paraId="4A5514C2" w14:textId="77777777" w:rsidR="006A1691" w:rsidRPr="0016309F" w:rsidRDefault="006A1691" w:rsidP="006664AD">
            <w:pPr>
              <w:pStyle w:val="NoSpacing"/>
              <w:spacing w:line="276" w:lineRule="auto"/>
              <w:ind w:left="127" w:right="139" w:firstLine="299"/>
              <w:jc w:val="both"/>
              <w:rPr>
                <w:rFonts w:ascii="GHEA Grapalat" w:hAnsi="GHEA Grapalat"/>
                <w:i/>
                <w:iCs/>
                <w:sz w:val="24"/>
                <w:szCs w:val="24"/>
              </w:rPr>
            </w:pPr>
            <w:r w:rsidRPr="0016309F">
              <w:rPr>
                <w:rFonts w:ascii="GHEA Grapalat" w:hAnsi="GHEA Grapalat"/>
                <w:i/>
                <w:iCs/>
                <w:sz w:val="24"/>
                <w:szCs w:val="24"/>
              </w:rPr>
              <w:t>2) լրացնել հետևյալ բովանդակությամբ նոր 17.1-ին մասով.</w:t>
            </w:r>
          </w:p>
          <w:p w14:paraId="3D0A2A79" w14:textId="77777777" w:rsidR="006A1691" w:rsidRPr="0016309F" w:rsidRDefault="006A1691" w:rsidP="006664AD">
            <w:pPr>
              <w:pStyle w:val="NoSpacing"/>
              <w:spacing w:line="276" w:lineRule="auto"/>
              <w:ind w:left="127" w:right="139" w:firstLine="299"/>
              <w:jc w:val="both"/>
              <w:rPr>
                <w:rFonts w:ascii="GHEA Grapalat" w:hAnsi="GHEA Grapalat"/>
                <w:i/>
                <w:iCs/>
                <w:sz w:val="24"/>
                <w:szCs w:val="24"/>
              </w:rPr>
            </w:pPr>
            <w:r w:rsidRPr="0016309F">
              <w:rPr>
                <w:rFonts w:ascii="GHEA Grapalat" w:hAnsi="GHEA Grapalat"/>
                <w:i/>
                <w:iCs/>
                <w:sz w:val="24"/>
                <w:szCs w:val="24"/>
              </w:rPr>
              <w:t>«17.1 Հակակոռուպցիոն կոմիտեի նախագահի ատեստավորման արդյունքների հիման վրա առաջխաղացման ցուցակում ընդգրկված հակակոռուպցիոն կոմիտեի ծառայողներին պաշտոնի նշանակելու վերաբերյալ որոշումները հրապարակային են։ Համապատասխան պաշտոնում նշանակում կատարելու վերաբերյալ որոշումների հետ միաժամանակ հրապարակվում է առաջխաղացման ենթակա անձի՝ բարեվարքության վերաբերյալ խորհրդատվական բնույթի եզրակացության եզրափակիչ մասը, իսկ անձի կողմից եզրակացության վերաբերյալ գրավոր առարկություններ ներկայացված լինելու և թեկնածուի համաձայնության դեպքում՝ նաև այդ առարկությունները: Կոռուպցիայի կանխարգելման հանձնաժողովի կողմից ներկայացված բացասական բնույթի խորհրդատվական եզրակացության առկայության դեպքում, Հակակոռուպցիոն կոմիտեի նախագահի՝ համապատասխան պաշտոնում նշանակում կատարելու վերաբերյալ որոշումը պետք է պարունակի նաև բացասական բնույթի խորհրդատվական եզրակացության պայմաններում նշանակում կատարելու պատճառաբանված հիմնավորումները:»։</w:t>
            </w:r>
          </w:p>
          <w:p w14:paraId="4A0C2F2F" w14:textId="593CA2D4" w:rsidR="00727FBE" w:rsidRPr="00757617" w:rsidRDefault="006A1691" w:rsidP="006664AD">
            <w:pPr>
              <w:pStyle w:val="NoSpacing"/>
              <w:spacing w:line="276" w:lineRule="auto"/>
              <w:ind w:left="127" w:right="139" w:firstLine="299"/>
              <w:jc w:val="both"/>
              <w:rPr>
                <w:rFonts w:ascii="GHEA Grapalat" w:hAnsi="GHEA Grapalat"/>
                <w:sz w:val="24"/>
                <w:szCs w:val="24"/>
              </w:rPr>
            </w:pPr>
            <w:r w:rsidRPr="0016309F">
              <w:rPr>
                <w:rFonts w:ascii="GHEA Grapalat" w:hAnsi="GHEA Grapalat"/>
                <w:sz w:val="24"/>
                <w:szCs w:val="24"/>
              </w:rPr>
              <w:t>Նման պայմաններում, առաջանում է հակասություն՝ կապված այն հանգամանքի հետ, որ Հակակոռուպցիոն կոմիտեի գործունեությունը կանոնակարգող օրենքով, որպես այդպիսին, բարեվարքության վերաբերյալ եզրակացությունների հրապարակման պահանջ սահմանվում է նաև ընթացիկ ուսումնասիրությունների արդյունքում կազմված բարեվարքության վերաբերյալ խորհրդատվական եզրակացությունների համար, մինչդեռ «Կոռուպցիայի կանխարգելման հանձնաժողովի մասին» օրենքով և դրանում կատարվող փոփոխություններով նման պահանջ նախատեսված չէ և ներկայացվող փոփոխություններով չի էլ նախատեսվում: Նման պայմաններում, կարծում ենք, որ առկա հակասությունը պետք է լուծել՝ առաջնայնությունը վերապահելով հենց «Կոռուպցիայի կանխարգելման հանձնաժողովի մասին» օրենքի կարգավորումների հիմքում դրված տրամաբանությանը և առավել կարևորել հենց պետական պաշտոններում նշանակման ենթակա անձանց բարեվարքության վերաբերյալ խորհրդատվական բնույթի եզրակացության եզրափակիչ մասերի հրապարակման պահանջի նախատեսումը, այսինքն՝ «Հակակոռուպցիոն կոմիտեի մասին» օրենքում լրացումներ կատարելու մասին</w:t>
            </w:r>
            <w:r w:rsidR="00B10FD7">
              <w:rPr>
                <w:rFonts w:ascii="GHEA Grapalat" w:hAnsi="GHEA Grapalat"/>
                <w:sz w:val="24"/>
                <w:szCs w:val="24"/>
              </w:rPr>
              <w:t>»</w:t>
            </w:r>
            <w:r w:rsidRPr="0016309F">
              <w:rPr>
                <w:rFonts w:ascii="GHEA Grapalat" w:hAnsi="GHEA Grapalat"/>
                <w:sz w:val="24"/>
                <w:szCs w:val="24"/>
              </w:rPr>
              <w:t xml:space="preserve"> օրենքի նախագծից հանել բարեվարքության ընթացիկ ուսումնասիրության արդյունքները և ատեստավորման արդյունքներով պաշտոնի նշանակման որոշումները, հրամանները հրապարակելու պահանջը։ </w:t>
            </w: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23C13D85" w14:textId="4A2EF130" w:rsidR="00757617" w:rsidRPr="00FF5D39" w:rsidRDefault="00401A9F" w:rsidP="006664AD">
            <w:pPr>
              <w:tabs>
                <w:tab w:val="left" w:pos="5253"/>
              </w:tabs>
              <w:spacing w:after="0"/>
              <w:ind w:right="58" w:firstLine="426"/>
              <w:jc w:val="center"/>
              <w:rPr>
                <w:b/>
              </w:rPr>
            </w:pPr>
            <w:r w:rsidRPr="00FF5D39">
              <w:rPr>
                <w:b/>
              </w:rPr>
              <w:lastRenderedPageBreak/>
              <w:t>Մասամբ է ընդունվել</w:t>
            </w:r>
            <w:r w:rsidR="00C74531">
              <w:rPr>
                <w:b/>
              </w:rPr>
              <w:t>։</w:t>
            </w:r>
          </w:p>
          <w:p w14:paraId="342BC94B" w14:textId="129E5F4A" w:rsidR="00401A9F" w:rsidRPr="00401A9F" w:rsidRDefault="00401A9F" w:rsidP="006664AD">
            <w:pPr>
              <w:tabs>
                <w:tab w:val="left" w:pos="5253"/>
              </w:tabs>
              <w:spacing w:after="0"/>
              <w:ind w:right="58" w:firstLine="426"/>
              <w:jc w:val="both"/>
            </w:pPr>
            <w:r w:rsidRPr="00FF5D39">
              <w:t xml:space="preserve">Բարեվարքության ընթացիկ ուսումնասիրության շրջանակներում բարեվարքության վերաբերյալ խորհրդատվական եզրակացությունների եզրափակիչ մասի հրապարակման </w:t>
            </w:r>
            <w:r w:rsidR="002D432F" w:rsidRPr="00FF5D39">
              <w:t>հետ կապված դրույթները հանվել են, հաշվի առնելով բարեվարքության ընթացիկ ուսումնասիրության առկա կառուցակարգերի առանձնահատկությունները: Միաժամանակ, հարկ է նշել, որ ատեստավորման շրջանակներում իրականացվող բարեվարքության ուսումնասիրության և դրանց արդյունքում տրվող եզրակացությունների եզրափակիչ մասի հրապարակման հետ կապված դրույթները պահպանվել են՝ հաշվի առնելով որ</w:t>
            </w:r>
            <w:r w:rsidR="00E438D9" w:rsidRPr="00FF5D39">
              <w:t xml:space="preserve"> դրանք ըստ էության ուղղված են առաջխաղացման ժամանակ բարեվարքության </w:t>
            </w:r>
            <w:r w:rsidR="00991840" w:rsidRPr="00FF5D39">
              <w:t>ուսումնասիրության իրականացումն ապահովելուն և հետևանքների տեսանկյունից տարբերվում են բարեվարքության ընթացիկ ուսումնասիրությունից:</w:t>
            </w:r>
          </w:p>
        </w:tc>
      </w:tr>
      <w:tr w:rsidR="00727FBE" w:rsidRPr="0016309F" w14:paraId="5B0E54D6" w14:textId="77777777" w:rsidTr="00372C82">
        <w:trPr>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4368730C" w14:textId="77777777" w:rsidR="006A1691" w:rsidRPr="0016309F" w:rsidRDefault="006A1691" w:rsidP="006664AD">
            <w:pPr>
              <w:pStyle w:val="NoSpacing"/>
              <w:spacing w:line="276" w:lineRule="auto"/>
              <w:ind w:right="139" w:firstLine="426"/>
              <w:jc w:val="both"/>
              <w:rPr>
                <w:rFonts w:ascii="GHEA Grapalat" w:hAnsi="GHEA Grapalat"/>
                <w:i/>
                <w:iCs/>
                <w:sz w:val="24"/>
                <w:szCs w:val="24"/>
              </w:rPr>
            </w:pPr>
            <w:r w:rsidRPr="0016309F">
              <w:rPr>
                <w:rFonts w:ascii="GHEA Grapalat" w:hAnsi="GHEA Grapalat"/>
                <w:sz w:val="24"/>
                <w:szCs w:val="24"/>
              </w:rPr>
              <w:lastRenderedPageBreak/>
              <w:t xml:space="preserve">2. «Վարչական դատավարության օրենսգրքում փոփոխություններ և լրացումներ կատարելու մասին» Հայաստանի Հանրապետության օրենքի նախագծով (այսուհետ՝ Նախագիծ 3) նախատեսվում է Վարչական դատավարության օրենսգրքի Գլուխ 31.2-ի վերնագիրը շարադրել հետևյալ խմբագրությամբ </w:t>
            </w:r>
            <w:r w:rsidRPr="0016309F">
              <w:rPr>
                <w:rFonts w:ascii="GHEA Grapalat" w:hAnsi="GHEA Grapalat"/>
                <w:i/>
                <w:iCs/>
                <w:sz w:val="24"/>
                <w:szCs w:val="24"/>
              </w:rPr>
              <w:t>«Կոռուպցիայի կանխարգելման հանձնաժողովի եզրակացությունները վիճարկելու վերաբերյալ գործերի վարույթը»:</w:t>
            </w:r>
            <w:r w:rsidRPr="0016309F">
              <w:rPr>
                <w:rFonts w:ascii="GHEA Grapalat" w:hAnsi="GHEA Grapalat"/>
                <w:sz w:val="24"/>
                <w:szCs w:val="24"/>
              </w:rPr>
              <w:t xml:space="preserve"> Հարկ է նկատել, որ սույն գլխով նախատեսվող ընթացակարգերի բովանդակությունից հստակորեն չի երևում, թե ի վերջո նախատեսվող կարգավորումները վերաբերում են պաշտոնի նշանակվող անձանց, թե նաև պաշտոնատար անձանց: Ընդամենը նշում է կատարված Նախագիծ 3-ի հոդված 4-ում, համաձայն որի՝ </w:t>
            </w:r>
            <w:r w:rsidRPr="0016309F">
              <w:rPr>
                <w:rFonts w:ascii="GHEA Grapalat" w:hAnsi="GHEA Grapalat"/>
                <w:i/>
                <w:iCs/>
                <w:sz w:val="24"/>
                <w:szCs w:val="24"/>
              </w:rPr>
              <w:t>օրենսգրքի 222.4-րդ հոդվածում «հանրային ծառայողը» բառերից հետո լրացնել «պետական պաշտոններում նշանակման ենթակա անձինք (թեկնածուները)» բառերը:</w:t>
            </w:r>
          </w:p>
          <w:p w14:paraId="19127B23" w14:textId="77777777" w:rsidR="006A1691" w:rsidRPr="0016309F" w:rsidRDefault="006A1691" w:rsidP="006664AD">
            <w:pPr>
              <w:pStyle w:val="NoSpacing"/>
              <w:spacing w:line="276" w:lineRule="auto"/>
              <w:ind w:right="139" w:firstLine="426"/>
              <w:jc w:val="both"/>
              <w:rPr>
                <w:rFonts w:ascii="GHEA Grapalat" w:hAnsi="GHEA Grapalat"/>
                <w:sz w:val="24"/>
                <w:szCs w:val="24"/>
              </w:rPr>
            </w:pPr>
            <w:r w:rsidRPr="0016309F">
              <w:rPr>
                <w:rFonts w:ascii="GHEA Grapalat" w:hAnsi="GHEA Grapalat"/>
                <w:sz w:val="24"/>
                <w:szCs w:val="24"/>
              </w:rPr>
              <w:t>Վերը նշվածից հետևում է, որ, ըստ էության, առաջարկվող կարգավորումները վերաբերում են թեկնածուներին, սակայն հաշվի առնելով այն հանգամանքը, որ նշված նորմը ընդհանրական չէ և վերաբերում է միայն վարչական դատարան դիմելու ժամկետին, ուստի անհրաժեշտություն է առաջանում հստակեցնել այս հանգամանքը և նշել, որ վերը նշված կարգավորումները վերաբերելի չեն ատեստավորման ենթակա անձանց: Հակառակ մոտեցման պայմաններում, եթե Վարչական դատարանին հնարավորություն է ընձեռնվելու քննարկել նաև ընթացիկ բարեվարքության վերաբերյալ եզրակացությունները, ապա «Հակակոռուպցիոն կոմիտեի մասին» օրենքի 35-րդ հոդվածում ևս պետք է կատարվեն անհրաժեշտ ժամկետային փոփոխություններ:</w:t>
            </w:r>
          </w:p>
          <w:p w14:paraId="750AB724" w14:textId="77777777" w:rsidR="00727FBE" w:rsidRPr="0016309F" w:rsidRDefault="00727FBE" w:rsidP="006664AD">
            <w:pPr>
              <w:pBdr>
                <w:top w:val="nil"/>
                <w:left w:val="nil"/>
                <w:bottom w:val="nil"/>
                <w:right w:val="nil"/>
                <w:between w:val="nil"/>
              </w:pBdr>
              <w:tabs>
                <w:tab w:val="left" w:pos="112"/>
              </w:tabs>
              <w:spacing w:after="0"/>
              <w:ind w:firstLine="426"/>
              <w:jc w:val="both"/>
              <w:rPr>
                <w:color w:val="000000"/>
              </w:rPr>
            </w:pP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3720E095" w14:textId="7C5453E3" w:rsidR="00757617" w:rsidRPr="00757617" w:rsidRDefault="00016170" w:rsidP="006664AD">
            <w:pPr>
              <w:tabs>
                <w:tab w:val="left" w:pos="5253"/>
              </w:tabs>
              <w:spacing w:after="0"/>
              <w:ind w:firstLine="426"/>
              <w:jc w:val="center"/>
              <w:rPr>
                <w:b/>
              </w:rPr>
            </w:pPr>
            <w:r>
              <w:rPr>
                <w:b/>
              </w:rPr>
              <w:t xml:space="preserve"> </w:t>
            </w:r>
            <w:r w:rsidR="00FB4F01">
              <w:rPr>
                <w:b/>
              </w:rPr>
              <w:t>Ը</w:t>
            </w:r>
            <w:r>
              <w:rPr>
                <w:b/>
              </w:rPr>
              <w:t>նդունվել</w:t>
            </w:r>
            <w:r w:rsidR="00FB4F01">
              <w:rPr>
                <w:b/>
              </w:rPr>
              <w:t xml:space="preserve"> Է</w:t>
            </w:r>
            <w:r w:rsidR="00757617" w:rsidRPr="00757617">
              <w:rPr>
                <w:b/>
              </w:rPr>
              <w:t>։</w:t>
            </w:r>
          </w:p>
          <w:p w14:paraId="03547B64" w14:textId="5E38FAB9" w:rsidR="00727FBE" w:rsidRPr="0016309F" w:rsidRDefault="00FB4F01" w:rsidP="00C74531">
            <w:pPr>
              <w:tabs>
                <w:tab w:val="left" w:pos="5253"/>
              </w:tabs>
              <w:spacing w:after="0"/>
              <w:jc w:val="both"/>
            </w:pPr>
            <w:r w:rsidRPr="00FB4F01">
              <w:t>«Հայաստանի Հանրապետության վարչական դատավարության օրենսգրքում փոփոխություններ և լրացումներ կատարելու մասին» օրենքի նախագիծը հանվել է Նախագծերի փաթեթից:</w:t>
            </w:r>
            <w:r w:rsidR="005B69A6">
              <w:t>:</w:t>
            </w:r>
          </w:p>
        </w:tc>
      </w:tr>
      <w:tr w:rsidR="00727FBE" w:rsidRPr="0016309F" w14:paraId="706C7940" w14:textId="77777777" w:rsidTr="00372C82">
        <w:trPr>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4FD987B6" w14:textId="77777777" w:rsidR="006A1691" w:rsidRPr="0016309F" w:rsidRDefault="006A1691" w:rsidP="006664AD">
            <w:pPr>
              <w:pStyle w:val="NoSpacing"/>
              <w:spacing w:line="276" w:lineRule="auto"/>
              <w:ind w:left="127" w:right="139" w:firstLine="426"/>
              <w:jc w:val="both"/>
              <w:rPr>
                <w:rFonts w:ascii="GHEA Grapalat" w:hAnsi="GHEA Grapalat"/>
                <w:i/>
                <w:iCs/>
                <w:sz w:val="24"/>
                <w:szCs w:val="24"/>
              </w:rPr>
            </w:pPr>
            <w:r w:rsidRPr="0016309F">
              <w:rPr>
                <w:rFonts w:ascii="GHEA Grapalat" w:hAnsi="GHEA Grapalat"/>
                <w:sz w:val="24"/>
                <w:szCs w:val="24"/>
              </w:rPr>
              <w:t xml:space="preserve">3. Նախագիծ 1-ի հոդված 2-ը սահմանում է՝ </w:t>
            </w:r>
            <w:r w:rsidRPr="0016309F">
              <w:rPr>
                <w:rFonts w:ascii="GHEA Grapalat" w:hAnsi="GHEA Grapalat"/>
                <w:i/>
                <w:iCs/>
                <w:sz w:val="24"/>
                <w:szCs w:val="24"/>
              </w:rPr>
              <w:t>«Օրենքի 26.1-ին հոդվածում՝</w:t>
            </w:r>
          </w:p>
          <w:p w14:paraId="67382629" w14:textId="77777777" w:rsidR="006A1691" w:rsidRPr="0016309F" w:rsidRDefault="006A1691" w:rsidP="006664AD">
            <w:pPr>
              <w:pStyle w:val="NoSpacing"/>
              <w:spacing w:line="276" w:lineRule="auto"/>
              <w:ind w:left="127" w:right="139" w:firstLine="426"/>
              <w:jc w:val="both"/>
              <w:rPr>
                <w:rFonts w:ascii="GHEA Grapalat" w:hAnsi="GHEA Grapalat"/>
                <w:i/>
                <w:iCs/>
                <w:sz w:val="24"/>
                <w:szCs w:val="24"/>
              </w:rPr>
            </w:pPr>
            <w:r w:rsidRPr="0016309F">
              <w:rPr>
                <w:rFonts w:ascii="GHEA Grapalat" w:hAnsi="GHEA Grapalat"/>
                <w:i/>
                <w:iCs/>
                <w:sz w:val="24"/>
                <w:szCs w:val="24"/>
              </w:rPr>
              <w:t>1)</w:t>
            </w:r>
            <w:r w:rsidRPr="0016309F">
              <w:rPr>
                <w:rFonts w:ascii="GHEA Grapalat" w:hAnsi="GHEA Grapalat"/>
                <w:i/>
                <w:iCs/>
                <w:sz w:val="24"/>
                <w:szCs w:val="24"/>
              </w:rPr>
              <w:tab/>
              <w:t>լրացնել հետևյալ բովանդակությամբ նոր 7.2-րդ մասով.</w:t>
            </w:r>
          </w:p>
          <w:p w14:paraId="701CD2F3" w14:textId="77777777" w:rsidR="006A1691" w:rsidRPr="0016309F" w:rsidRDefault="006A1691" w:rsidP="006664AD">
            <w:pPr>
              <w:pStyle w:val="NoSpacing"/>
              <w:spacing w:line="276" w:lineRule="auto"/>
              <w:ind w:left="127" w:right="139" w:firstLine="426"/>
              <w:jc w:val="both"/>
              <w:rPr>
                <w:rFonts w:ascii="GHEA Grapalat" w:hAnsi="GHEA Grapalat"/>
                <w:i/>
                <w:iCs/>
                <w:sz w:val="24"/>
                <w:szCs w:val="24"/>
              </w:rPr>
            </w:pPr>
            <w:r w:rsidRPr="0016309F">
              <w:rPr>
                <w:rFonts w:ascii="GHEA Grapalat" w:hAnsi="GHEA Grapalat"/>
                <w:i/>
                <w:iCs/>
                <w:sz w:val="24"/>
                <w:szCs w:val="24"/>
              </w:rPr>
              <w:t xml:space="preserve">«7.2. Անձը (թեկնածուն) բարեվարքության ուսումնասիրության ընթացքում իրավունք ունի պարզաբանումներ ներկայացնելու Հանձնաժողովին ուսումնասիրվող փաստական հանգամանքների, բարեվարքության վերաբերյալ հարցաթերթիկում լրացված տվյալների վերաբերյալ: Հանձնաժողովի կողմից բարեվարքության վերաբերյալ խորհրդատվական եզրակացության </w:t>
            </w:r>
            <w:r w:rsidRPr="0016309F">
              <w:rPr>
                <w:rFonts w:ascii="GHEA Grapalat" w:hAnsi="GHEA Grapalat"/>
                <w:b/>
                <w:bCs/>
                <w:i/>
                <w:iCs/>
                <w:sz w:val="24"/>
                <w:szCs w:val="24"/>
              </w:rPr>
              <w:t>նախագծի պատրաստումից հետո</w:t>
            </w:r>
            <w:r w:rsidRPr="0016309F">
              <w:rPr>
                <w:rFonts w:ascii="GHEA Grapalat" w:hAnsi="GHEA Grapalat"/>
                <w:i/>
                <w:iCs/>
                <w:sz w:val="24"/>
                <w:szCs w:val="24"/>
              </w:rPr>
              <w:t xml:space="preserve">՝ անձը (թեկնածուն) կարող է ծանոթանալ նշված նախագծին և </w:t>
            </w:r>
            <w:r w:rsidRPr="0016309F">
              <w:rPr>
                <w:rFonts w:ascii="GHEA Grapalat" w:hAnsi="GHEA Grapalat"/>
                <w:b/>
                <w:bCs/>
                <w:i/>
                <w:iCs/>
                <w:sz w:val="24"/>
                <w:szCs w:val="24"/>
              </w:rPr>
              <w:t>ներկայացնել համապատասխան պարզաբանումներ, իսկ անհրաժեշտության դեպքում լրացուցիչ փաստաթղթեր և նյութեր</w:t>
            </w:r>
            <w:r w:rsidRPr="0016309F">
              <w:rPr>
                <w:rFonts w:ascii="GHEA Grapalat" w:hAnsi="GHEA Grapalat"/>
                <w:i/>
                <w:iCs/>
                <w:sz w:val="24"/>
                <w:szCs w:val="24"/>
              </w:rPr>
              <w:t>»:</w:t>
            </w:r>
          </w:p>
          <w:p w14:paraId="1CD5AF3D" w14:textId="77777777" w:rsidR="006A1691" w:rsidRPr="0016309F" w:rsidRDefault="006A1691" w:rsidP="006664AD">
            <w:pPr>
              <w:pStyle w:val="NoSpacing"/>
              <w:spacing w:line="276" w:lineRule="auto"/>
              <w:ind w:left="127" w:right="139" w:firstLine="426"/>
              <w:jc w:val="both"/>
              <w:rPr>
                <w:rFonts w:ascii="GHEA Grapalat" w:hAnsi="GHEA Grapalat"/>
                <w:i/>
                <w:iCs/>
                <w:sz w:val="24"/>
                <w:szCs w:val="24"/>
              </w:rPr>
            </w:pPr>
            <w:r w:rsidRPr="0016309F">
              <w:rPr>
                <w:rFonts w:ascii="GHEA Grapalat" w:hAnsi="GHEA Grapalat"/>
                <w:i/>
                <w:iCs/>
                <w:sz w:val="24"/>
                <w:szCs w:val="24"/>
              </w:rPr>
              <w:t>2) լրացնել հետևյալ բովանդակությամբ նոր 12.2-րդ մասով.</w:t>
            </w:r>
          </w:p>
          <w:p w14:paraId="4CB06D7C" w14:textId="77777777" w:rsidR="006A1691" w:rsidRPr="0016309F" w:rsidRDefault="006A1691" w:rsidP="006664AD">
            <w:pPr>
              <w:pStyle w:val="NoSpacing"/>
              <w:spacing w:line="276" w:lineRule="auto"/>
              <w:ind w:left="127" w:right="139" w:firstLine="426"/>
              <w:jc w:val="both"/>
              <w:rPr>
                <w:rFonts w:ascii="GHEA Grapalat" w:hAnsi="GHEA Grapalat"/>
                <w:i/>
                <w:iCs/>
                <w:sz w:val="24"/>
                <w:szCs w:val="24"/>
              </w:rPr>
            </w:pPr>
            <w:r w:rsidRPr="0016309F">
              <w:rPr>
                <w:rFonts w:ascii="GHEA Grapalat" w:hAnsi="GHEA Grapalat"/>
                <w:i/>
                <w:iCs/>
                <w:sz w:val="24"/>
                <w:szCs w:val="24"/>
              </w:rPr>
              <w:t xml:space="preserve">12.2. Հանձնաժողովը անձի (թեկնածուի) բարեվարքության վերաբերյալ խորհրդատվական եզրակացությունը </w:t>
            </w:r>
            <w:r w:rsidRPr="0016309F">
              <w:rPr>
                <w:rFonts w:ascii="GHEA Grapalat" w:hAnsi="GHEA Grapalat"/>
                <w:b/>
                <w:bCs/>
                <w:i/>
                <w:iCs/>
                <w:sz w:val="24"/>
                <w:szCs w:val="24"/>
              </w:rPr>
              <w:t>միաժամանակ ներկայացնում է անձին (թեկնածուին) նշանակելու կամ ընտրելու իրավասություն ունեցող մարմին և տվյալ անձին (թեկնածուին):</w:t>
            </w:r>
            <w:r w:rsidRPr="0016309F">
              <w:rPr>
                <w:rFonts w:ascii="GHEA Grapalat" w:hAnsi="GHEA Grapalat"/>
                <w:i/>
                <w:iCs/>
                <w:sz w:val="24"/>
                <w:szCs w:val="24"/>
              </w:rPr>
              <w:t xml:space="preserve"> Անձը (թեկնածուն) կարող են նշանակող կամ ընտրող մարմնին, և Հանձնաժողովին ներկայացնել նաև բարեվարքության վերաբերյալ խորհրդատվական եզրակացության վերաբերյալ իր առարկությունները:»:</w:t>
            </w:r>
          </w:p>
          <w:p w14:paraId="2764FBF9" w14:textId="77777777" w:rsidR="006A1691" w:rsidRPr="0016309F" w:rsidRDefault="006A1691" w:rsidP="006664AD">
            <w:pPr>
              <w:pStyle w:val="NoSpacing"/>
              <w:spacing w:line="276" w:lineRule="auto"/>
              <w:ind w:left="127" w:right="139" w:firstLine="426"/>
              <w:jc w:val="both"/>
              <w:rPr>
                <w:rFonts w:ascii="GHEA Grapalat" w:hAnsi="GHEA Grapalat"/>
                <w:sz w:val="24"/>
                <w:szCs w:val="24"/>
              </w:rPr>
            </w:pPr>
            <w:r w:rsidRPr="0016309F">
              <w:rPr>
                <w:rFonts w:ascii="GHEA Grapalat" w:hAnsi="GHEA Grapalat"/>
                <w:sz w:val="24"/>
                <w:szCs w:val="24"/>
              </w:rPr>
              <w:t xml:space="preserve">Հարկ է նկատել, որ Նախագիծ 1-ով առաջարկվող կարգավորումների համատեքստում, ըստ էության, նախատեսվում է  անձի (թեկնածուի) կողմից ինչպես բարեվարքության վերաբերյալ խորհրդատվական </w:t>
            </w:r>
            <w:r w:rsidRPr="0016309F">
              <w:rPr>
                <w:rFonts w:ascii="GHEA Grapalat" w:hAnsi="GHEA Grapalat"/>
                <w:b/>
                <w:bCs/>
                <w:sz w:val="24"/>
                <w:szCs w:val="24"/>
              </w:rPr>
              <w:t>եզրակացության նախագծին</w:t>
            </w:r>
            <w:r w:rsidRPr="0016309F">
              <w:rPr>
                <w:rFonts w:ascii="GHEA Grapalat" w:hAnsi="GHEA Grapalat"/>
                <w:sz w:val="24"/>
                <w:szCs w:val="24"/>
              </w:rPr>
              <w:t xml:space="preserve"> առարկություններ ներկայացնելու, այնպես էլ </w:t>
            </w:r>
            <w:r w:rsidRPr="0016309F">
              <w:rPr>
                <w:rFonts w:ascii="GHEA Grapalat" w:hAnsi="GHEA Grapalat"/>
                <w:b/>
                <w:bCs/>
                <w:sz w:val="24"/>
                <w:szCs w:val="24"/>
              </w:rPr>
              <w:t>եզրակացությանը</w:t>
            </w:r>
            <w:r w:rsidRPr="0016309F">
              <w:rPr>
                <w:rFonts w:ascii="GHEA Grapalat" w:hAnsi="GHEA Grapalat"/>
                <w:sz w:val="24"/>
                <w:szCs w:val="24"/>
              </w:rPr>
              <w:t xml:space="preserve"> առարկություններ ներկայացնելու հնարավորություն: Ընդ որում՝ առաջարկվող կարգավորումների համաձայն՝ առարկությունները կարող են ներկայացվել թե Հանձնաժողովին և թե անձին (թեկնածուին) նշանակող կամ ընտրող մարմին: Այս համատեքստում ուշադրության է արժանի այն հանգամանքը, որ թեև Նախագիծ 1-ով առաջարկվող փոփոխություններով նախատեսվում է անձի (թեկնածուի) կողմից առարկություններ ներկայացնելու հնարավորություն, սակայն որևէ հստակ կարգավորումներ առկա չեն՝ կապված այդ առարկությունների քննարկման կարգի, ժամկետների, ինչպես նաև առաջացրած հետևանքների վերաբերյալ: Բացի այդ, հստակ կարգավորումների բացակայության պայմաններում </w:t>
            </w:r>
            <w:r w:rsidRPr="0029156E">
              <w:rPr>
                <w:rFonts w:ascii="GHEA Grapalat" w:hAnsi="GHEA Grapalat"/>
                <w:sz w:val="24"/>
                <w:szCs w:val="24"/>
              </w:rPr>
              <w:t>անհասկանալի է մնում նաև այն հարցը, թե, որպես օրինակ, եզրակացության վերաբերյալ ունեցած առարկությունները անձի (թեկնածուի) կողմից կարող են ներկայացվել նախքան դատարան բողոքարկելը, թե՝ դրան զուգահեռ:</w:t>
            </w:r>
            <w:r w:rsidRPr="0016309F">
              <w:rPr>
                <w:rFonts w:ascii="GHEA Grapalat" w:hAnsi="GHEA Grapalat"/>
                <w:sz w:val="24"/>
                <w:szCs w:val="24"/>
              </w:rPr>
              <w:t xml:space="preserve"> </w:t>
            </w:r>
          </w:p>
          <w:p w14:paraId="682355B3" w14:textId="77777777" w:rsidR="006A1691" w:rsidRPr="0016309F" w:rsidRDefault="006A1691" w:rsidP="006664AD">
            <w:pPr>
              <w:pStyle w:val="NoSpacing"/>
              <w:spacing w:line="276" w:lineRule="auto"/>
              <w:ind w:left="127" w:right="139" w:firstLine="426"/>
              <w:jc w:val="both"/>
              <w:rPr>
                <w:rFonts w:ascii="GHEA Grapalat" w:hAnsi="GHEA Grapalat"/>
                <w:sz w:val="24"/>
                <w:szCs w:val="24"/>
              </w:rPr>
            </w:pPr>
            <w:r w:rsidRPr="0016309F">
              <w:rPr>
                <w:rFonts w:ascii="GHEA Grapalat" w:hAnsi="GHEA Grapalat"/>
                <w:sz w:val="24"/>
                <w:szCs w:val="24"/>
              </w:rPr>
              <w:t>Առաջարկվող կարգավորումների համատեքստում կարևոր է շեշտադրում կատարել նաև այն հանգամանքին, որ, ըստ էության, միայն բարեվարքության վերաբերյալ խորհրդատվական եզրակացությունն ինքնին չի կանխորոշում անձի (թեկնածուի) կողմից այս կամ այն մրցույթում հաղթող ճանաչվելու հանգամանքը: Ավելին՝ այն խորհրդատվական նշանակություն ունեցող փաստաթուղթ է, որի ստացումից հետո՝ «Հակակոռուպցիոն կոմիտեի մասին» օրենքով սահմանված կարգով անցկացվում է մրցույթի հարցազրույցի փուլը, որի ընթացքում համապատասխան հանձնաժողովի անդամները գնահատում են անձի (թեկնածուի) աշխատանքային ձեռքբերումները, վերլուծական կարողությունները, տարբեր իրավիճակներում վարվեցողությունը, պատասխանատվության զգացումը, հաղորդակցման հմտությունները, տվյալ պաշտոնում նշանակվելու նրա շարժառիթը, ակնկալիքները և այդ պաշտոնն զբաղեցնելու համար անհրաժեշտ այլ անձնական որակներ և արժանիքներ: Նշվածից ակնհայտորեն պարզ է դառնում, որ, որպես օրինակ, Հակակոռուպցիոն կոմիտեում այս կամ այն թափուր պաշտոնի զբաղեցման համար անցկացվող մրցույթի ընթացքում, ի թիվս բարեվարքության վերաբերյալ խորհրդատվական եզրակացության, քննարկման առարկա են դառնում մի շարք այլ էական հանգամանքներ ևս, որոնք էլ իրենց համակցության մեջ կանխորոշում են անձի (թեկնածուի) համար մրցույթի ելքը:</w:t>
            </w:r>
          </w:p>
          <w:p w14:paraId="2E9B907E" w14:textId="77777777" w:rsidR="006A1691" w:rsidRPr="0016309F" w:rsidRDefault="006A1691" w:rsidP="006664AD">
            <w:pPr>
              <w:pStyle w:val="NoSpacing"/>
              <w:spacing w:line="276" w:lineRule="auto"/>
              <w:ind w:left="127" w:right="139" w:firstLine="426"/>
              <w:jc w:val="both"/>
              <w:rPr>
                <w:rFonts w:ascii="GHEA Grapalat" w:hAnsi="GHEA Grapalat"/>
                <w:sz w:val="24"/>
                <w:szCs w:val="24"/>
              </w:rPr>
            </w:pPr>
            <w:r w:rsidRPr="0016309F">
              <w:rPr>
                <w:rFonts w:ascii="GHEA Grapalat" w:hAnsi="GHEA Grapalat"/>
                <w:sz w:val="24"/>
                <w:szCs w:val="24"/>
              </w:rPr>
              <w:t xml:space="preserve">Ընդ որում, հարկ է նկատել, որ «Հակակոռուպցիոն կոմիտեի մասին» օրենքի 17-րդ հոդվածի 10-րդ մասի 4-րդ կետի համաձայն՝ </w:t>
            </w:r>
            <w:r w:rsidRPr="0016309F">
              <w:rPr>
                <w:rFonts w:ascii="GHEA Grapalat" w:hAnsi="GHEA Grapalat"/>
                <w:b/>
                <w:bCs/>
                <w:i/>
                <w:iCs/>
                <w:sz w:val="24"/>
                <w:szCs w:val="24"/>
              </w:rPr>
              <w:t>հարցազրույցի</w:t>
            </w:r>
            <w:r w:rsidRPr="0016309F">
              <w:rPr>
                <w:rFonts w:ascii="GHEA Grapalat" w:hAnsi="GHEA Grapalat"/>
                <w:i/>
                <w:iCs/>
                <w:sz w:val="24"/>
                <w:szCs w:val="24"/>
              </w:rPr>
              <w:t xml:space="preserve"> </w:t>
            </w:r>
            <w:r w:rsidRPr="0016309F">
              <w:rPr>
                <w:rFonts w:ascii="GHEA Grapalat" w:hAnsi="GHEA Grapalat"/>
                <w:b/>
                <w:bCs/>
                <w:i/>
                <w:iCs/>
                <w:sz w:val="24"/>
                <w:szCs w:val="24"/>
              </w:rPr>
              <w:t xml:space="preserve">ընթացքում թեկնածուին կարող են նաև հարցադրումներ արվել Կոռուպցիայի կանխարգելման հանձնաժողովի ներկայացրած բարեվարքության վերաբերյալ խորհրդատվական եզրակացության տվյալների վերաբերյալ: </w:t>
            </w:r>
          </w:p>
          <w:p w14:paraId="2102EACC" w14:textId="77777777" w:rsidR="006A1691" w:rsidRPr="0029156E" w:rsidRDefault="006A1691" w:rsidP="006664AD">
            <w:pPr>
              <w:pStyle w:val="NoSpacing"/>
              <w:spacing w:line="276" w:lineRule="auto"/>
              <w:ind w:left="127" w:right="139" w:firstLine="426"/>
              <w:jc w:val="both"/>
              <w:rPr>
                <w:rFonts w:ascii="GHEA Grapalat" w:hAnsi="GHEA Grapalat"/>
                <w:i/>
                <w:iCs/>
                <w:sz w:val="24"/>
                <w:szCs w:val="24"/>
              </w:rPr>
            </w:pPr>
            <w:r w:rsidRPr="0016309F">
              <w:rPr>
                <w:rFonts w:ascii="GHEA Grapalat" w:hAnsi="GHEA Grapalat"/>
                <w:sz w:val="24"/>
                <w:szCs w:val="24"/>
              </w:rPr>
              <w:t xml:space="preserve">Նման պայմաններում, կարծում ենք, որ առավել նպատակահարմար է անձին (թեկնածուին) հնարավորություն ընձեռել բարեվարքության վերաբերյալ </w:t>
            </w:r>
            <w:r w:rsidRPr="0016309F">
              <w:rPr>
                <w:rFonts w:ascii="GHEA Grapalat" w:hAnsi="GHEA Grapalat"/>
                <w:b/>
                <w:bCs/>
                <w:sz w:val="24"/>
                <w:szCs w:val="24"/>
              </w:rPr>
              <w:t>խորհրդատվական եզրակացության նախագծի</w:t>
            </w:r>
            <w:r w:rsidRPr="0016309F">
              <w:rPr>
                <w:rFonts w:ascii="GHEA Grapalat" w:hAnsi="GHEA Grapalat"/>
                <w:sz w:val="24"/>
                <w:szCs w:val="24"/>
              </w:rPr>
              <w:t xml:space="preserve"> վերաբերյալ համապատասխան պարզաբանումներ ներկայացնել Կոռուպցիայի կանխարգելման հանձնաժողով, իսկ բարեվարքության վերաբերյալ </w:t>
            </w:r>
            <w:r w:rsidRPr="0016309F">
              <w:rPr>
                <w:rFonts w:ascii="GHEA Grapalat" w:hAnsi="GHEA Grapalat"/>
                <w:b/>
                <w:bCs/>
                <w:sz w:val="24"/>
                <w:szCs w:val="24"/>
              </w:rPr>
              <w:t>խորհրդատվական եզրակացության</w:t>
            </w:r>
            <w:r w:rsidRPr="0016309F">
              <w:rPr>
                <w:rFonts w:ascii="GHEA Grapalat" w:hAnsi="GHEA Grapalat"/>
                <w:sz w:val="24"/>
                <w:szCs w:val="24"/>
              </w:rPr>
              <w:t xml:space="preserve"> վերաբերյալ իր առարկությունները ներկայացնել համապատասխան նշանակող կամ ընտրող մարմնին, որն էլ իրականացվող հարցազրույցի ընթացքում հնարավորություն կունենա դրանք դարձնել քննարկման առարկա, դրանց վերաբերյալ ստանալ պարզաբանումներ և կատարել համապատասխան եզրահանգումներ: Ըստ այդմ, առաջարկում ենք «Հակակոռուպցիոն կոմիտեի մասին» օրենքի 17-րդ հոդվածի 10-րդ մասի 4-րդ կետը «Հարցազրույցի ընթացքում մասնակցին կարող են նաև հարցադրումներ արվել Կոռուպցիայի կանխարգելման հանձնաժողովի ներկայացրած բարեվարքության </w:t>
            </w:r>
            <w:r w:rsidRPr="0029156E">
              <w:rPr>
                <w:rFonts w:ascii="GHEA Grapalat" w:hAnsi="GHEA Grapalat"/>
                <w:sz w:val="24"/>
                <w:szCs w:val="24"/>
              </w:rPr>
              <w:t xml:space="preserve">վերաբերյալ խորհրդատվական եզրակացության տվյալների վերաբերյալ» նախադասությունից հետո լրացնել հետևյալ բովանդակությամբ նախադասությամբ՝ </w:t>
            </w:r>
            <w:r w:rsidRPr="0029156E">
              <w:rPr>
                <w:rFonts w:ascii="GHEA Grapalat" w:hAnsi="GHEA Grapalat"/>
                <w:i/>
                <w:iCs/>
                <w:sz w:val="24"/>
                <w:szCs w:val="24"/>
              </w:rPr>
              <w:t>«Կոռուպցիայի կանխարգելման հանձնաժողովի ներկայացրած բարեվարքության վերաբերյալ խորհրդատվական եզրակացությանը մասնակցի կողմից առարկություններ ներկայացվելու դեպքում՝ հարցազրույցի փուլի ընթացքում Հանձնաժողովի անդամների կողմից պետք է հարցադրումներ տրվեն մասնակցին՝ Կոռուպցիայի կանխարգելման հանձնաժողովի ներկայացրած բարեվարքության վերաբերյալ խորհրդատվական եզրակացության տվյալների առնչությամբ և դրանք դարձվեն քննարկման առարկա:»:</w:t>
            </w:r>
          </w:p>
          <w:p w14:paraId="07F6505B" w14:textId="77777777" w:rsidR="006A1691" w:rsidRPr="0016309F" w:rsidRDefault="006A1691" w:rsidP="006664AD">
            <w:pPr>
              <w:pStyle w:val="NoSpacing"/>
              <w:spacing w:line="276" w:lineRule="auto"/>
              <w:ind w:left="127" w:right="139" w:firstLine="426"/>
              <w:jc w:val="both"/>
              <w:rPr>
                <w:rFonts w:ascii="GHEA Grapalat" w:hAnsi="GHEA Grapalat"/>
                <w:sz w:val="24"/>
                <w:szCs w:val="24"/>
              </w:rPr>
            </w:pPr>
            <w:r w:rsidRPr="0029156E">
              <w:rPr>
                <w:rFonts w:ascii="GHEA Grapalat" w:hAnsi="GHEA Grapalat"/>
                <w:sz w:val="24"/>
                <w:szCs w:val="24"/>
              </w:rPr>
              <w:t>Հակառակ պարագայում, առաջարկվող կարգավորումների պահպանման դեպքում բաց են մնալու այնպիսի հարցերի պատասխանները, ինչպիսիք են՝ առարկությունների ներկայացման կարգը, ժամկետները, հերթականությունը, դրանց արդյունքում վրա հասնող հետևանքները, ընդհանրապես Կոռուպցիայի կանխարգելման հանձնաժողովի կողմից տրված եզրակացության վերաբերյալ առարկություններն այլ մարմնին՝ նշանակող կամ ընտրող մարմնին ներկայացնելու իմաստը և այլն: Ուստի, կարծում ենք, որ նման խնդիրներից խուսափելու համար առավել նպատակահարմար է անձին (թեկնածուին) հնարավորություն ընձեռել բարեվարքության վերաբերյալ խորհրդատվական եզրակացության նախագծի վերաբերյալ պարզաբանումները ներկայացնել Կոռուպցիայի կանխարգելման հանձնաժողովին, իսկ արդեն եզրակացության վերաբերյալ առարկությունները՝ համապատասխան ընտրող կամ նշանակող մարմին, ում վրա էլ դրված կլինի պարտականություն՝ համապատասխան գործընթացների ժամանակ դրանք անպայմանորեն դարձնել քննարկման առարկա, տալ գնահատականներ` դրանով իսկ հնարավորություն ունենալով ստացված պատասխանների արդյունքներով գալ համապատասխան եզրահանգումների արդեն մրցութային հարցազրույցի ընթացքում:</w:t>
            </w:r>
          </w:p>
          <w:p w14:paraId="0F756809" w14:textId="77777777" w:rsidR="00727FBE" w:rsidRPr="0016309F" w:rsidRDefault="00727FBE" w:rsidP="006664AD">
            <w:pPr>
              <w:pBdr>
                <w:top w:val="nil"/>
                <w:left w:val="nil"/>
                <w:bottom w:val="nil"/>
                <w:right w:val="nil"/>
                <w:between w:val="nil"/>
              </w:pBdr>
              <w:tabs>
                <w:tab w:val="left" w:pos="112"/>
              </w:tabs>
              <w:spacing w:after="0"/>
              <w:ind w:firstLine="426"/>
              <w:jc w:val="both"/>
              <w:rPr>
                <w:color w:val="000000"/>
              </w:rPr>
            </w:pP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3489970D" w14:textId="1C06B8EF" w:rsidR="00727FBE" w:rsidRDefault="002D6BFB" w:rsidP="006664AD">
            <w:pPr>
              <w:tabs>
                <w:tab w:val="left" w:pos="5253"/>
              </w:tabs>
              <w:spacing w:after="0"/>
              <w:ind w:firstLine="426"/>
              <w:jc w:val="center"/>
              <w:rPr>
                <w:b/>
              </w:rPr>
            </w:pPr>
            <w:r>
              <w:rPr>
                <w:b/>
              </w:rPr>
              <w:t>Մասամբ է ընդունվել</w:t>
            </w:r>
            <w:r w:rsidR="005E2C3F" w:rsidRPr="005E2C3F">
              <w:rPr>
                <w:b/>
              </w:rPr>
              <w:t>։</w:t>
            </w:r>
          </w:p>
          <w:p w14:paraId="2624E4DB" w14:textId="0113DA57" w:rsidR="00171BAF" w:rsidRPr="006932D9" w:rsidRDefault="00171BAF" w:rsidP="00CD128A">
            <w:pPr>
              <w:tabs>
                <w:tab w:val="left" w:pos="5253"/>
              </w:tabs>
              <w:spacing w:after="0"/>
              <w:ind w:right="199" w:firstLine="426"/>
              <w:jc w:val="both"/>
              <w:rPr>
                <w:b/>
              </w:rPr>
            </w:pPr>
            <w:r w:rsidRPr="0016309F">
              <w:t xml:space="preserve">«Կոռուպցիայի կանխարգելման հանձնաժողովի մասին» օրենքում լրացումներ և փոփոխություն կատարելու մասին օրենքի </w:t>
            </w:r>
            <w:r>
              <w:t xml:space="preserve">նախագծով </w:t>
            </w:r>
            <w:r w:rsidRPr="0016309F">
              <w:t>կարգավոր</w:t>
            </w:r>
            <w:r>
              <w:t>վել է</w:t>
            </w:r>
            <w:r w:rsidRPr="0016309F">
              <w:t xml:space="preserve"> առարկությունների քննարկման կարգի, ժամկետների</w:t>
            </w:r>
            <w:r>
              <w:t xml:space="preserve"> հետ կապված</w:t>
            </w:r>
            <w:r w:rsidR="00730ADE">
              <w:t xml:space="preserve"> հարաբերությունները։</w:t>
            </w:r>
            <w:r w:rsidR="002D6BFB">
              <w:t xml:space="preserve"> Միաժամանակ, հարկ է նշել, որ տվյալ մարմին առարկություններ ներկայացնելու հնարավորությունը թողնվել է </w:t>
            </w:r>
            <w:r w:rsidR="006932D9">
              <w:t>անձի</w:t>
            </w:r>
            <w:r w:rsidR="006932D9" w:rsidRPr="006932D9">
              <w:t xml:space="preserve"> (</w:t>
            </w:r>
            <w:r w:rsidR="006932D9">
              <w:t>թեկնածուի</w:t>
            </w:r>
            <w:r w:rsidR="006932D9" w:rsidRPr="006932D9">
              <w:t>)</w:t>
            </w:r>
            <w:r w:rsidR="006932D9">
              <w:t xml:space="preserve"> հայեցողությանը՝ որպես վերջինիս իրավունքների իրացման հնարավորություն: </w:t>
            </w:r>
            <w:r w:rsidR="004238F0">
              <w:t xml:space="preserve">Իսկ, քանի որ բարեվարքության վերաբերյալ եզրակացությունը կրում է խորհրդատվական բնույթ, դա հնարավորության կտա նշանակող մարմիններին կամ պաշտոնատար անձանց ուսումնասիրել նաև </w:t>
            </w:r>
            <w:r w:rsidR="00BA743C">
              <w:t xml:space="preserve">անձի </w:t>
            </w:r>
            <w:r w:rsidR="00BA743C" w:rsidRPr="004238F0">
              <w:t>(</w:t>
            </w:r>
            <w:r w:rsidR="00BA743C">
              <w:t>թեկնածուի</w:t>
            </w:r>
            <w:r w:rsidR="00BA743C" w:rsidRPr="004238F0">
              <w:t>)</w:t>
            </w:r>
            <w:r w:rsidR="00BA743C">
              <w:t xml:space="preserve"> դիրքորոշումը: </w:t>
            </w:r>
          </w:p>
        </w:tc>
      </w:tr>
      <w:tr w:rsidR="00727FBE" w:rsidRPr="0016309F" w14:paraId="2DE7401E" w14:textId="77777777" w:rsidTr="00372C82">
        <w:trPr>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0C748856" w14:textId="77777777" w:rsidR="006A1691" w:rsidRPr="0016309F" w:rsidRDefault="006A1691" w:rsidP="006664AD">
            <w:pPr>
              <w:pStyle w:val="NoSpacing"/>
              <w:spacing w:line="276" w:lineRule="auto"/>
              <w:ind w:left="127" w:right="139" w:firstLine="299"/>
              <w:jc w:val="both"/>
              <w:rPr>
                <w:rFonts w:ascii="GHEA Grapalat" w:hAnsi="GHEA Grapalat"/>
                <w:i/>
                <w:iCs/>
                <w:sz w:val="24"/>
                <w:szCs w:val="24"/>
              </w:rPr>
            </w:pPr>
            <w:r w:rsidRPr="0016309F">
              <w:rPr>
                <w:rFonts w:ascii="GHEA Grapalat" w:hAnsi="GHEA Grapalat"/>
                <w:sz w:val="24"/>
                <w:szCs w:val="24"/>
              </w:rPr>
              <w:t xml:space="preserve">4. Նախագիծ 1-ի հոդված 3-ը սահմանում է՝ </w:t>
            </w:r>
            <w:r w:rsidRPr="0016309F">
              <w:rPr>
                <w:rFonts w:ascii="GHEA Grapalat" w:hAnsi="GHEA Grapalat"/>
                <w:i/>
                <w:iCs/>
                <w:sz w:val="24"/>
                <w:szCs w:val="24"/>
              </w:rPr>
              <w:t>«Օրենքի  34-րդ հոդվածը լրացնել հետևյալ բովանդակությամբ նոր 5-րդ և 6-րդ մասերով.</w:t>
            </w:r>
          </w:p>
          <w:p w14:paraId="6D9EF6EC" w14:textId="77777777" w:rsidR="006A1691" w:rsidRPr="0016309F" w:rsidRDefault="006A1691" w:rsidP="006664AD">
            <w:pPr>
              <w:pStyle w:val="NoSpacing"/>
              <w:spacing w:line="276" w:lineRule="auto"/>
              <w:ind w:left="127" w:right="139" w:firstLine="299"/>
              <w:jc w:val="both"/>
              <w:rPr>
                <w:rFonts w:ascii="GHEA Grapalat" w:hAnsi="GHEA Grapalat"/>
                <w:i/>
                <w:iCs/>
                <w:sz w:val="24"/>
                <w:szCs w:val="24"/>
              </w:rPr>
            </w:pPr>
            <w:r w:rsidRPr="0016309F">
              <w:rPr>
                <w:rFonts w:ascii="GHEA Grapalat" w:hAnsi="GHEA Grapalat"/>
                <w:i/>
                <w:iCs/>
                <w:sz w:val="24"/>
                <w:szCs w:val="24"/>
              </w:rPr>
              <w:t xml:space="preserve">«5. Հանձնաժողովի կողմից ներկայացված բացասական բնույթի խորհրդատվական եզրակացությունը անձը (թեկնածուն) կարող է </w:t>
            </w:r>
            <w:r w:rsidRPr="0016309F">
              <w:rPr>
                <w:rFonts w:ascii="GHEA Grapalat" w:hAnsi="GHEA Grapalat"/>
                <w:b/>
                <w:bCs/>
                <w:i/>
                <w:iCs/>
                <w:sz w:val="24"/>
                <w:szCs w:val="24"/>
              </w:rPr>
              <w:t>բողոքարկել այն ստանալուց հետո հնգօրյա ժամկետում:</w:t>
            </w:r>
            <w:r w:rsidRPr="0016309F">
              <w:rPr>
                <w:rFonts w:ascii="GHEA Grapalat" w:hAnsi="GHEA Grapalat"/>
                <w:i/>
                <w:iCs/>
                <w:sz w:val="24"/>
                <w:szCs w:val="24"/>
              </w:rPr>
              <w:t xml:space="preserve"> Հանձնաժողովի կողմից ներկայացված բացասական բնույթի խորհրդատվական եզրակացության վերաբերյալ բողոքարկումը իրականացվում է վարչական դատավարության կարգով ընթացակարգային խախտումների հիմքով՝ եթե դրանք էապես սահմանափակել են անձի (թեկնածուի) իրավունքներն ու իրավաչափ շահերը:</w:t>
            </w:r>
          </w:p>
          <w:p w14:paraId="0673B7F8" w14:textId="77777777" w:rsidR="006A1691" w:rsidRPr="0016309F" w:rsidRDefault="006A1691" w:rsidP="006664AD">
            <w:pPr>
              <w:pStyle w:val="NoSpacing"/>
              <w:spacing w:line="276" w:lineRule="auto"/>
              <w:ind w:left="127" w:right="139" w:firstLine="299"/>
              <w:jc w:val="both"/>
              <w:rPr>
                <w:rFonts w:ascii="GHEA Grapalat" w:hAnsi="GHEA Grapalat"/>
                <w:i/>
                <w:iCs/>
                <w:sz w:val="24"/>
                <w:szCs w:val="24"/>
              </w:rPr>
            </w:pPr>
            <w:r w:rsidRPr="0016309F">
              <w:rPr>
                <w:rFonts w:ascii="GHEA Grapalat" w:hAnsi="GHEA Grapalat"/>
                <w:i/>
                <w:iCs/>
                <w:sz w:val="24"/>
                <w:szCs w:val="24"/>
              </w:rPr>
              <w:t xml:space="preserve">6.  Վարչական դատարանի՝ Հանձնաժողովի բարեվարքության վերաբերյալ ուսումնասիրության ընթացքում ընթացակարգային խախտումների առկայության մասին որոշման հիման վրա Հանձնաժողովի կողմից </w:t>
            </w:r>
            <w:r w:rsidRPr="0016309F">
              <w:rPr>
                <w:rFonts w:ascii="GHEA Grapalat" w:hAnsi="GHEA Grapalat"/>
                <w:b/>
                <w:bCs/>
                <w:i/>
                <w:iCs/>
                <w:sz w:val="24"/>
                <w:szCs w:val="24"/>
              </w:rPr>
              <w:t>տասնօրյա ժամկետում</w:t>
            </w:r>
            <w:r w:rsidRPr="0016309F">
              <w:rPr>
                <w:rFonts w:ascii="GHEA Grapalat" w:hAnsi="GHEA Grapalat"/>
                <w:i/>
                <w:iCs/>
                <w:sz w:val="24"/>
                <w:szCs w:val="24"/>
              </w:rPr>
              <w:t xml:space="preserve"> վերացվում է ուսումնասիրության ընթացքում թույլ տված ընթացակարգային խախտումները, որի արդյունքում վերանայված եզրակացությունը ենթակա չէ բողոքարկման:»:»</w:t>
            </w:r>
          </w:p>
          <w:p w14:paraId="20655EDE" w14:textId="77777777" w:rsidR="006A1691" w:rsidRPr="0016309F" w:rsidRDefault="006A1691" w:rsidP="006664AD">
            <w:pPr>
              <w:pStyle w:val="NoSpacing"/>
              <w:spacing w:line="276" w:lineRule="auto"/>
              <w:ind w:left="127" w:right="139" w:firstLine="299"/>
              <w:jc w:val="both"/>
              <w:rPr>
                <w:rFonts w:ascii="GHEA Grapalat" w:hAnsi="GHEA Grapalat"/>
                <w:b/>
                <w:bCs/>
                <w:sz w:val="24"/>
                <w:szCs w:val="24"/>
              </w:rPr>
            </w:pPr>
            <w:r w:rsidRPr="0016309F">
              <w:rPr>
                <w:rFonts w:ascii="GHEA Grapalat" w:hAnsi="GHEA Grapalat"/>
                <w:sz w:val="24"/>
                <w:szCs w:val="24"/>
              </w:rPr>
              <w:t>Սրան զուգահեռ Վարչական դատավարության օրենսգրքի 222.9-րդ հոդվածի 2-րդ մասի համաձայն՝</w:t>
            </w:r>
            <w:r w:rsidRPr="0016309F">
              <w:rPr>
                <w:rFonts w:ascii="GHEA Grapalat" w:hAnsi="GHEA Grapalat"/>
                <w:i/>
                <w:iCs/>
                <w:sz w:val="24"/>
                <w:szCs w:val="24"/>
              </w:rPr>
              <w:t xml:space="preserve"> սույն գլխով նախատեսված գործերը վարչական դատարանը քննում և դատական ակտ է կայացնում դիմումը վարույթ ընդունելու մասին որոշում կայացնելուց հետո՝ </w:t>
            </w:r>
            <w:r w:rsidRPr="0016309F">
              <w:rPr>
                <w:rFonts w:ascii="GHEA Grapalat" w:hAnsi="GHEA Grapalat"/>
                <w:b/>
                <w:bCs/>
                <w:i/>
                <w:iCs/>
                <w:sz w:val="24"/>
                <w:szCs w:val="24"/>
              </w:rPr>
              <w:t>15-օրյա ժամկետում։</w:t>
            </w:r>
          </w:p>
          <w:p w14:paraId="6BF51FD8" w14:textId="77777777" w:rsidR="006A1691" w:rsidRPr="0016309F" w:rsidRDefault="006A1691" w:rsidP="006664AD">
            <w:pPr>
              <w:pStyle w:val="NoSpacing"/>
              <w:spacing w:line="276" w:lineRule="auto"/>
              <w:ind w:left="127" w:right="139" w:firstLine="299"/>
              <w:jc w:val="both"/>
              <w:rPr>
                <w:rFonts w:ascii="GHEA Grapalat" w:hAnsi="GHEA Grapalat"/>
                <w:b/>
                <w:bCs/>
                <w:i/>
                <w:iCs/>
                <w:sz w:val="24"/>
                <w:szCs w:val="24"/>
              </w:rPr>
            </w:pPr>
            <w:r w:rsidRPr="0016309F">
              <w:rPr>
                <w:rFonts w:ascii="GHEA Grapalat" w:hAnsi="GHEA Grapalat"/>
                <w:sz w:val="24"/>
                <w:szCs w:val="24"/>
              </w:rPr>
              <w:t xml:space="preserve">Առաջարկվող և գործող կարգավորումների վերլուծությունից ակնհայտ է դառնում, որ բացասական բնույթի խորհրդատվական եզրակացության վերաբերյալ բողոքարկման ողջ գործընթացը կազմելու է երեսուն օր: Մինչդեռ «Հակակոռուպցիոն կոմիտեի մասին» օրենքի 17-րդ հոդվածի 10-րդ մասի 4-րդ կետի համաձայն՝ </w:t>
            </w:r>
            <w:r w:rsidRPr="0016309F">
              <w:rPr>
                <w:rFonts w:ascii="GHEA Grapalat" w:hAnsi="GHEA Grapalat"/>
                <w:i/>
                <w:iCs/>
                <w:sz w:val="24"/>
                <w:szCs w:val="24"/>
              </w:rPr>
              <w:t xml:space="preserve">Հանձնաժողովը բարեվարքության վերաբերյալ խորհրդատվական եզրակացությունն ստանալուց հետո՝ </w:t>
            </w:r>
            <w:r w:rsidRPr="0016309F">
              <w:rPr>
                <w:rFonts w:ascii="GHEA Grapalat" w:hAnsi="GHEA Grapalat"/>
                <w:b/>
                <w:bCs/>
                <w:i/>
                <w:iCs/>
                <w:sz w:val="24"/>
                <w:szCs w:val="24"/>
              </w:rPr>
              <w:t>հնգօրյա ժամկետում, անցկացնում է հարցազրույց:</w:t>
            </w:r>
          </w:p>
          <w:p w14:paraId="35D3A053" w14:textId="77777777" w:rsidR="006A1691" w:rsidRPr="0016309F" w:rsidRDefault="006A1691" w:rsidP="006664AD">
            <w:pPr>
              <w:pStyle w:val="NoSpacing"/>
              <w:spacing w:line="276" w:lineRule="auto"/>
              <w:ind w:left="127" w:right="139" w:firstLine="299"/>
              <w:jc w:val="both"/>
              <w:rPr>
                <w:rFonts w:ascii="GHEA Grapalat" w:hAnsi="GHEA Grapalat"/>
                <w:sz w:val="24"/>
                <w:szCs w:val="24"/>
              </w:rPr>
            </w:pPr>
            <w:r w:rsidRPr="0016309F">
              <w:rPr>
                <w:rFonts w:ascii="GHEA Grapalat" w:hAnsi="GHEA Grapalat"/>
                <w:sz w:val="24"/>
                <w:szCs w:val="24"/>
              </w:rPr>
              <w:t xml:space="preserve">Սրան զուգահեռ՝ Նախագիծ 1-ի հոդված 2-ը, ի թիվս այլնի, սահմանում է՝ </w:t>
            </w:r>
            <w:r w:rsidRPr="0016309F">
              <w:rPr>
                <w:rFonts w:ascii="GHEA Grapalat" w:hAnsi="GHEA Grapalat"/>
                <w:i/>
                <w:iCs/>
                <w:sz w:val="24"/>
                <w:szCs w:val="24"/>
              </w:rPr>
              <w:t xml:space="preserve">Օրենքի 26.1-ին հոդվածում՝ լրացնել հետևյալ բովանդակությամբ նոր 12.2-րդ մասով. Հանձնաժողովը անձի (թեկնածուի) </w:t>
            </w:r>
            <w:r w:rsidRPr="0016309F">
              <w:rPr>
                <w:rFonts w:ascii="GHEA Grapalat" w:hAnsi="GHEA Grapalat"/>
                <w:b/>
                <w:bCs/>
                <w:i/>
                <w:iCs/>
                <w:sz w:val="24"/>
                <w:szCs w:val="24"/>
              </w:rPr>
              <w:t>բարեվարքության վերաբերյալ խորհրդատվական եզրակացությունը միաժամանակ ներկայացնում է անձին (թեկնածուին) նշանակելու կամ ընտրելու իրավասություն ունեցող մարմին և տվյալ անձին (թեկնածուին):</w:t>
            </w:r>
            <w:r w:rsidRPr="0016309F">
              <w:rPr>
                <w:rFonts w:ascii="GHEA Grapalat" w:hAnsi="GHEA Grapalat"/>
                <w:i/>
                <w:iCs/>
                <w:sz w:val="24"/>
                <w:szCs w:val="24"/>
              </w:rPr>
              <w:t xml:space="preserve"> Անձը (թեկնածուն) կարող են նշանակող կամ ընտրող մարմնին, և Հանձնաժողովին ներկայացնել նաև բարեվարքության վերաբերյալ խորհրդատվական եզրակացության վերաբերյալ իր առարկությունները:»:</w:t>
            </w:r>
          </w:p>
          <w:p w14:paraId="12BA5790" w14:textId="77777777" w:rsidR="006A1691" w:rsidRPr="0016309F" w:rsidRDefault="006A1691" w:rsidP="006664AD">
            <w:pPr>
              <w:pStyle w:val="NoSpacing"/>
              <w:spacing w:line="276" w:lineRule="auto"/>
              <w:ind w:left="127" w:right="139" w:firstLine="299"/>
              <w:jc w:val="both"/>
              <w:rPr>
                <w:rFonts w:ascii="GHEA Grapalat" w:hAnsi="GHEA Grapalat"/>
                <w:i/>
                <w:iCs/>
                <w:sz w:val="24"/>
                <w:szCs w:val="24"/>
              </w:rPr>
            </w:pPr>
            <w:r w:rsidRPr="0016309F">
              <w:rPr>
                <w:rFonts w:ascii="GHEA Grapalat" w:hAnsi="GHEA Grapalat"/>
                <w:sz w:val="24"/>
                <w:szCs w:val="24"/>
              </w:rPr>
              <w:t xml:space="preserve">Ապա Նախագիծ 2-ի հոդված 1-ով սահմանվել է՝ </w:t>
            </w:r>
            <w:r w:rsidRPr="0016309F">
              <w:rPr>
                <w:rFonts w:ascii="GHEA Grapalat" w:hAnsi="GHEA Grapalat"/>
                <w:i/>
                <w:iCs/>
                <w:sz w:val="24"/>
                <w:szCs w:val="24"/>
              </w:rPr>
              <w:t>«Հակակոռուպցիոն կոմիտեի մասին» 2021 թվականի մարտի 24-ի ՀՕ-147-Ն օրենքի 17-րդ հոդվածում. 1) 10-րդ մասի 4-րդ կետում «բարեվարքության վերաբերյալ խորհրդատվական եզրակացությունն» բառերից հետո լրացնել «, Կոռուպցիայի կանխարգելման հանձնաժողովի կողմից ներկայացված բացասական բնույթի խորհրդատվական եզրակացության բողոքարկման արդյունքում Վարչական դատարանի ուժի մեջ մտած որոշումը կամ Կոռուպցիայի կանխարգելման հանձնաժողովի վերանայված եզրակացությունը ստանալուց հետո» բառերով:</w:t>
            </w:r>
          </w:p>
          <w:p w14:paraId="11BDE6C3" w14:textId="77777777" w:rsidR="006A1691" w:rsidRPr="0016309F" w:rsidRDefault="006A1691" w:rsidP="006664AD">
            <w:pPr>
              <w:pStyle w:val="NoSpacing"/>
              <w:spacing w:line="276" w:lineRule="auto"/>
              <w:ind w:left="127" w:right="139" w:firstLine="299"/>
              <w:jc w:val="both"/>
              <w:rPr>
                <w:rFonts w:ascii="GHEA Grapalat" w:hAnsi="GHEA Grapalat"/>
                <w:sz w:val="24"/>
                <w:szCs w:val="24"/>
              </w:rPr>
            </w:pPr>
            <w:r w:rsidRPr="0016309F">
              <w:rPr>
                <w:rFonts w:ascii="GHEA Grapalat" w:hAnsi="GHEA Grapalat"/>
                <w:sz w:val="24"/>
                <w:szCs w:val="24"/>
              </w:rPr>
              <w:t>Վերը նշված նորմերի համադրված վերլուծությունից պարզ է դառնում, որ մի դեպքում՝ «Կոռուպցիայի կանխարգելման հանձնաժողովի մասին» օրենքում առաջարկվող փոփոխությունը Կոռուպցիայի կանխարգելման հանձնաժողովին պատվիրակում է բարեվարքության վերաբերյալ խորհրդատվական եզրակացության միաժամանակյա հանձնում՝ անձին (թեկնածուին) նշանակելու կամ ընտրելու իրավասություն ունեցող մարմին և տվյալ անձին (թեկնածուին), իսկ մեկ այլ դեպքում՝ «Հակակոռուպցիոն կոմիտեի մասին» օրենքում նախատեսվող փոփոխությունը՝ պատվիրակում է Կոռուպցիայի կանխարգելման հանձնաժողովին Հակակոռուպցիոն կոմիտե ներկայացնել բացասական բնույթի խորհրդատվական եզրակացության բողոքարկման արդյունքում Վարչական դատարանի ուժի մեջ մտած որոշումը կամ Կոռուպցիայի կանխարգելման հանձնաժողովի վերանայված եզրակացությունը ստանալուց հետո միայն: Նման կարգավորումներից պարզ է դառնում, որ թեև փորձ է արվել խնդրին տալ որոշակի լուծում, սակայն առաջարկվող կարգավորումների միաժամանակյա գոյության պայմաններում գրեթե անիրատեսական է դառնում գործնականում դրանց կիրառելիությունը, ինչպես նաև վիճարկելի են մնում մի շարք հարցեր՝ կապված ժամկետների, մրցույթի հարցազրույցի փուլի մեկնարկման, ինչպես նաև մրցույթի կասեցման նպատակահարմարության հետ:</w:t>
            </w:r>
          </w:p>
          <w:p w14:paraId="3D4A8A33" w14:textId="77777777" w:rsidR="006A1691" w:rsidRPr="0090497A" w:rsidRDefault="006A1691" w:rsidP="006664AD">
            <w:pPr>
              <w:pStyle w:val="NoSpacing"/>
              <w:spacing w:line="276" w:lineRule="auto"/>
              <w:ind w:left="127" w:right="139" w:firstLine="299"/>
              <w:jc w:val="both"/>
              <w:rPr>
                <w:rFonts w:ascii="GHEA Grapalat" w:hAnsi="GHEA Grapalat"/>
                <w:sz w:val="24"/>
                <w:szCs w:val="24"/>
              </w:rPr>
            </w:pPr>
            <w:r w:rsidRPr="0090497A">
              <w:rPr>
                <w:rFonts w:ascii="GHEA Grapalat" w:hAnsi="GHEA Grapalat"/>
                <w:sz w:val="24"/>
                <w:szCs w:val="24"/>
              </w:rPr>
              <w:t xml:space="preserve">Այսպես՝ կարգավորումների նման ճանապարհն ընտրելու պայմաններում շարունակում է բաց մնալ այն հարցը, թե նշանակող կամ ընտրող մարմինը, որտեղից և երբ պետք է տեղեկացված լինի բողոքարկման կամ եզրակացությունն անբողոքարկելի դառնալու հանգամանքների մասին, բացի այդ, եթե բողոքարկվել է համապատասխան եզրակացությունը, ապա անձը երբ և ինչպես պետք է առարկություններ ներկայացնի նշանակող կամ ընտրող մարմնին և վերջինս ինչ գործիքակազմ ունի տվյալ պարագայում՝ հաշվի առնելով նաև համապատասխան եզրակացության բողոքարկված լինելու հանգամանքը: Հարկ է նկատել նաև, որ սույն կարգավորումների համատեքստում որևէ կերպ անդրադարձ չի արվել և համապատասխան կարգավորումներ չեն նախատեսվել նաև հաշվի առնելով այն հանգամանքը, որ, որպես օրինակ, Հակակոռուպցիոն կոմիտեի մրցութային հանձնաժողովը Կոռուպցիայի կանխարգելման հանձնաժողով է ներկայացնում թեստավորման փուլը հաղթահարած մասնակիցների բարեվարքության վերաբերյալ լրացված հարցաթերթիկը՝ </w:t>
            </w:r>
            <w:r w:rsidRPr="0090497A">
              <w:rPr>
                <w:rFonts w:ascii="GHEA Grapalat" w:hAnsi="GHEA Grapalat"/>
                <w:b/>
                <w:bCs/>
                <w:sz w:val="24"/>
                <w:szCs w:val="24"/>
              </w:rPr>
              <w:t xml:space="preserve">մեկամսյա ժամկետում </w:t>
            </w:r>
            <w:r w:rsidRPr="0090497A">
              <w:rPr>
                <w:rFonts w:ascii="GHEA Grapalat" w:hAnsi="GHEA Grapalat"/>
                <w:sz w:val="24"/>
                <w:szCs w:val="24"/>
              </w:rPr>
              <w:t xml:space="preserve">խորհրդատվական եզրակացություն ստանալու նպատակով, իսկ դրա ավարտից հետո՝ բարեվարքության վերաբերյալ խորհրդատվական եզրակացությունն ստանալուց հետո՝ </w:t>
            </w:r>
            <w:r w:rsidRPr="0090497A">
              <w:rPr>
                <w:rFonts w:ascii="GHEA Grapalat" w:hAnsi="GHEA Grapalat"/>
                <w:b/>
                <w:bCs/>
                <w:sz w:val="24"/>
                <w:szCs w:val="24"/>
              </w:rPr>
              <w:t>հնգօրյա ժամկետում</w:t>
            </w:r>
            <w:r w:rsidRPr="0090497A">
              <w:rPr>
                <w:rFonts w:ascii="GHEA Grapalat" w:hAnsi="GHEA Grapalat"/>
                <w:sz w:val="24"/>
                <w:szCs w:val="24"/>
              </w:rPr>
              <w:t>, անցկացնում է հարցազրույց: Այլ կերպ՝ նախատեսվող կարգավորումների պայմաններում որևէ անդրադարձ չկա նշված ժամկետներին և այն հարցերին, թե ինչպես են դրանք կարգավորվելու և պահպանվելու:</w:t>
            </w:r>
          </w:p>
          <w:p w14:paraId="6FA4ABAE" w14:textId="77777777" w:rsidR="006A1691" w:rsidRPr="0090497A" w:rsidRDefault="006A1691" w:rsidP="006664AD">
            <w:pPr>
              <w:pStyle w:val="NoSpacing"/>
              <w:spacing w:line="276" w:lineRule="auto"/>
              <w:ind w:left="127" w:right="139" w:firstLine="299"/>
              <w:jc w:val="both"/>
              <w:rPr>
                <w:rFonts w:ascii="GHEA Grapalat" w:hAnsi="GHEA Grapalat"/>
                <w:sz w:val="24"/>
                <w:szCs w:val="24"/>
              </w:rPr>
            </w:pPr>
            <w:r w:rsidRPr="0090497A">
              <w:rPr>
                <w:rFonts w:ascii="GHEA Grapalat" w:hAnsi="GHEA Grapalat"/>
                <w:sz w:val="24"/>
                <w:szCs w:val="24"/>
              </w:rPr>
              <w:t>Նման պայմաններում, կարծում ենք, որ անհրաժեշտ է հստակեցնել այն հանգամանքը, որ Կոռուպցիայի կանխարգելման հանձնաժողովի կողմից ներկայացված բացասական բնույթի խորհրդատվական եզրակացությունն ուղարկվի ընտրող կամ նշանակող մարմնին՝ բողոքարկման սահմանված ժամկետը լրանալուց կամ վերջինիս բողոքարկելու դեպքում՝ այն այլևս անբողոքարկելի դառնալու պարագայում: Խնդրի նման կարգավորման դեպքում արդեն իսկ ավելորդ կդառնա բարեվարքության վերաբերյալ խորհրդատվական եզրակացությունը Կոռուպցիայի կանխարգելման հանձնաժողովի կողմից միաժամանակ անձին (թեկնածուին) նշանակելու կամ ընտրելու իրավասություն ունեցող մարմին և տվյալ անձին (թեկնածուին) ներկայացնելու նախատեսումը, ինչպես նաև այդ եզրակացության դեմ անձի առարկությունները նշանակող կամ ընտրող մարմնին ներկայացնելու հնարավորությունը:</w:t>
            </w:r>
          </w:p>
          <w:p w14:paraId="1B5B144B" w14:textId="77777777" w:rsidR="006A1691" w:rsidRPr="0090497A" w:rsidRDefault="006A1691" w:rsidP="006664AD">
            <w:pPr>
              <w:pStyle w:val="NoSpacing"/>
              <w:spacing w:line="276" w:lineRule="auto"/>
              <w:ind w:left="127" w:right="139" w:firstLine="299"/>
              <w:jc w:val="both"/>
              <w:rPr>
                <w:rFonts w:ascii="GHEA Grapalat" w:hAnsi="GHEA Grapalat"/>
                <w:sz w:val="24"/>
                <w:szCs w:val="24"/>
              </w:rPr>
            </w:pPr>
            <w:r w:rsidRPr="0090497A">
              <w:rPr>
                <w:rFonts w:ascii="GHEA Grapalat" w:hAnsi="GHEA Grapalat"/>
                <w:sz w:val="24"/>
                <w:szCs w:val="24"/>
              </w:rPr>
              <w:t>Համանման կարգավորման նախատեսման պայմաններում, կարծում ենք, որ կվերանա նաև անհրաժեշտությունը՝ Վարչական դատարանին հնարավորություն տալու կասեցնել այս կամ այն մրցույթի ընթացքը: Քանի որ, ըստ գործող կարգավորումների մրցույթի ընթացքը շարունակվում է Կոռուպցիայի կանխարգելման հանձնաժողովի եզրակացությունը ստանալուց հետո։</w:t>
            </w:r>
          </w:p>
          <w:p w14:paraId="1026523F" w14:textId="77777777" w:rsidR="006A1691" w:rsidRPr="0090497A" w:rsidRDefault="006A1691" w:rsidP="006664AD">
            <w:pPr>
              <w:pStyle w:val="NoSpacing"/>
              <w:spacing w:line="276" w:lineRule="auto"/>
              <w:ind w:left="127" w:right="139" w:firstLine="299"/>
              <w:jc w:val="both"/>
              <w:rPr>
                <w:rFonts w:ascii="GHEA Grapalat" w:hAnsi="GHEA Grapalat"/>
                <w:sz w:val="24"/>
                <w:szCs w:val="24"/>
              </w:rPr>
            </w:pPr>
            <w:r w:rsidRPr="0090497A">
              <w:rPr>
                <w:rFonts w:ascii="GHEA Grapalat" w:hAnsi="GHEA Grapalat"/>
                <w:sz w:val="24"/>
                <w:szCs w:val="24"/>
              </w:rPr>
              <w:t xml:space="preserve">Նման պայմաններում անհրաժեշտություն կառաջանա պարզապես  «Հակակոռուպցիոն կոմիտեի մասին» օրենքի 17-րդ հոդվածի 10-րդ մասի 3-րդ կետում </w:t>
            </w:r>
            <w:r w:rsidRPr="0090497A">
              <w:rPr>
                <w:rFonts w:ascii="GHEA Grapalat" w:hAnsi="GHEA Grapalat"/>
                <w:i/>
                <w:iCs/>
                <w:sz w:val="24"/>
                <w:szCs w:val="24"/>
              </w:rPr>
              <w:t xml:space="preserve">«ստանալու նպատակով» </w:t>
            </w:r>
            <w:r w:rsidRPr="0090497A">
              <w:rPr>
                <w:rFonts w:ascii="GHEA Grapalat" w:hAnsi="GHEA Grapalat"/>
                <w:sz w:val="24"/>
                <w:szCs w:val="24"/>
              </w:rPr>
              <w:t>բառերից հետո լրացնել «, իսկ  բացասական բնույթի խորհրդատվական եզրակացության դեպքում՝ այն Կոռուպցիայի կանխարգելման հանձնաժողովի կողմից վերջնական վերանայումից հետո</w:t>
            </w:r>
            <w:r w:rsidRPr="0090497A">
              <w:rPr>
                <w:rFonts w:ascii="Cambria Math" w:hAnsi="Cambria Math" w:cs="Cambria Math"/>
                <w:sz w:val="24"/>
                <w:szCs w:val="24"/>
              </w:rPr>
              <w:t>․</w:t>
            </w:r>
            <w:r w:rsidRPr="0090497A">
              <w:rPr>
                <w:rFonts w:ascii="GHEA Grapalat" w:hAnsi="GHEA Grapalat"/>
                <w:sz w:val="24"/>
                <w:szCs w:val="24"/>
              </w:rPr>
              <w:t>» բառերը:</w:t>
            </w:r>
          </w:p>
          <w:p w14:paraId="292DFBED" w14:textId="77777777" w:rsidR="006A1691" w:rsidRPr="0016309F" w:rsidRDefault="006A1691" w:rsidP="006664AD">
            <w:pPr>
              <w:pStyle w:val="NoSpacing"/>
              <w:spacing w:line="276" w:lineRule="auto"/>
              <w:ind w:left="127" w:right="139" w:firstLine="299"/>
              <w:jc w:val="both"/>
              <w:rPr>
                <w:rFonts w:ascii="GHEA Grapalat" w:hAnsi="GHEA Grapalat"/>
                <w:sz w:val="24"/>
                <w:szCs w:val="24"/>
              </w:rPr>
            </w:pPr>
            <w:r w:rsidRPr="0016309F">
              <w:rPr>
                <w:rFonts w:ascii="GHEA Grapalat" w:hAnsi="GHEA Grapalat"/>
                <w:sz w:val="24"/>
                <w:szCs w:val="24"/>
              </w:rPr>
              <w:t>Հարկ ենք համարում հստակորեն ընդգծել այն հանգամանքը, որ կարգավորման նման եղանակի նախընտրությունը չափազանց կարևոր է՝ հաշվի առնելով մրցույթների հնարավոր կասեցման դեպքերը և դրանց ունեցած բազում բացասական հետևանքները: Առկա խնդիրների լուծման համար առաջարկվող կարգավորումներն իրենց հերթին առաջացնելու են այլ խնդիրներ՝ կապված այլ անձանց իրավունքների պաշտպանության, ինչպես նաև պետական ապարատի, տվյալ դեպքում՝ Հակակոոռուպցիոն կոմիտեի արդյունավետ և բնականոն գործունեության հետ: Այսպես՝ Կոռուպցիայի կանխարգելման հանձնաժողովի կողմից տրված խորհրդատվական եզրակացությունը անձին (թեկնածուին) նշանակելու կամ ընտրելու գործընթացի միայն մի փոքր մասն է կազմում, և միայն այդ փաստն ինքն իրենով չի կարող վճռորոշ դերակատարում ունենալ անձի (թեկնածուի)՝ տվյալ մրցույթը օբյեկտիվորեն հաղթահարելու կամ չհաղթահարելու հարցում: Հատկանշական է, որ Կոռուպցիայի կանխարգելման հանձնաժողովի կողմից տրված եզրակացությունը, ի թիվս այլ պայմանների և գործոնների, կարող է պարզապես մի պայմանը հանդիսանալ անձի (թեկնածուի) ընտրության կամ նշանակման հարցում, սակայն, որպես այդպիսին, այն չի կարող դիտարկվել որպես որոշիչ պատճառ՝ անձին (թեկնածուին) նշանակելու կամ չնշանակելու համար: Նման պայմաններում, ստացվում է այնպես, որ վարչական դատարանին՝ մրցույթի կասեցման հնարավորություն վերապահելով՝ խախտվում է նաև պայման-պատճառ հասկացությունների շղթան: Իսկ պատճառ-պայման շղթայի խաթարման արդյունքում կարող են և անշուշտ տուժելու են նաև այլ անձանց իրավունքներն ու օրինական շահերը, քանի որ այս կամ այն մրցույթին միաժամանակ դիմած և բարեվարքության դրական եզրակացություն ստացած անձինք ստիպված են լինելու անորոշ ժամկետով սպասել, թե երբ է ավարտվելու իրենցից մեկի բացասական եզրակացության բողոքարկման արդյունքում մրցույթի կասեցման գործընթացը, և երբ է վերականգնվելու՝ այս կամ այն մրցույթին մասնակցելու վերջիններիս իրավունքը: Ավելին, այս ամենի արդյունքում սահմանափակվելու են անձանց (թեկնածուների)՝ համապատասխան պաշտոնում նշանակվելու՝ իրավաչափ նպատակին հասնելու ողջամիտ ակնկալիքները։ Այլ կերպ՝ ստացվելու է այնպես, որ մրցույթի փոքր բաղադրիչ համարվող եզրակացության պատճառով, ձգձվելու է մի ամբողջ բնականոն պրոցես: Նշվածը խնդիրներ է առաջացնելու նաև Հակակոռուպցիոն կոմիտեի արդյունավետ և բնականոն գործունեության տեսանկյունից, քանի որ հնարավոր են իրավիճակներ, երբ մրցույթի հայտարարված հաստիքը ամիսներով թափուր մնա՝ մրցույթի կասեցված լինելու պատճառով, ինչն էլ էականորեն բացասական է անդրադառնալու նաև Հակակոռուպցիոն կոմիտեի ծանրաբեռնվածության վրա: Ուստի, հանրային և մասնավոր շահերի հավասարակշռման տեսանկյունից անհրաժեշտ է վերանայել այս դրույթը։</w:t>
            </w:r>
          </w:p>
          <w:p w14:paraId="6426800C" w14:textId="77777777" w:rsidR="00727FBE" w:rsidRPr="0016309F" w:rsidRDefault="00727FBE" w:rsidP="006664AD">
            <w:pPr>
              <w:pBdr>
                <w:top w:val="nil"/>
                <w:left w:val="nil"/>
                <w:bottom w:val="nil"/>
                <w:right w:val="nil"/>
                <w:between w:val="nil"/>
              </w:pBdr>
              <w:tabs>
                <w:tab w:val="left" w:pos="112"/>
              </w:tabs>
              <w:spacing w:after="0"/>
              <w:ind w:firstLine="426"/>
              <w:jc w:val="both"/>
              <w:rPr>
                <w:color w:val="000000"/>
              </w:rPr>
            </w:pP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0DA240C7" w14:textId="6175C5F8" w:rsidR="00727FBE" w:rsidRDefault="00564411" w:rsidP="006664AD">
            <w:pPr>
              <w:tabs>
                <w:tab w:val="left" w:pos="5253"/>
              </w:tabs>
              <w:spacing w:after="0"/>
              <w:ind w:firstLine="426"/>
              <w:jc w:val="center"/>
              <w:rPr>
                <w:b/>
              </w:rPr>
            </w:pPr>
            <w:r>
              <w:rPr>
                <w:b/>
              </w:rPr>
              <w:t>Ը</w:t>
            </w:r>
            <w:r w:rsidR="00034A62" w:rsidRPr="00F51277">
              <w:rPr>
                <w:b/>
              </w:rPr>
              <w:t>նդունվել</w:t>
            </w:r>
            <w:r>
              <w:rPr>
                <w:b/>
              </w:rPr>
              <w:t xml:space="preserve"> է</w:t>
            </w:r>
            <w:r w:rsidR="00C74531">
              <w:rPr>
                <w:b/>
              </w:rPr>
              <w:t>։</w:t>
            </w:r>
          </w:p>
          <w:p w14:paraId="340B3B1B" w14:textId="6B6FFA31" w:rsidR="006E63F7" w:rsidRPr="00E77EA5" w:rsidRDefault="00573B7B" w:rsidP="00564411">
            <w:pPr>
              <w:tabs>
                <w:tab w:val="left" w:pos="5253"/>
              </w:tabs>
              <w:spacing w:after="0"/>
              <w:jc w:val="both"/>
            </w:pPr>
            <w:r w:rsidRPr="0062432E">
              <w:t>Նախագծում որոշակիորեն հստակեցվել են</w:t>
            </w:r>
            <w:r w:rsidR="006E63F7">
              <w:t xml:space="preserve">, մարմիններում իրականացվող մրցութային գործընթացների շրջանակներում առկա </w:t>
            </w:r>
            <w:r w:rsidR="009F0A40">
              <w:t>ժամկետների վերաբերյալ հարցերը</w:t>
            </w:r>
            <w:r w:rsidR="00564411">
              <w:t>, ինչպես նաև Նախագծ</w:t>
            </w:r>
            <w:r w:rsidR="009F3EBD">
              <w:t>եր</w:t>
            </w:r>
            <w:r w:rsidR="00564411">
              <w:t xml:space="preserve">ից հանվել է </w:t>
            </w:r>
            <w:r w:rsidR="006A4D70">
              <w:t xml:space="preserve">եզրակացության դատական կարգով բողոքարկման և </w:t>
            </w:r>
            <w:r w:rsidR="00564411">
              <w:t xml:space="preserve">մրցույթի կասեցման </w:t>
            </w:r>
            <w:r w:rsidR="006A4D70">
              <w:t>վերաբերյալ</w:t>
            </w:r>
            <w:r w:rsidR="00564411">
              <w:t xml:space="preserve"> իրավակարգավորումները</w:t>
            </w:r>
            <w:r w:rsidR="006A4D70">
              <w:t>:</w:t>
            </w:r>
            <w:r w:rsidR="00FB4F01">
              <w:t xml:space="preserve"> </w:t>
            </w:r>
          </w:p>
        </w:tc>
      </w:tr>
      <w:tr w:rsidR="006A1691" w:rsidRPr="0016309F" w14:paraId="05DF9FC4" w14:textId="77777777" w:rsidTr="00372C82">
        <w:trPr>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1B93996A" w14:textId="77777777" w:rsidR="006A1691" w:rsidRPr="0016309F" w:rsidRDefault="006A1691" w:rsidP="006664AD">
            <w:pPr>
              <w:pStyle w:val="NoSpacing"/>
              <w:spacing w:line="276" w:lineRule="auto"/>
              <w:ind w:left="127" w:right="139" w:firstLine="299"/>
              <w:jc w:val="both"/>
              <w:rPr>
                <w:rFonts w:ascii="GHEA Grapalat" w:hAnsi="GHEA Grapalat"/>
                <w:sz w:val="24"/>
                <w:szCs w:val="24"/>
              </w:rPr>
            </w:pPr>
            <w:r w:rsidRPr="0016309F">
              <w:rPr>
                <w:rFonts w:ascii="GHEA Grapalat" w:hAnsi="GHEA Grapalat"/>
                <w:sz w:val="24"/>
                <w:szCs w:val="24"/>
              </w:rPr>
              <w:t xml:space="preserve">5. Նախագիծ 2-ի հոդված 1-ը սահմանում է՝ </w:t>
            </w:r>
            <w:r w:rsidRPr="0016309F">
              <w:rPr>
                <w:rFonts w:ascii="GHEA Grapalat" w:hAnsi="GHEA Grapalat"/>
                <w:i/>
                <w:iCs/>
                <w:sz w:val="24"/>
                <w:szCs w:val="24"/>
              </w:rPr>
              <w:t>2) լրացնել հետևյալ բովանդակությամբ նոր 15.1-ին մասով.</w:t>
            </w:r>
          </w:p>
          <w:p w14:paraId="08713B2C" w14:textId="77777777" w:rsidR="006A1691" w:rsidRPr="0016309F" w:rsidRDefault="006A1691" w:rsidP="006664AD">
            <w:pPr>
              <w:pStyle w:val="NoSpacing"/>
              <w:spacing w:line="276" w:lineRule="auto"/>
              <w:ind w:left="127" w:right="139" w:firstLine="299"/>
              <w:jc w:val="both"/>
              <w:rPr>
                <w:rFonts w:ascii="GHEA Grapalat" w:hAnsi="GHEA Grapalat"/>
                <w:i/>
                <w:iCs/>
                <w:sz w:val="24"/>
                <w:szCs w:val="24"/>
              </w:rPr>
            </w:pPr>
            <w:r w:rsidRPr="0016309F">
              <w:rPr>
                <w:rFonts w:ascii="GHEA Grapalat" w:hAnsi="GHEA Grapalat"/>
                <w:b/>
                <w:bCs/>
                <w:i/>
                <w:iCs/>
                <w:sz w:val="24"/>
                <w:szCs w:val="24"/>
              </w:rPr>
              <w:t>«15.1. Սույն հոդվածի 15-րդ մասով սահմանված կարգով Հակակոռուպցիոն կոմիտեի նախագահի կողմից համապատասխան պաշտոնում նշանակում կատարելու վերաբերյալ որոշումները հրապարակային են</w:t>
            </w:r>
            <w:r w:rsidRPr="0016309F">
              <w:rPr>
                <w:rFonts w:ascii="GHEA Grapalat" w:hAnsi="GHEA Grapalat"/>
                <w:i/>
                <w:iCs/>
                <w:sz w:val="24"/>
                <w:szCs w:val="24"/>
              </w:rPr>
              <w:t>: (...):</w:t>
            </w:r>
          </w:p>
          <w:p w14:paraId="7AF7BB48" w14:textId="77777777" w:rsidR="006A1691" w:rsidRPr="0016309F" w:rsidRDefault="006A1691" w:rsidP="006664AD">
            <w:pPr>
              <w:pStyle w:val="NoSpacing"/>
              <w:spacing w:line="276" w:lineRule="auto"/>
              <w:ind w:left="127" w:right="139" w:firstLine="299"/>
              <w:jc w:val="both"/>
              <w:rPr>
                <w:rFonts w:ascii="GHEA Grapalat" w:hAnsi="GHEA Grapalat"/>
                <w:sz w:val="24"/>
                <w:szCs w:val="24"/>
              </w:rPr>
            </w:pPr>
            <w:r w:rsidRPr="0016309F">
              <w:rPr>
                <w:rFonts w:ascii="GHEA Grapalat" w:hAnsi="GHEA Grapalat"/>
                <w:sz w:val="24"/>
                <w:szCs w:val="24"/>
              </w:rPr>
              <w:t xml:space="preserve">Առաջարկվող կարգավորման համատեքստում հարկ է նկատի ունենալ, որ «Հակակոռուպցիոն կոմիտեի մասին» օրենքի 3-րդ հոդվածի 1-ին մասի 2-րդ կետի համաձայն՝ </w:t>
            </w:r>
            <w:r w:rsidRPr="0016309F">
              <w:rPr>
                <w:rFonts w:ascii="GHEA Grapalat" w:hAnsi="GHEA Grapalat"/>
                <w:b/>
                <w:bCs/>
                <w:i/>
                <w:iCs/>
                <w:sz w:val="24"/>
                <w:szCs w:val="24"/>
              </w:rPr>
              <w:t>hակակոռուպցիոն կոմիտեի ծառայող</w:t>
            </w:r>
            <w:r w:rsidRPr="0016309F">
              <w:rPr>
                <w:rFonts w:ascii="GHEA Grapalat" w:hAnsi="GHEA Grapalat"/>
                <w:i/>
                <w:iCs/>
                <w:sz w:val="24"/>
                <w:szCs w:val="24"/>
              </w:rPr>
              <w:t xml:space="preserve">՝ hակակոռուպցիոն կոմիտեում </w:t>
            </w:r>
            <w:r w:rsidRPr="0016309F">
              <w:rPr>
                <w:rFonts w:ascii="GHEA Grapalat" w:hAnsi="GHEA Grapalat"/>
                <w:b/>
                <w:bCs/>
                <w:i/>
                <w:iCs/>
                <w:sz w:val="24"/>
                <w:szCs w:val="24"/>
              </w:rPr>
              <w:t xml:space="preserve">ինքնավար պաշտոն զբաղեցնող անձինք, </w:t>
            </w:r>
            <w:bookmarkStart w:id="1" w:name="_Hlk182214694"/>
            <w:r w:rsidRPr="0016309F">
              <w:rPr>
                <w:rFonts w:ascii="GHEA Grapalat" w:hAnsi="GHEA Grapalat"/>
                <w:b/>
                <w:bCs/>
                <w:i/>
                <w:iCs/>
                <w:sz w:val="24"/>
                <w:szCs w:val="24"/>
              </w:rPr>
              <w:t>օպերատիվ-հետախուզական գործառույթներ իրականացնող</w:t>
            </w:r>
            <w:bookmarkEnd w:id="1"/>
            <w:r w:rsidRPr="0016309F">
              <w:rPr>
                <w:rFonts w:ascii="GHEA Grapalat" w:hAnsi="GHEA Grapalat"/>
                <w:b/>
                <w:bCs/>
                <w:i/>
                <w:iCs/>
                <w:sz w:val="24"/>
                <w:szCs w:val="24"/>
              </w:rPr>
              <w:t xml:space="preserve"> ստորաբաժանման ղեկավար, աշխատողներ</w:t>
            </w:r>
            <w:r w:rsidRPr="0016309F">
              <w:rPr>
                <w:rFonts w:ascii="GHEA Grapalat" w:hAnsi="GHEA Grapalat"/>
                <w:i/>
                <w:iCs/>
                <w:sz w:val="24"/>
                <w:szCs w:val="24"/>
              </w:rPr>
              <w:t>:</w:t>
            </w:r>
          </w:p>
          <w:p w14:paraId="0CD8B11F" w14:textId="77777777" w:rsidR="006A1691" w:rsidRPr="0016309F" w:rsidRDefault="006A1691" w:rsidP="006664AD">
            <w:pPr>
              <w:pStyle w:val="NoSpacing"/>
              <w:spacing w:line="276" w:lineRule="auto"/>
              <w:ind w:left="127" w:right="139" w:firstLine="299"/>
              <w:jc w:val="both"/>
              <w:rPr>
                <w:rFonts w:ascii="GHEA Grapalat" w:hAnsi="GHEA Grapalat"/>
                <w:i/>
                <w:iCs/>
                <w:sz w:val="24"/>
                <w:szCs w:val="24"/>
              </w:rPr>
            </w:pPr>
            <w:r w:rsidRPr="0016309F">
              <w:rPr>
                <w:rFonts w:ascii="GHEA Grapalat" w:hAnsi="GHEA Grapalat"/>
                <w:sz w:val="24"/>
                <w:szCs w:val="24"/>
              </w:rPr>
              <w:t xml:space="preserve"> Նույն օրենքի 16-րդ հոդվածի 12-րդ մասի համաձայն՝ </w:t>
            </w:r>
            <w:r w:rsidRPr="0016309F">
              <w:rPr>
                <w:rFonts w:ascii="GHEA Grapalat" w:hAnsi="GHEA Grapalat"/>
                <w:i/>
                <w:iCs/>
                <w:sz w:val="24"/>
                <w:szCs w:val="24"/>
              </w:rPr>
              <w:t xml:space="preserve">Հակակոռուպցիոն կոմիտեի այն պաշտոններում, որոնցում ծառայողների </w:t>
            </w:r>
            <w:r w:rsidRPr="0016309F">
              <w:rPr>
                <w:rFonts w:ascii="GHEA Grapalat" w:hAnsi="GHEA Grapalat"/>
                <w:b/>
                <w:bCs/>
                <w:i/>
                <w:iCs/>
                <w:sz w:val="24"/>
                <w:szCs w:val="24"/>
              </w:rPr>
              <w:t>անձը ծածկագրված</w:t>
            </w:r>
            <w:r w:rsidRPr="0016309F">
              <w:rPr>
                <w:rFonts w:ascii="GHEA Grapalat" w:hAnsi="GHEA Grapalat"/>
                <w:i/>
                <w:iCs/>
                <w:sz w:val="24"/>
                <w:szCs w:val="24"/>
              </w:rPr>
              <w:t xml:space="preserve"> է, և նրանք իրենց լիազորություններն իրականացնում են գաղտնագործունեության լիակատար պահպանմամբ, պաշտոնի նշանակելու (ատեստավորելու, վերապատրաստելու, այլ պաշտոնի փոխադրելու) կարգը և պայմանները սահմանում է հակակոռուպցիոն կոմիտեի նախագահը:</w:t>
            </w:r>
          </w:p>
          <w:p w14:paraId="700F9E64" w14:textId="77777777" w:rsidR="006A1691" w:rsidRPr="0016309F" w:rsidRDefault="006A1691" w:rsidP="006664AD">
            <w:pPr>
              <w:pStyle w:val="NoSpacing"/>
              <w:spacing w:line="276" w:lineRule="auto"/>
              <w:ind w:left="127" w:right="139" w:firstLine="299"/>
              <w:jc w:val="both"/>
              <w:rPr>
                <w:rFonts w:ascii="GHEA Grapalat" w:hAnsi="GHEA Grapalat"/>
                <w:sz w:val="24"/>
                <w:szCs w:val="24"/>
              </w:rPr>
            </w:pPr>
            <w:r w:rsidRPr="0016309F">
              <w:rPr>
                <w:rFonts w:ascii="GHEA Grapalat" w:hAnsi="GHEA Grapalat"/>
                <w:sz w:val="24"/>
                <w:szCs w:val="24"/>
              </w:rPr>
              <w:t>Վերը նշված նորմերի վերլուծությունից ակնհայտ է դառնում, որ Հակակոռուպցիոն կոմիտեում պաշտոնի նշանակվող անձանց թվին են պատկանում ինչպես ինքնավար պաշտոն զբաղեցնող անձինք, այնպես էլ օպերատիվ-հետախուզական գործառույթներ իրականացնող անձինք և ծածկագրված ծառայողները: Հարկ է նկատել, որ նշված անձինք օրենքով սահմանված կարգով իրենց գործունեությունն իրականացնում են գաղտնիության պայմաններում, ուստի վերջիններիս տվյալների հրապարակումը նպատակահարմար չէ, որպիսի պայմաններում կարծում ենք՝ ողջամիտ է, որ պաշտոնում նշանակում կատարելու վերաբերյալ որոշումների հրապարակման պահանջը վերաբերի բացառապես ինքնավար պաշտոն զբաղեցնող անձանց:</w:t>
            </w:r>
          </w:p>
          <w:p w14:paraId="223C6202" w14:textId="77777777" w:rsidR="006A1691" w:rsidRPr="0016309F" w:rsidRDefault="006A1691" w:rsidP="006664AD">
            <w:pPr>
              <w:pStyle w:val="NoSpacing"/>
              <w:spacing w:line="276" w:lineRule="auto"/>
              <w:ind w:left="127" w:right="139" w:firstLine="299"/>
              <w:jc w:val="both"/>
              <w:rPr>
                <w:rFonts w:ascii="GHEA Grapalat" w:hAnsi="GHEA Grapalat"/>
                <w:sz w:val="24"/>
                <w:szCs w:val="24"/>
              </w:rPr>
            </w:pPr>
            <w:r w:rsidRPr="0016309F">
              <w:rPr>
                <w:rFonts w:ascii="GHEA Grapalat" w:hAnsi="GHEA Grapalat"/>
                <w:sz w:val="24"/>
                <w:szCs w:val="24"/>
              </w:rPr>
              <w:t>Բացի այդ, Նախագծերի փաթեթով առաջարկվող փոփոխություններով բոլոր պետական մարմիններում նշված կարգավորումները նախատեսված են բացառապես ինքնավար պաշտոն զբաղեցնող անձանց համար, ուստի կարծում ենք, որ նման մոտեցումը արդարացված է և պետք է նույնական լինի նաև Հակակոռուպցիոն կոմիտեի դեպքում:</w:t>
            </w:r>
          </w:p>
          <w:p w14:paraId="0188ADFD" w14:textId="77777777" w:rsidR="006A1691" w:rsidRPr="0016309F" w:rsidRDefault="006A1691" w:rsidP="006664AD">
            <w:pPr>
              <w:pBdr>
                <w:top w:val="nil"/>
                <w:left w:val="nil"/>
                <w:bottom w:val="nil"/>
                <w:right w:val="nil"/>
                <w:between w:val="nil"/>
              </w:pBdr>
              <w:tabs>
                <w:tab w:val="left" w:pos="112"/>
              </w:tabs>
              <w:spacing w:after="0"/>
              <w:ind w:firstLine="426"/>
              <w:jc w:val="both"/>
              <w:rPr>
                <w:color w:val="000000"/>
              </w:rPr>
            </w:pP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73876C6B" w14:textId="77777777" w:rsidR="005D185F" w:rsidRPr="00FD4228" w:rsidRDefault="005D185F" w:rsidP="006664AD">
            <w:pPr>
              <w:tabs>
                <w:tab w:val="left" w:pos="5253"/>
              </w:tabs>
              <w:spacing w:after="0"/>
              <w:ind w:firstLine="426"/>
              <w:jc w:val="center"/>
              <w:rPr>
                <w:b/>
              </w:rPr>
            </w:pPr>
            <w:r w:rsidRPr="00FD4228">
              <w:rPr>
                <w:b/>
              </w:rPr>
              <w:t>Ընդունվել է։</w:t>
            </w:r>
          </w:p>
          <w:p w14:paraId="2D5736D7" w14:textId="77777777" w:rsidR="005D185F" w:rsidRPr="0016309F" w:rsidRDefault="005D185F" w:rsidP="00FE239A">
            <w:pPr>
              <w:tabs>
                <w:tab w:val="left" w:pos="5253"/>
              </w:tabs>
              <w:spacing w:after="0"/>
              <w:jc w:val="both"/>
            </w:pPr>
            <w:r w:rsidRPr="00FD4228">
              <w:t>Նախագծում կատարվել է համապատասխան փոփոխություն։</w:t>
            </w:r>
          </w:p>
        </w:tc>
      </w:tr>
      <w:tr w:rsidR="006A1691" w:rsidRPr="0016309F" w14:paraId="73218624" w14:textId="77777777" w:rsidTr="00372C82">
        <w:trPr>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6F00C485" w14:textId="77777777" w:rsidR="005B0055" w:rsidRPr="0016309F" w:rsidRDefault="005B0055" w:rsidP="006664AD">
            <w:pPr>
              <w:pStyle w:val="NoSpacing"/>
              <w:spacing w:line="276" w:lineRule="auto"/>
              <w:ind w:left="127" w:right="139" w:firstLine="299"/>
              <w:jc w:val="both"/>
              <w:rPr>
                <w:rFonts w:ascii="GHEA Grapalat" w:hAnsi="GHEA Grapalat"/>
                <w:i/>
                <w:iCs/>
                <w:sz w:val="24"/>
                <w:szCs w:val="24"/>
              </w:rPr>
            </w:pPr>
            <w:r w:rsidRPr="0016309F">
              <w:rPr>
                <w:rFonts w:ascii="GHEA Grapalat" w:hAnsi="GHEA Grapalat"/>
                <w:sz w:val="24"/>
                <w:szCs w:val="24"/>
              </w:rPr>
              <w:t xml:space="preserve">6. Նախագիծ 2-ի հոդված 3-ի համաձայն՝ Օրենքի 20-րդ հոդվածը լրացնել հետևյալ բովանդակությամբ նոր 1.1-ին մասով. </w:t>
            </w:r>
            <w:r w:rsidRPr="0016309F">
              <w:rPr>
                <w:rFonts w:ascii="GHEA Grapalat" w:hAnsi="GHEA Grapalat"/>
                <w:i/>
                <w:iCs/>
                <w:sz w:val="24"/>
                <w:szCs w:val="24"/>
              </w:rPr>
              <w:t>«1.1 Հակակոռուպցիոն կոմիտեի նախագահի տեղակալի պաշտոնում նշանակում կատարելու վերաբերյալ Վարչապետի որոշման հետ միաժամանակ հրապարակվում է նշանակված անձի բարեվարքության վերաբերյալ խորհրդատվական բնույթի եզրակացությունների եզրափակիչ մասը, իսկ անձի կողմից եզրակացության վերաբերյալ գրավոր առարկություններ ներկայացված լինելու և թեկնածուի համաձայնության դեպքում՝ նաև այդ առարկությունները: Կոռուպցիայի կանխարգելման հանձնաժողովի կողմից ներկայացված բացասական բնույթի խորհրդատվական եզրակացության առկայության դեպքում, Վարչապետի՝ համապատասխան պաշտոնում նշանակում կատարելու վերաբերյալ որոշումը պետք է պարունակի նաև բացասական բնույթի խորհրդատվական եզրակացության պայմաններում նշանակում կատարելու պատճառաբանված հիմնավորումները:»:</w:t>
            </w:r>
          </w:p>
          <w:p w14:paraId="0B800380" w14:textId="2DAA7A03" w:rsidR="005B0055" w:rsidRPr="0016309F" w:rsidRDefault="005B0055" w:rsidP="006664AD">
            <w:pPr>
              <w:pStyle w:val="NoSpacing"/>
              <w:spacing w:line="276" w:lineRule="auto"/>
              <w:ind w:left="127" w:right="139" w:firstLine="299"/>
              <w:jc w:val="both"/>
              <w:rPr>
                <w:rFonts w:ascii="GHEA Grapalat" w:hAnsi="GHEA Grapalat"/>
                <w:sz w:val="24"/>
                <w:szCs w:val="24"/>
              </w:rPr>
            </w:pPr>
            <w:r w:rsidRPr="0016309F">
              <w:rPr>
                <w:rFonts w:ascii="GHEA Grapalat" w:hAnsi="GHEA Grapalat"/>
                <w:sz w:val="24"/>
                <w:szCs w:val="24"/>
              </w:rPr>
              <w:t>Վերը նշված և առաջարկվող կարգավորումների համակարգային վերլուծությունից պարզ է դառնում, որ թեև նախատեսվել է Հակակոռուպցիոն կոմիտեի նախագահի տեղակալների բարեվարքության վերաբերյալ խորհրդատվական բնույթի եզրակացությունների եզրափակիչ մասի հրապարակման պահանջ, սակայն նախատեսվող կարգավորումների շրջանակից դուրս են մնացել վերջիններիս նշանակման ընթացակարգերի հետ կապված հարցերը՝ հաշվի առնելով նաև այն հանգամանքը, որ «Հակակոռուպցիոն կոմիտեի մասին» օրենքի 17-րդ հոդվածի 15-րդ մասում պահպանվել են Կոմիտեի նախագահի տեղ</w:t>
            </w:r>
            <w:r w:rsidR="007236A8">
              <w:rPr>
                <w:rFonts w:ascii="GHEA Grapalat" w:hAnsi="GHEA Grapalat"/>
                <w:sz w:val="24"/>
                <w:szCs w:val="24"/>
              </w:rPr>
              <w:t>ա</w:t>
            </w:r>
            <w:r w:rsidRPr="0016309F">
              <w:rPr>
                <w:rFonts w:ascii="GHEA Grapalat" w:hAnsi="GHEA Grapalat"/>
                <w:sz w:val="24"/>
                <w:szCs w:val="24"/>
              </w:rPr>
              <w:t>կալի նշանակման համար Վարչապետին միջնորդություն ներկայացնելու գործընթացի վերաբերյալ կարգավորումները:</w:t>
            </w:r>
          </w:p>
          <w:p w14:paraId="49130F9B" w14:textId="77777777" w:rsidR="006A1691" w:rsidRPr="0016309F" w:rsidRDefault="006A1691" w:rsidP="006664AD">
            <w:pPr>
              <w:pBdr>
                <w:top w:val="nil"/>
                <w:left w:val="nil"/>
                <w:bottom w:val="nil"/>
                <w:right w:val="nil"/>
                <w:between w:val="nil"/>
              </w:pBdr>
              <w:tabs>
                <w:tab w:val="left" w:pos="112"/>
              </w:tabs>
              <w:spacing w:after="0"/>
              <w:ind w:firstLine="426"/>
              <w:jc w:val="both"/>
              <w:rPr>
                <w:color w:val="000000"/>
              </w:rPr>
            </w:pP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696E0873" w14:textId="77777777" w:rsidR="006A1691" w:rsidRDefault="000D425F" w:rsidP="006664AD">
            <w:pPr>
              <w:tabs>
                <w:tab w:val="left" w:pos="5253"/>
              </w:tabs>
              <w:spacing w:after="0"/>
              <w:ind w:firstLine="426"/>
              <w:jc w:val="center"/>
              <w:rPr>
                <w:b/>
              </w:rPr>
            </w:pPr>
            <w:r w:rsidRPr="000D425F">
              <w:rPr>
                <w:b/>
              </w:rPr>
              <w:t>Չի ընդունվել։</w:t>
            </w:r>
          </w:p>
          <w:p w14:paraId="7B4A796F" w14:textId="54FC7536" w:rsidR="0090498D" w:rsidRPr="0090498D" w:rsidRDefault="0090498D" w:rsidP="006664AD">
            <w:pPr>
              <w:tabs>
                <w:tab w:val="left" w:pos="5253"/>
              </w:tabs>
              <w:spacing w:after="0"/>
              <w:ind w:right="58" w:firstLine="426"/>
              <w:jc w:val="both"/>
              <w:rPr>
                <w:b/>
              </w:rPr>
            </w:pPr>
            <w:r w:rsidRPr="0090498D">
              <w:rPr>
                <w:iCs/>
              </w:rPr>
              <w:t>Հակակոռուպցիոն կոմիտեի նախագահի տեղակալի</w:t>
            </w:r>
            <w:r>
              <w:rPr>
                <w:iCs/>
              </w:rPr>
              <w:t xml:space="preserve"> </w:t>
            </w:r>
            <w:r w:rsidRPr="0090498D">
              <w:rPr>
                <w:iCs/>
              </w:rPr>
              <w:t xml:space="preserve">պաշտոնում նշանակում կատարելու </w:t>
            </w:r>
            <w:r w:rsidRPr="0090498D">
              <w:t>ընթացակարգերի հետ կապված</w:t>
            </w:r>
            <w:r w:rsidR="003639A4">
              <w:t xml:space="preserve"> հարաբերությունները կարգավորված են </w:t>
            </w:r>
            <w:r w:rsidR="003639A4" w:rsidRPr="0016309F">
              <w:t xml:space="preserve">«Հակակոռուպցիոն կոմիտեի մասին» օրենքի 17-րդ </w:t>
            </w:r>
            <w:r w:rsidR="003639A4">
              <w:t>հոդվածի դրույթներով։</w:t>
            </w:r>
          </w:p>
        </w:tc>
      </w:tr>
      <w:tr w:rsidR="006A1691" w:rsidRPr="0016309F" w14:paraId="587ADE66" w14:textId="77777777" w:rsidTr="00372C82">
        <w:trPr>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682405CB" w14:textId="77777777" w:rsidR="005B0055" w:rsidRPr="0016309F" w:rsidRDefault="005B0055" w:rsidP="006664AD">
            <w:pPr>
              <w:pStyle w:val="NoSpacing"/>
              <w:spacing w:line="276" w:lineRule="auto"/>
              <w:ind w:left="127" w:right="139" w:firstLine="299"/>
              <w:jc w:val="both"/>
              <w:rPr>
                <w:rFonts w:ascii="GHEA Grapalat" w:hAnsi="GHEA Grapalat"/>
                <w:i/>
                <w:iCs/>
                <w:sz w:val="24"/>
                <w:szCs w:val="24"/>
              </w:rPr>
            </w:pPr>
            <w:r w:rsidRPr="0016309F">
              <w:rPr>
                <w:rFonts w:ascii="GHEA Grapalat" w:hAnsi="GHEA Grapalat"/>
                <w:sz w:val="24"/>
                <w:szCs w:val="24"/>
              </w:rPr>
              <w:t xml:space="preserve">7. Հարկ ենք համարում արձանագրել նաև, որ Նախագծերի փաթեթում առկա են մի շարք տեխնիկական, ինչպես նաև կետադրական նշանի սխալներ: Որպես օրինակ՝ Նախագիծ 2-ի հոդված 4-ում առաջարկվում է </w:t>
            </w:r>
            <w:r w:rsidRPr="0016309F">
              <w:rPr>
                <w:rFonts w:ascii="GHEA Grapalat" w:hAnsi="GHEA Grapalat"/>
                <w:i/>
                <w:iCs/>
                <w:sz w:val="24"/>
                <w:szCs w:val="24"/>
              </w:rPr>
              <w:t>Օրենքի 35-րդ հոդվածը՝ 2) լրացնել հետևյալ բովանդակությամբ նոր 17.1-ին մասով.</w:t>
            </w:r>
          </w:p>
          <w:p w14:paraId="48FF1A2E" w14:textId="77777777" w:rsidR="005B0055" w:rsidRPr="0016309F" w:rsidRDefault="005B0055" w:rsidP="006664AD">
            <w:pPr>
              <w:pStyle w:val="NoSpacing"/>
              <w:spacing w:line="276" w:lineRule="auto"/>
              <w:ind w:left="127" w:right="139" w:firstLine="299"/>
              <w:jc w:val="both"/>
              <w:rPr>
                <w:rFonts w:ascii="GHEA Grapalat" w:hAnsi="GHEA Grapalat"/>
                <w:i/>
                <w:iCs/>
                <w:sz w:val="24"/>
                <w:szCs w:val="24"/>
              </w:rPr>
            </w:pPr>
            <w:r w:rsidRPr="0016309F">
              <w:rPr>
                <w:rFonts w:ascii="GHEA Grapalat" w:hAnsi="GHEA Grapalat"/>
                <w:i/>
                <w:iCs/>
                <w:sz w:val="24"/>
                <w:szCs w:val="24"/>
              </w:rPr>
              <w:t xml:space="preserve">«17.1 Հակակոռուպցիոն կոմիտեի </w:t>
            </w:r>
            <w:r w:rsidRPr="0016309F">
              <w:rPr>
                <w:rFonts w:ascii="GHEA Grapalat" w:hAnsi="GHEA Grapalat"/>
                <w:b/>
                <w:bCs/>
                <w:i/>
                <w:iCs/>
                <w:sz w:val="24"/>
                <w:szCs w:val="24"/>
              </w:rPr>
              <w:t xml:space="preserve">նախագահի ատեստավորման արդյունքների հիման վրա </w:t>
            </w:r>
            <w:r w:rsidRPr="0016309F">
              <w:rPr>
                <w:rFonts w:ascii="GHEA Grapalat" w:hAnsi="GHEA Grapalat"/>
                <w:i/>
                <w:iCs/>
                <w:sz w:val="24"/>
                <w:szCs w:val="24"/>
              </w:rPr>
              <w:t>առաջխաղացման ցուցակում ընդգրկված հակակոռուպցիոն կոմիտեի ծառայողներին պաշտոնի նշանակելու վերաբերյալ որոշումները հրապարակային են։ (...)»։</w:t>
            </w:r>
          </w:p>
          <w:p w14:paraId="7D9C43F4" w14:textId="77777777" w:rsidR="005B0055" w:rsidRPr="0016309F" w:rsidRDefault="005B0055" w:rsidP="006664AD">
            <w:pPr>
              <w:pStyle w:val="NoSpacing"/>
              <w:spacing w:line="276" w:lineRule="auto"/>
              <w:ind w:left="127" w:right="139" w:firstLine="299"/>
              <w:jc w:val="both"/>
              <w:rPr>
                <w:rFonts w:ascii="GHEA Grapalat" w:hAnsi="GHEA Grapalat"/>
                <w:sz w:val="24"/>
                <w:szCs w:val="24"/>
              </w:rPr>
            </w:pPr>
            <w:r w:rsidRPr="0016309F">
              <w:rPr>
                <w:rFonts w:ascii="GHEA Grapalat" w:hAnsi="GHEA Grapalat"/>
                <w:sz w:val="24"/>
                <w:szCs w:val="24"/>
              </w:rPr>
              <w:t xml:space="preserve">Կարծում ենք, որ առաջարկվող կարգավորման մեջ </w:t>
            </w:r>
            <w:r w:rsidRPr="0016309F">
              <w:rPr>
                <w:rFonts w:ascii="GHEA Grapalat" w:hAnsi="GHEA Grapalat"/>
                <w:b/>
                <w:bCs/>
                <w:sz w:val="24"/>
                <w:szCs w:val="24"/>
              </w:rPr>
              <w:t>նախագահի բառից</w:t>
            </w:r>
            <w:r w:rsidRPr="0016309F">
              <w:rPr>
                <w:rFonts w:ascii="GHEA Grapalat" w:hAnsi="GHEA Grapalat"/>
                <w:sz w:val="24"/>
                <w:szCs w:val="24"/>
              </w:rPr>
              <w:t xml:space="preserve"> հետո պետք է դրվի բութ կետադրական նշանը, որպեսզի հնարավոր լինի խուսափել իմաստային տարընկալումներից: Մասնավորապես, տվյալ դեպքում խոսքը վերաբերում է ոչ թե նախագահի ատեստավորմանը, այլ ատեստավորման արդյունքներով նախագահի կայացրած որոշմանը:</w:t>
            </w:r>
          </w:p>
          <w:p w14:paraId="6EE7E166" w14:textId="77777777" w:rsidR="005B0055" w:rsidRPr="0016309F" w:rsidRDefault="005B0055" w:rsidP="006664AD">
            <w:pPr>
              <w:pStyle w:val="NoSpacing"/>
              <w:spacing w:line="276" w:lineRule="auto"/>
              <w:ind w:left="127" w:right="139" w:firstLine="299"/>
              <w:jc w:val="both"/>
              <w:rPr>
                <w:rFonts w:ascii="GHEA Grapalat" w:hAnsi="GHEA Grapalat"/>
                <w:sz w:val="24"/>
                <w:szCs w:val="24"/>
              </w:rPr>
            </w:pPr>
            <w:r w:rsidRPr="0016309F">
              <w:rPr>
                <w:rFonts w:ascii="GHEA Grapalat" w:hAnsi="GHEA Grapalat"/>
                <w:sz w:val="24"/>
                <w:szCs w:val="24"/>
              </w:rPr>
              <w:t xml:space="preserve">Ամփոփելով ողջ վերոնշյալը՝ հարկ է նկատել, որ գրեթե նույնական խնդիրներ առկա են նաև «Հայաստանի Հանրապետության քննչական կոմիտեի մասին» օրենքում լրացումներ և փոփոխություն կատարելու մասին» օրենքի նախագծում: </w:t>
            </w:r>
          </w:p>
          <w:p w14:paraId="50BEE656" w14:textId="77777777" w:rsidR="005B0055" w:rsidRPr="0016309F" w:rsidRDefault="005B0055" w:rsidP="006664AD">
            <w:pPr>
              <w:pStyle w:val="NoSpacing"/>
              <w:spacing w:line="276" w:lineRule="auto"/>
              <w:ind w:left="127" w:right="139" w:firstLine="299"/>
              <w:jc w:val="both"/>
              <w:rPr>
                <w:rFonts w:ascii="GHEA Grapalat" w:hAnsi="GHEA Grapalat"/>
                <w:sz w:val="24"/>
                <w:szCs w:val="24"/>
              </w:rPr>
            </w:pPr>
            <w:r w:rsidRPr="0016309F">
              <w:rPr>
                <w:rFonts w:ascii="GHEA Grapalat" w:hAnsi="GHEA Grapalat"/>
                <w:sz w:val="24"/>
                <w:szCs w:val="24"/>
              </w:rPr>
              <w:t>Միաժամանակ, կարծում ենք, որ հաշվի առնելով բարձրացված հարցերի բնույթն ու բովանդակությունը՝ դրանց համատեքստում ցանկացած խնդրի լուծման ձևն ու եղանակը ազդեցություն է ունենալու տրամաբանական շղթայում ընդգրկված մյուս խնդիրների լուծման վրա, հետևաբար գտնում ենք, որ մինչև Նախագծերի փաթեթի վերջնական տարբերակը ամփոփելը, անհրաժեշտություն կա շահագրգիռ կողմերի մասնակցությամբ ունենալ հանգամանալից և բովանդակային քննարկում: Հակառակ պարագայում՝ կարող է վտանգվել նաև ոլորտային օրենքներով կարգավորվող մրցույթների և ատեստավորման գործընթացների բնականոն ընթացքը:</w:t>
            </w:r>
          </w:p>
          <w:p w14:paraId="46975AD1" w14:textId="77777777" w:rsidR="006A1691" w:rsidRPr="0016309F" w:rsidRDefault="006A1691" w:rsidP="006664AD">
            <w:pPr>
              <w:pBdr>
                <w:top w:val="nil"/>
                <w:left w:val="nil"/>
                <w:bottom w:val="nil"/>
                <w:right w:val="nil"/>
                <w:between w:val="nil"/>
              </w:pBdr>
              <w:tabs>
                <w:tab w:val="left" w:pos="112"/>
              </w:tabs>
              <w:spacing w:after="0"/>
              <w:jc w:val="both"/>
              <w:rPr>
                <w:color w:val="000000"/>
              </w:rPr>
            </w:pP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71E380D2" w14:textId="77777777" w:rsidR="00060D3D" w:rsidRPr="00D255D0" w:rsidRDefault="00060D3D" w:rsidP="006664AD">
            <w:pPr>
              <w:tabs>
                <w:tab w:val="left" w:pos="5253"/>
              </w:tabs>
              <w:spacing w:after="0"/>
              <w:ind w:firstLine="426"/>
              <w:jc w:val="center"/>
              <w:rPr>
                <w:b/>
              </w:rPr>
            </w:pPr>
            <w:r w:rsidRPr="00D255D0">
              <w:rPr>
                <w:b/>
              </w:rPr>
              <w:t>Ընդունվել է։</w:t>
            </w:r>
          </w:p>
          <w:p w14:paraId="3783DB25" w14:textId="3FD1E4B6" w:rsidR="006A1691" w:rsidRPr="0016309F" w:rsidRDefault="00060D3D" w:rsidP="0098673D">
            <w:pPr>
              <w:tabs>
                <w:tab w:val="left" w:pos="5253"/>
              </w:tabs>
              <w:spacing w:after="0"/>
              <w:jc w:val="both"/>
            </w:pPr>
            <w:r w:rsidRPr="00D255D0">
              <w:t>Նախագծում կատարվել է համապատասխան փոփոխություն։</w:t>
            </w:r>
          </w:p>
        </w:tc>
      </w:tr>
      <w:tr w:rsidR="00357802" w:rsidRPr="0016309F" w14:paraId="13B8C5E0" w14:textId="77777777" w:rsidTr="00372C82">
        <w:trPr>
          <w:jc w:val="center"/>
        </w:trPr>
        <w:tc>
          <w:tcPr>
            <w:tcW w:w="10307" w:type="dxa"/>
            <w:gridSpan w:val="3"/>
            <w:vMerge w:val="restart"/>
            <w:tcBorders>
              <w:top w:val="single" w:sz="6" w:space="0" w:color="000000"/>
              <w:left w:val="single" w:sz="6" w:space="0" w:color="000000"/>
              <w:bottom w:val="single" w:sz="6" w:space="0" w:color="000000"/>
              <w:right w:val="single" w:sz="6" w:space="0" w:color="000000"/>
            </w:tcBorders>
            <w:shd w:val="clear" w:color="auto" w:fill="D0D0D0"/>
          </w:tcPr>
          <w:p w14:paraId="7CB2E596" w14:textId="77777777" w:rsidR="00357802" w:rsidRPr="0016309F" w:rsidRDefault="00962882" w:rsidP="006664AD">
            <w:pPr>
              <w:tabs>
                <w:tab w:val="left" w:pos="5253"/>
              </w:tabs>
              <w:spacing w:after="0"/>
              <w:ind w:firstLine="426"/>
              <w:jc w:val="center"/>
              <w:rPr>
                <w:b/>
              </w:rPr>
            </w:pPr>
            <w:r w:rsidRPr="0016309F">
              <w:rPr>
                <w:b/>
              </w:rPr>
              <w:t xml:space="preserve">2. </w:t>
            </w:r>
            <w:r w:rsidR="00714ED0" w:rsidRPr="0016309F">
              <w:rPr>
                <w:b/>
              </w:rPr>
              <w:t>Ֆ</w:t>
            </w:r>
            <w:r w:rsidR="00625A46" w:rsidRPr="0016309F">
              <w:rPr>
                <w:b/>
              </w:rPr>
              <w:t>ինանսների</w:t>
            </w:r>
            <w:r w:rsidRPr="0016309F">
              <w:rPr>
                <w:b/>
                <w:color w:val="000000"/>
              </w:rPr>
              <w:t xml:space="preserve"> </w:t>
            </w:r>
            <w:r w:rsidRPr="0016309F">
              <w:rPr>
                <w:b/>
              </w:rPr>
              <w:t>նախարարություն</w:t>
            </w:r>
          </w:p>
        </w:tc>
        <w:tc>
          <w:tcPr>
            <w:tcW w:w="3577" w:type="dxa"/>
            <w:tcBorders>
              <w:top w:val="single" w:sz="6" w:space="0" w:color="000000"/>
              <w:left w:val="single" w:sz="6" w:space="0" w:color="000000"/>
              <w:bottom w:val="single" w:sz="6" w:space="0" w:color="000000"/>
              <w:right w:val="single" w:sz="6" w:space="0" w:color="000000"/>
            </w:tcBorders>
            <w:shd w:val="clear" w:color="auto" w:fill="D0D0D0"/>
          </w:tcPr>
          <w:p w14:paraId="761EB954" w14:textId="77777777" w:rsidR="00357802" w:rsidRPr="0016309F" w:rsidRDefault="001C6CD0" w:rsidP="006664AD">
            <w:pPr>
              <w:tabs>
                <w:tab w:val="left" w:pos="5253"/>
              </w:tabs>
              <w:spacing w:after="0"/>
              <w:ind w:firstLine="426"/>
              <w:jc w:val="both"/>
              <w:rPr>
                <w:b/>
                <w:i/>
              </w:rPr>
            </w:pPr>
            <w:r w:rsidRPr="0016309F">
              <w:rPr>
                <w:b/>
              </w:rPr>
              <w:t>19</w:t>
            </w:r>
            <w:r w:rsidR="00962882" w:rsidRPr="0016309F">
              <w:rPr>
                <w:b/>
              </w:rPr>
              <w:t>.11.2024թ.</w:t>
            </w:r>
          </w:p>
        </w:tc>
      </w:tr>
      <w:tr w:rsidR="00357802" w:rsidRPr="0016309F" w14:paraId="0D9EF046" w14:textId="77777777" w:rsidTr="00372C82">
        <w:trPr>
          <w:trHeight w:val="466"/>
          <w:jc w:val="center"/>
        </w:trPr>
        <w:tc>
          <w:tcPr>
            <w:tcW w:w="10307" w:type="dxa"/>
            <w:gridSpan w:val="3"/>
            <w:vMerge/>
            <w:tcBorders>
              <w:top w:val="single" w:sz="6" w:space="0" w:color="000000"/>
              <w:left w:val="single" w:sz="6" w:space="0" w:color="000000"/>
              <w:bottom w:val="single" w:sz="6" w:space="0" w:color="000000"/>
              <w:right w:val="single" w:sz="6" w:space="0" w:color="000000"/>
            </w:tcBorders>
            <w:shd w:val="clear" w:color="auto" w:fill="D0D0D0"/>
          </w:tcPr>
          <w:p w14:paraId="328BEDAE" w14:textId="77777777" w:rsidR="00357802" w:rsidRPr="0016309F" w:rsidRDefault="00357802" w:rsidP="006664AD">
            <w:pPr>
              <w:widowControl w:val="0"/>
              <w:pBdr>
                <w:top w:val="nil"/>
                <w:left w:val="nil"/>
                <w:bottom w:val="nil"/>
                <w:right w:val="nil"/>
                <w:between w:val="nil"/>
              </w:pBdr>
              <w:spacing w:after="0"/>
              <w:ind w:firstLine="426"/>
              <w:jc w:val="both"/>
              <w:rPr>
                <w:b/>
                <w:i/>
              </w:rPr>
            </w:pPr>
          </w:p>
        </w:tc>
        <w:tc>
          <w:tcPr>
            <w:tcW w:w="3577" w:type="dxa"/>
            <w:tcBorders>
              <w:top w:val="single" w:sz="6" w:space="0" w:color="000000"/>
              <w:left w:val="single" w:sz="6" w:space="0" w:color="000000"/>
              <w:bottom w:val="single" w:sz="6" w:space="0" w:color="000000"/>
              <w:right w:val="single" w:sz="6" w:space="0" w:color="000000"/>
            </w:tcBorders>
            <w:shd w:val="clear" w:color="auto" w:fill="D0D0D0"/>
          </w:tcPr>
          <w:p w14:paraId="3D29F4BE" w14:textId="77777777" w:rsidR="00357802" w:rsidRPr="0016309F" w:rsidRDefault="00962882" w:rsidP="006664AD">
            <w:pPr>
              <w:tabs>
                <w:tab w:val="left" w:pos="5253"/>
              </w:tabs>
              <w:spacing w:after="0"/>
              <w:ind w:firstLine="426"/>
              <w:jc w:val="both"/>
              <w:rPr>
                <w:b/>
              </w:rPr>
            </w:pPr>
            <w:r w:rsidRPr="0016309F">
              <w:rPr>
                <w:b/>
              </w:rPr>
              <w:t>№</w:t>
            </w:r>
            <w:r w:rsidR="001C6CD0" w:rsidRPr="0016309F">
              <w:rPr>
                <w:b/>
              </w:rPr>
              <w:t xml:space="preserve"> 01/11-4/24453-2024</w:t>
            </w:r>
          </w:p>
        </w:tc>
      </w:tr>
      <w:tr w:rsidR="00357802" w:rsidRPr="0016309F" w14:paraId="3ADFCBE9" w14:textId="77777777" w:rsidTr="00372C82">
        <w:trPr>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25745957" w14:textId="77777777" w:rsidR="00521BA9" w:rsidRPr="0016309F" w:rsidRDefault="00521BA9" w:rsidP="006664AD">
            <w:pPr>
              <w:ind w:left="127" w:right="139" w:firstLine="299"/>
              <w:jc w:val="both"/>
              <w:rPr>
                <w:rFonts w:eastAsia="Times New Roman" w:cs="Times New Roman"/>
              </w:rPr>
            </w:pPr>
            <w:r w:rsidRPr="0016309F">
              <w:rPr>
                <w:rFonts w:eastAsia="Times New Roman" w:cs="Times New Roman"/>
              </w:rPr>
              <w:t>Հայաստանի Հանրապետության վարչական դատավարության օրենսգրքում փոփոխություններ և լրացումներ կատարելու մասին օրենքի նախագծի 6-րդ հոդվածով նախատեսվում է, որ գործը վարույթ ընդունելուց հետո վարչական դատարանը դիմողի միջնորդությամբ կամ իր նախաձեռնությամբ մինչև գործի դատաքննության ավարտը</w:t>
            </w:r>
            <w:r w:rsidRPr="0016309F">
              <w:rPr>
                <w:rFonts w:ascii="Calibri" w:eastAsia="Times New Roman" w:hAnsi="Calibri" w:cs="Calibri"/>
              </w:rPr>
              <w:t> </w:t>
            </w:r>
            <w:r w:rsidRPr="0016309F">
              <w:rPr>
                <w:rFonts w:eastAsia="Times New Roman" w:cs="Times New Roman"/>
              </w:rPr>
              <w:t>բարեվարքության վերաբերյալ բացասական բնույթի խորհրդատվական եզրակացությունների բողոքարկման պարագայում կարող է կասեցնել անձին (թեկնածուին) նշանակելու կամ ընտրելու գործընթացը։</w:t>
            </w:r>
          </w:p>
          <w:p w14:paraId="7B942303" w14:textId="77777777" w:rsidR="00521BA9" w:rsidRPr="0016309F" w:rsidRDefault="00521BA9" w:rsidP="006664AD">
            <w:pPr>
              <w:ind w:left="127" w:right="139" w:firstLine="299"/>
              <w:jc w:val="both"/>
              <w:rPr>
                <w:rFonts w:eastAsia="Times New Roman" w:cs="Times New Roman"/>
              </w:rPr>
            </w:pPr>
            <w:r w:rsidRPr="0016309F">
              <w:rPr>
                <w:rFonts w:eastAsia="Times New Roman" w:cs="Times New Roman"/>
              </w:rPr>
              <w:t>Վերը նշվածի կապակցությամբ հայտնում ենք, որ օրինակ՝ Հակակոռուպցիոն կոմիտեի մասին օրենքում լրացումներ կատարելու մասին օրենքի նախագծով նախատեսվում է, որ Հակակոռուպցիոն</w:t>
            </w:r>
            <w:r w:rsidRPr="0016309F">
              <w:rPr>
                <w:rFonts w:eastAsia="Times New Roman" w:cs="Calibri"/>
              </w:rPr>
              <w:t xml:space="preserve"> </w:t>
            </w:r>
            <w:r w:rsidRPr="0016309F">
              <w:rPr>
                <w:rFonts w:eastAsia="Times New Roman" w:cs="Times New Roman"/>
              </w:rPr>
              <w:t xml:space="preserve">կոմիտեի ինքնավար պաշտոններ զբաղեցնելու համար անցկացվող մրցույթի հարցազրույցի փուլն անցկացվում է </w:t>
            </w:r>
            <w:r w:rsidRPr="0016309F">
              <w:rPr>
                <w:rFonts w:eastAsia="Times New Roman" w:cs="Times New Roman"/>
                <w:bCs/>
              </w:rPr>
              <w:t xml:space="preserve">Կոռուպցիայի կանխարգելման հանձնաժողովի կողմից </w:t>
            </w:r>
            <w:r w:rsidRPr="0016309F">
              <w:rPr>
                <w:rFonts w:eastAsia="Times New Roman" w:cs="Times New Roman"/>
              </w:rPr>
              <w:t>ներկայացված բացասական բնույթի խորհրդատվական եզրակացության բողոքարկման</w:t>
            </w:r>
            <w:r w:rsidRPr="0016309F">
              <w:rPr>
                <w:rFonts w:eastAsia="Times New Roman" w:cs="Times New Roman"/>
                <w:bCs/>
              </w:rPr>
              <w:t xml:space="preserve"> արդյունքում Վարչական դատարանի ուժի մեջ մտած որոշումը կամ Կոռուպցիայի կանխարգելման հանձնաժողովի վերանայված եզրակացությունը ստանալուց հետո</w:t>
            </w:r>
            <w:r w:rsidRPr="0016309F">
              <w:rPr>
                <w:rFonts w:eastAsia="Times New Roman" w:cs="Times New Roman"/>
              </w:rPr>
              <w:t>։ Նույնաբովանդակ կարգավորում նախատեսված է նաև կից ներկայացված բոլոր նախագծերում։</w:t>
            </w:r>
          </w:p>
          <w:p w14:paraId="7D102412" w14:textId="77777777" w:rsidR="00357802" w:rsidRPr="0016309F" w:rsidRDefault="00521BA9" w:rsidP="006664AD">
            <w:pPr>
              <w:ind w:left="127" w:right="139" w:firstLine="299"/>
              <w:jc w:val="both"/>
              <w:rPr>
                <w:rFonts w:eastAsia="Times New Roman" w:cs="Times New Roman"/>
              </w:rPr>
            </w:pPr>
            <w:r w:rsidRPr="0016309F">
              <w:rPr>
                <w:rFonts w:eastAsia="Times New Roman" w:cs="Times New Roman"/>
              </w:rPr>
              <w:t xml:space="preserve">Նման պայմաններում առաջարկում ենք հստակեցնել Հայաստանի Հանրապետության վարչական դատավարության օրենսգրքում փոփոխություններ և լրացումներ կատարելու մասին օրենքի նախագծով նախատեսված եզրակացության գործողությունը կասեցնելու անհրաժեշտությունը՝ նկատի ունենալով, որ անձին (թեկնածուին) նշանակելու կամ ընտրելու յուրաքանչյուր դեպքում այդ գործընթացն իրականացվելու է միայն </w:t>
            </w:r>
            <w:r w:rsidRPr="0016309F">
              <w:rPr>
                <w:rFonts w:eastAsia="Times New Roman" w:cs="Times New Roman"/>
                <w:bCs/>
              </w:rPr>
              <w:t xml:space="preserve">Կոռուպցիայի կանխարգելման հանձնաժողովի կողմից </w:t>
            </w:r>
            <w:r w:rsidRPr="0016309F">
              <w:rPr>
                <w:rFonts w:eastAsia="Times New Roman" w:cs="Times New Roman"/>
              </w:rPr>
              <w:t>ներկայացված բացասական բնույթի խորհրդատվական եզրակացության բողոքարկման</w:t>
            </w:r>
            <w:r w:rsidRPr="0016309F">
              <w:rPr>
                <w:rFonts w:eastAsia="Times New Roman" w:cs="Times New Roman"/>
                <w:bCs/>
              </w:rPr>
              <w:t xml:space="preserve"> արդյունքում Վարչական դատարանի ուժի մեջ մտ</w:t>
            </w:r>
            <w:r w:rsidR="0050788A" w:rsidRPr="0016309F">
              <w:rPr>
                <w:rFonts w:eastAsia="Times New Roman" w:cs="Times New Roman"/>
                <w:bCs/>
              </w:rPr>
              <w:t>ած դատական ակտը ստանալուց հետո։</w:t>
            </w: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36B33C27" w14:textId="335B0725" w:rsidR="00357802" w:rsidRDefault="0074423D" w:rsidP="006664AD">
            <w:pPr>
              <w:tabs>
                <w:tab w:val="left" w:pos="5253"/>
              </w:tabs>
              <w:spacing w:after="0"/>
              <w:ind w:firstLine="426"/>
              <w:jc w:val="center"/>
              <w:rPr>
                <w:b/>
              </w:rPr>
            </w:pPr>
            <w:r>
              <w:rPr>
                <w:b/>
              </w:rPr>
              <w:t>Ընդունվել է</w:t>
            </w:r>
            <w:r w:rsidR="006D7BB9">
              <w:rPr>
                <w:b/>
              </w:rPr>
              <w:t>։</w:t>
            </w:r>
          </w:p>
          <w:p w14:paraId="6F44BBA6" w14:textId="13CBF63D" w:rsidR="0074423D" w:rsidRPr="0074423D" w:rsidRDefault="00FB4F01" w:rsidP="006664AD">
            <w:pPr>
              <w:tabs>
                <w:tab w:val="left" w:pos="5253"/>
              </w:tabs>
              <w:spacing w:after="0"/>
              <w:jc w:val="both"/>
            </w:pPr>
            <w:r>
              <w:t xml:space="preserve">Նախագծերի փաթեթից հանվել է </w:t>
            </w:r>
            <w:r w:rsidRPr="00FB4F01">
              <w:t xml:space="preserve">Հայաստանի Հանրապետության վարչական դատավարության օրենսգրքում փոփոխություններ և լրացումներ կատարելու մասին օրենքի </w:t>
            </w:r>
            <w:r>
              <w:t>նախագիծը։</w:t>
            </w:r>
          </w:p>
        </w:tc>
      </w:tr>
      <w:tr w:rsidR="00357802" w:rsidRPr="0016309F" w14:paraId="46C7394C" w14:textId="77777777" w:rsidTr="00372C82">
        <w:trPr>
          <w:jc w:val="center"/>
        </w:trPr>
        <w:tc>
          <w:tcPr>
            <w:tcW w:w="10307" w:type="dxa"/>
            <w:gridSpan w:val="3"/>
            <w:vMerge w:val="restart"/>
            <w:tcBorders>
              <w:top w:val="single" w:sz="6" w:space="0" w:color="000000"/>
              <w:left w:val="single" w:sz="6" w:space="0" w:color="000000"/>
              <w:bottom w:val="single" w:sz="6" w:space="0" w:color="000000"/>
              <w:right w:val="single" w:sz="6" w:space="0" w:color="000000"/>
            </w:tcBorders>
            <w:shd w:val="clear" w:color="auto" w:fill="D0D0D0"/>
          </w:tcPr>
          <w:p w14:paraId="369E862F" w14:textId="77777777" w:rsidR="00357802" w:rsidRPr="0016309F" w:rsidRDefault="00962882" w:rsidP="006664AD">
            <w:pPr>
              <w:tabs>
                <w:tab w:val="left" w:pos="5253"/>
              </w:tabs>
              <w:spacing w:after="0"/>
              <w:ind w:firstLine="426"/>
              <w:jc w:val="center"/>
              <w:rPr>
                <w:b/>
              </w:rPr>
            </w:pPr>
            <w:r w:rsidRPr="0016309F">
              <w:rPr>
                <w:b/>
              </w:rPr>
              <w:t xml:space="preserve">3. </w:t>
            </w:r>
            <w:r w:rsidR="00AA1BC5" w:rsidRPr="0016309F">
              <w:rPr>
                <w:b/>
              </w:rPr>
              <w:t>Կոռուպցիայի կանխարգելման հանձնաժողով</w:t>
            </w:r>
          </w:p>
        </w:tc>
        <w:tc>
          <w:tcPr>
            <w:tcW w:w="3577" w:type="dxa"/>
            <w:tcBorders>
              <w:top w:val="single" w:sz="6" w:space="0" w:color="000000"/>
              <w:left w:val="single" w:sz="6" w:space="0" w:color="000000"/>
              <w:bottom w:val="single" w:sz="6" w:space="0" w:color="000000"/>
              <w:right w:val="single" w:sz="6" w:space="0" w:color="000000"/>
            </w:tcBorders>
            <w:shd w:val="clear" w:color="auto" w:fill="D0D0D0"/>
          </w:tcPr>
          <w:p w14:paraId="7A8E790F" w14:textId="77777777" w:rsidR="00357802" w:rsidRPr="0016309F" w:rsidRDefault="00AA1BC5" w:rsidP="006664AD">
            <w:pPr>
              <w:tabs>
                <w:tab w:val="left" w:pos="5253"/>
              </w:tabs>
              <w:spacing w:after="0"/>
              <w:ind w:firstLine="426"/>
              <w:jc w:val="both"/>
              <w:rPr>
                <w:b/>
                <w:i/>
              </w:rPr>
            </w:pPr>
            <w:r w:rsidRPr="0016309F">
              <w:rPr>
                <w:b/>
              </w:rPr>
              <w:t>21</w:t>
            </w:r>
            <w:r w:rsidR="00962882" w:rsidRPr="0016309F">
              <w:rPr>
                <w:b/>
              </w:rPr>
              <w:t>.11.2024թ.</w:t>
            </w:r>
          </w:p>
        </w:tc>
      </w:tr>
      <w:tr w:rsidR="00357802" w:rsidRPr="0016309F" w14:paraId="4D9A9153" w14:textId="77777777" w:rsidTr="00372C82">
        <w:trPr>
          <w:trHeight w:val="466"/>
          <w:jc w:val="center"/>
        </w:trPr>
        <w:tc>
          <w:tcPr>
            <w:tcW w:w="10307" w:type="dxa"/>
            <w:gridSpan w:val="3"/>
            <w:vMerge/>
            <w:tcBorders>
              <w:top w:val="single" w:sz="6" w:space="0" w:color="000000"/>
              <w:left w:val="single" w:sz="6" w:space="0" w:color="000000"/>
              <w:bottom w:val="single" w:sz="6" w:space="0" w:color="000000"/>
              <w:right w:val="single" w:sz="6" w:space="0" w:color="000000"/>
            </w:tcBorders>
            <w:shd w:val="clear" w:color="auto" w:fill="D0D0D0"/>
          </w:tcPr>
          <w:p w14:paraId="63EDF465" w14:textId="77777777" w:rsidR="00357802" w:rsidRPr="0016309F" w:rsidRDefault="00357802" w:rsidP="006664AD">
            <w:pPr>
              <w:widowControl w:val="0"/>
              <w:pBdr>
                <w:top w:val="nil"/>
                <w:left w:val="nil"/>
                <w:bottom w:val="nil"/>
                <w:right w:val="nil"/>
                <w:between w:val="nil"/>
              </w:pBdr>
              <w:spacing w:after="0"/>
              <w:ind w:firstLine="426"/>
              <w:jc w:val="both"/>
              <w:rPr>
                <w:b/>
                <w:i/>
              </w:rPr>
            </w:pPr>
          </w:p>
        </w:tc>
        <w:tc>
          <w:tcPr>
            <w:tcW w:w="3577" w:type="dxa"/>
            <w:tcBorders>
              <w:top w:val="single" w:sz="6" w:space="0" w:color="000000"/>
              <w:left w:val="single" w:sz="6" w:space="0" w:color="000000"/>
              <w:bottom w:val="single" w:sz="6" w:space="0" w:color="000000"/>
              <w:right w:val="single" w:sz="6" w:space="0" w:color="000000"/>
            </w:tcBorders>
            <w:shd w:val="clear" w:color="auto" w:fill="D0D0D0"/>
          </w:tcPr>
          <w:p w14:paraId="3AC5B416" w14:textId="77777777" w:rsidR="00357802" w:rsidRPr="0016309F" w:rsidRDefault="00962882" w:rsidP="006664AD">
            <w:pPr>
              <w:tabs>
                <w:tab w:val="left" w:pos="5253"/>
              </w:tabs>
              <w:spacing w:after="0"/>
              <w:ind w:firstLine="426"/>
              <w:jc w:val="both"/>
              <w:rPr>
                <w:b/>
              </w:rPr>
            </w:pPr>
            <w:r w:rsidRPr="0016309F">
              <w:rPr>
                <w:b/>
              </w:rPr>
              <w:t xml:space="preserve">№ </w:t>
            </w:r>
            <w:r w:rsidR="00AA1BC5" w:rsidRPr="0016309F">
              <w:rPr>
                <w:b/>
              </w:rPr>
              <w:t>01/3700-2024</w:t>
            </w:r>
          </w:p>
        </w:tc>
      </w:tr>
      <w:tr w:rsidR="00357802" w:rsidRPr="0016309F" w14:paraId="3BAE7D5D" w14:textId="77777777" w:rsidTr="00372C82">
        <w:trPr>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3DC5F51E" w14:textId="77777777" w:rsidR="00B75D95" w:rsidRPr="0016309F" w:rsidRDefault="00B75D95" w:rsidP="006664AD">
            <w:pPr>
              <w:shd w:val="clear" w:color="auto" w:fill="FFFFFF"/>
              <w:spacing w:after="0"/>
              <w:ind w:left="127" w:right="139" w:firstLine="299"/>
              <w:jc w:val="both"/>
              <w:rPr>
                <w:color w:val="000000"/>
              </w:rPr>
            </w:pPr>
            <w:r w:rsidRPr="0016309F">
              <w:rPr>
                <w:color w:val="000000"/>
                <w:highlight w:val="white"/>
              </w:rPr>
              <w:t>Նախագծ</w:t>
            </w:r>
            <w:r w:rsidRPr="0016309F">
              <w:rPr>
                <w:highlight w:val="white"/>
              </w:rPr>
              <w:t>ով առաջարկվող</w:t>
            </w:r>
            <w:r w:rsidRPr="0016309F">
              <w:rPr>
                <w:color w:val="000000"/>
                <w:highlight w:val="white"/>
              </w:rPr>
              <w:t xml:space="preserve"> կարգավորումները վերաբերում են միայն</w:t>
            </w:r>
            <w:r w:rsidRPr="0016309F">
              <w:t xml:space="preserve"> թեկնածուների (թեկնածությունների), ինչպես նաև</w:t>
            </w:r>
            <w:r w:rsidRPr="0016309F">
              <w:rPr>
                <w:color w:val="000000"/>
              </w:rPr>
              <w:t xml:space="preserve"> առաջխաղացման ցուցակներում ընդգրկվել հավակնող անձանց բարեվարքության ուսումնասիրության գործընթացին և </w:t>
            </w:r>
            <w:r w:rsidRPr="0016309F">
              <w:t xml:space="preserve">առկա չեն կարգավորումներ </w:t>
            </w:r>
            <w:r w:rsidRPr="0016309F">
              <w:rPr>
                <w:color w:val="000000"/>
              </w:rPr>
              <w:t xml:space="preserve">պաշտոն զբաղեցնող անձանց </w:t>
            </w:r>
            <w:r w:rsidRPr="0016309F">
              <w:t>բարեվարքության վերաբերյալ ընթացիկ ուսումնասիրության</w:t>
            </w:r>
            <w:r w:rsidRPr="0016309F">
              <w:rPr>
                <w:color w:val="000000"/>
              </w:rPr>
              <w:t xml:space="preserve"> գործընթացի առնչությամբ, հետևաբար </w:t>
            </w:r>
            <w:r w:rsidRPr="0016309F">
              <w:t xml:space="preserve">առաջարկում եմ Նախագծի շրջանակներում </w:t>
            </w:r>
            <w:r w:rsidRPr="0016309F">
              <w:rPr>
                <w:color w:val="000000"/>
              </w:rPr>
              <w:t>լրացուցիչ քննարկման առարկա դարձն</w:t>
            </w:r>
            <w:r w:rsidRPr="0016309F">
              <w:t>ել նաև առաջարկվող կարգավորումները բարեվարքության վերաբերյալ ընթացիկ ուսումնասիրության գործընթացում կիրառելու հարցը։</w:t>
            </w:r>
          </w:p>
          <w:p w14:paraId="6E59632D" w14:textId="77777777" w:rsidR="00357802" w:rsidRPr="0016309F" w:rsidRDefault="00357802" w:rsidP="006664AD">
            <w:pPr>
              <w:spacing w:after="160"/>
              <w:ind w:firstLine="426"/>
              <w:jc w:val="both"/>
              <w:rPr>
                <w:color w:val="000000"/>
              </w:rPr>
            </w:pP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763EA909" w14:textId="2693DCE1" w:rsidR="005C315F" w:rsidRPr="00757617" w:rsidRDefault="001C2C4B" w:rsidP="006664AD">
            <w:pPr>
              <w:tabs>
                <w:tab w:val="left" w:pos="5253"/>
              </w:tabs>
              <w:spacing w:after="0"/>
              <w:ind w:firstLine="426"/>
              <w:jc w:val="center"/>
              <w:rPr>
                <w:b/>
              </w:rPr>
            </w:pPr>
            <w:r>
              <w:rPr>
                <w:b/>
              </w:rPr>
              <w:t>Չի ընդունվել</w:t>
            </w:r>
            <w:r w:rsidR="00C74531">
              <w:rPr>
                <w:b/>
              </w:rPr>
              <w:t>։</w:t>
            </w:r>
          </w:p>
          <w:p w14:paraId="3E5E1DEA" w14:textId="4B561D2A" w:rsidR="00357802" w:rsidRPr="0016309F" w:rsidRDefault="001C2C4B" w:rsidP="006664AD">
            <w:pPr>
              <w:tabs>
                <w:tab w:val="left" w:pos="5253"/>
              </w:tabs>
              <w:spacing w:after="0"/>
              <w:ind w:firstLine="426"/>
              <w:jc w:val="both"/>
            </w:pPr>
            <w:r>
              <w:t xml:space="preserve">Հաշվի առնելով բարեվարքության ընթացիկ ուսումնասիրության համար օրենսդրությամբ նախատեսված առանձնահատկությունները դրա իրականացման արդյունքում վրա հասնող հետևանքների տեսանկյունից՝ </w:t>
            </w:r>
            <w:r w:rsidR="002275B5">
              <w:t xml:space="preserve">բարեվարքության եզրակացությունների եզրափակիչ մասի հրապարակայնության ապահովմամբ հետապնդվող նպատակները այս պարագայում ապահովվում են: Մասնավորապես, բարեվարքության ընթացիկ ուսումնասիրության արդյունքներով տրված բացասական բնույթի խորհրդատվական եզրակացությունները հանգեցնում են կարգապահական </w:t>
            </w:r>
            <w:r w:rsidR="004C345E">
              <w:t>վարույթների նախաձեռնության, որի պարագայում տարբեր մարմինների գործունեությունը կարգավորող իրավական ակտերով արդեն իսկ նախատեսված են թափանցիկության որոշակի կառուցակարգեր:</w:t>
            </w:r>
            <w:r w:rsidR="000B05C9">
              <w:t xml:space="preserve"> Այդ շրջանակներում անձը </w:t>
            </w:r>
            <w:r w:rsidR="00502BBC">
              <w:t>ունի</w:t>
            </w:r>
            <w:r w:rsidR="000B05C9">
              <w:t xml:space="preserve"> նաև իր առարկությունները և բացատրությունները ներկայացնելու ինչպես նաև կարգապահական վարույթի արդյունքները բողոքարկելու </w:t>
            </w:r>
            <w:r w:rsidR="004C345E">
              <w:t xml:space="preserve"> </w:t>
            </w:r>
            <w:r w:rsidR="00502BBC">
              <w:t>հնարավորություն:</w:t>
            </w:r>
          </w:p>
        </w:tc>
      </w:tr>
      <w:tr w:rsidR="00B75D95" w:rsidRPr="0016309F" w14:paraId="6904FC0D" w14:textId="77777777" w:rsidTr="00372C82">
        <w:trPr>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300C2D15" w14:textId="77777777" w:rsidR="00B75D95" w:rsidRPr="0016309F" w:rsidRDefault="00B75D95" w:rsidP="006664AD">
            <w:pPr>
              <w:shd w:val="clear" w:color="auto" w:fill="FFFFFF"/>
              <w:spacing w:after="0"/>
              <w:ind w:left="127" w:right="139" w:firstLine="299"/>
              <w:jc w:val="both"/>
              <w:rPr>
                <w:color w:val="000000"/>
              </w:rPr>
            </w:pPr>
            <w:r w:rsidRPr="0016309F">
              <w:rPr>
                <w:highlight w:val="white"/>
              </w:rPr>
              <w:t xml:space="preserve">Առաջարկում եմ Նախագծով սահմանել, որ բացասական եզրակացությունների դեպքում բոլոր դեպքերում իրավասու մարմնին (պաշտոնատար անձին) ներկայացվեն Հանձնաժողովի կողմից տրված բարեվարքության վերաբերյալ խորհրդատվական եզրակացությունը, եզրակացության բողոքարկման արդյունքում Վարչական դատարանի դատական ակտը և առկայության դեպքում Հանձնաժողովի վերանայված եզրակացությունը: Նշվածի անհրաժեշտությունը պայմանավորված է այն հանգամանքով, որ իրավասու մարմինը (պաշտոնատար անձը) հնարավորություն ունենա անհրաժեշտության դեպքում </w:t>
            </w:r>
            <w:r w:rsidRPr="0016309F">
              <w:t>ծանոթանալ այն ընթացակարգային խախտումներին, որոնց առկայության կամ բացակայության մասին կայացվել է դատական ակտ, ինչպես նաև</w:t>
            </w:r>
            <w:r w:rsidRPr="0016309F">
              <w:rPr>
                <w:highlight w:val="white"/>
              </w:rPr>
              <w:t xml:space="preserve"> համադրել և գնահատել Հանձնաժողովի կողմից տրված եզրակացության և եզրակացության բողոքարկման արդյունքում Վարչական դատարանի դատական ակտի հիման վրա Հանձնաժողովի վերանայված եզրակացության մեջ առկա տվյալները:</w:t>
            </w:r>
          </w:p>
          <w:p w14:paraId="5E2A3F5E" w14:textId="77777777" w:rsidR="00B75D95" w:rsidRPr="0016309F" w:rsidRDefault="00B75D95" w:rsidP="006664AD">
            <w:pPr>
              <w:shd w:val="clear" w:color="auto" w:fill="FFFFFF"/>
              <w:spacing w:after="0"/>
              <w:ind w:firstLine="426"/>
              <w:jc w:val="both"/>
              <w:rPr>
                <w:color w:val="000000"/>
                <w:highlight w:val="white"/>
              </w:rPr>
            </w:pP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15CDD098" w14:textId="53DA8832" w:rsidR="00041ADC" w:rsidRPr="007A7C56" w:rsidRDefault="00423333" w:rsidP="006664AD">
            <w:pPr>
              <w:tabs>
                <w:tab w:val="left" w:pos="5253"/>
              </w:tabs>
              <w:spacing w:after="0"/>
              <w:ind w:firstLine="426"/>
              <w:jc w:val="center"/>
              <w:rPr>
                <w:b/>
              </w:rPr>
            </w:pPr>
            <w:r>
              <w:rPr>
                <w:b/>
              </w:rPr>
              <w:t>Մասամբ է ը</w:t>
            </w:r>
            <w:r w:rsidR="00041ADC" w:rsidRPr="007A7C56">
              <w:rPr>
                <w:b/>
              </w:rPr>
              <w:t>նդունվել</w:t>
            </w:r>
            <w:r w:rsidR="00C74531">
              <w:rPr>
                <w:b/>
              </w:rPr>
              <w:t>։</w:t>
            </w:r>
          </w:p>
          <w:p w14:paraId="13C809B9" w14:textId="40E55C63" w:rsidR="00041ADC" w:rsidRPr="0016309F" w:rsidRDefault="00041ADC" w:rsidP="0098673D">
            <w:pPr>
              <w:tabs>
                <w:tab w:val="left" w:pos="5253"/>
              </w:tabs>
              <w:spacing w:after="0"/>
              <w:jc w:val="both"/>
            </w:pPr>
            <w:r w:rsidRPr="007A7C56">
              <w:t>Նախագծում կատարվել է համապատասխան փոփոխություն</w:t>
            </w:r>
            <w:r w:rsidR="00FB4F01">
              <w:t xml:space="preserve">, </w:t>
            </w:r>
            <w:r w:rsidR="009F3EBD">
              <w:t xml:space="preserve">ինչպես նաև Նախագծերի փաթեթից </w:t>
            </w:r>
            <w:r w:rsidR="009F3EBD" w:rsidRPr="009F3EBD">
              <w:t xml:space="preserve">հանվել է </w:t>
            </w:r>
            <w:r w:rsidR="009F3EBD">
              <w:t xml:space="preserve">Հանձնաժողովի բարեվարքության վերաբերյալ եզրակացությունների </w:t>
            </w:r>
            <w:r w:rsidR="009F3EBD" w:rsidRPr="009F3EBD">
              <w:t xml:space="preserve">բողոքարկման </w:t>
            </w:r>
            <w:r w:rsidR="009F3EBD">
              <w:t>վերաբերյալ դրույթները</w:t>
            </w:r>
            <w:r w:rsidRPr="007A7C56">
              <w:t>։</w:t>
            </w:r>
          </w:p>
          <w:p w14:paraId="7C29C204" w14:textId="77777777" w:rsidR="00B75D95" w:rsidRPr="0016309F" w:rsidRDefault="00B75D95" w:rsidP="006664AD">
            <w:pPr>
              <w:tabs>
                <w:tab w:val="left" w:pos="5253"/>
              </w:tabs>
              <w:spacing w:after="0"/>
              <w:ind w:firstLine="426"/>
              <w:jc w:val="both"/>
              <w:rPr>
                <w:b/>
              </w:rPr>
            </w:pPr>
          </w:p>
        </w:tc>
      </w:tr>
      <w:tr w:rsidR="00B75D95" w:rsidRPr="0016309F" w14:paraId="1C6707CA" w14:textId="77777777" w:rsidTr="00372C82">
        <w:trPr>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7F466E70" w14:textId="77777777" w:rsidR="00B75D95" w:rsidRPr="0016309F" w:rsidRDefault="00B75D95" w:rsidP="006664AD">
            <w:pPr>
              <w:shd w:val="clear" w:color="auto" w:fill="FFFFFF"/>
              <w:spacing w:after="0"/>
              <w:ind w:left="127" w:right="139" w:firstLine="299"/>
              <w:jc w:val="both"/>
              <w:rPr>
                <w:color w:val="000000"/>
              </w:rPr>
            </w:pPr>
            <w:r w:rsidRPr="002B3051">
              <w:t>Նախագծի՝ եզրակացության եզրափակիչ մասերի հրապարակման վերաբերյալ կարգավորումն առաջարկում եմ նախատեսել բոլոր տեսակի եզրակացությունների դեպքում՝ հաշվի առնելով այն հանգամանքը, որ, այդ թվում դրական եզրակացությունների դեպքում  եզրակացության եզրափակիչ մասերում կարող են վեր հանվել ռիսկեր, որոնք էական են անձին համապատասխան պաշտոնում նշանակելու համար, բայց, միևնույն ժամանակ, վեր հանված ռիսկերը բավարար չեն թեկնածուի (անձի) բարեվարքության վերաբերյալ բացասական գնահատական ձևավորելու համար: Միաժամանակ, բարեվարքության եզրակացության եզրափակիչ մասը հրապարակելու առնչությամբ  հարկ է նշել, որ որոշակի  պաշտոնների դեպքում Նախագծով սահմանվում է, որ հրապարակվում է Հանձնաժողովի խորհրդատվական եզրակացության միայն եզրափակիչ մասը, իսկ մի մասի դեպքում՝ Հանձնաժողովի խորհրդատվական եզրակացությունը (օր.՝ Սահմանադրական դատարանի դատավորի կամ Բարձրագույն դատական խորհրդի անդամի դեպքում), ինչից կարելի է ենթադրել, որ նման դեպքերում պետք է հրապարակվի բարեվարքության եզրակացությունն ամբողջությամբ: Նշված հանգամանքը խնդրահարույց է «Անձնական տվյալների պաշտպանության մասին» օրենքի կարգավորումների համատեքստում, հետևաբար առաջարկում եմ Նախագծով սահմանել բացառապես եզրակացությունների եզրափակիչ մասերի հրապարակման պահանջը:</w:t>
            </w:r>
          </w:p>
          <w:p w14:paraId="4C07B839" w14:textId="77777777" w:rsidR="00B75D95" w:rsidRPr="0016309F" w:rsidRDefault="00B75D95" w:rsidP="006664AD">
            <w:pPr>
              <w:shd w:val="clear" w:color="auto" w:fill="FFFFFF"/>
              <w:spacing w:after="0"/>
              <w:ind w:firstLine="426"/>
              <w:jc w:val="both"/>
              <w:rPr>
                <w:color w:val="000000"/>
                <w:highlight w:val="white"/>
              </w:rPr>
            </w:pP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5F332E29" w14:textId="4A8B2050" w:rsidR="00041ADC" w:rsidRPr="00757617" w:rsidRDefault="00873B7E" w:rsidP="006664AD">
            <w:pPr>
              <w:tabs>
                <w:tab w:val="left" w:pos="5253"/>
              </w:tabs>
              <w:spacing w:after="0"/>
              <w:ind w:firstLine="426"/>
              <w:jc w:val="center"/>
              <w:rPr>
                <w:b/>
              </w:rPr>
            </w:pPr>
            <w:r>
              <w:rPr>
                <w:b/>
              </w:rPr>
              <w:t>Ընդունվել է</w:t>
            </w:r>
            <w:r w:rsidR="00C74531">
              <w:rPr>
                <w:b/>
              </w:rPr>
              <w:t>։</w:t>
            </w:r>
          </w:p>
          <w:p w14:paraId="497EB15D" w14:textId="431594AF" w:rsidR="00B75D95" w:rsidRPr="002B3051" w:rsidRDefault="002B3051" w:rsidP="006664AD">
            <w:pPr>
              <w:tabs>
                <w:tab w:val="left" w:pos="5253"/>
              </w:tabs>
              <w:spacing w:after="0"/>
              <w:jc w:val="both"/>
            </w:pPr>
            <w:r w:rsidRPr="002B3051">
              <w:t>Նախագծում կատարվել է համապատասխան փոփոխություն:</w:t>
            </w:r>
          </w:p>
        </w:tc>
      </w:tr>
      <w:tr w:rsidR="00B75D95" w:rsidRPr="0016309F" w14:paraId="4E319469" w14:textId="77777777" w:rsidTr="00372C82">
        <w:trPr>
          <w:trHeight w:val="4073"/>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37A2A367" w14:textId="77777777" w:rsidR="00B75D95" w:rsidRPr="0016309F" w:rsidRDefault="00B75D95" w:rsidP="006664AD">
            <w:pPr>
              <w:shd w:val="clear" w:color="auto" w:fill="FFFFFF"/>
              <w:spacing w:after="0"/>
              <w:ind w:left="127" w:right="139" w:hanging="127"/>
              <w:jc w:val="both"/>
            </w:pPr>
            <w:r w:rsidRPr="00E96233">
              <w:t>«Հայաստանի Հանրապետության դատական օրենսգիրք» սահմանադրական օրենքում լրացումներ և փոփոխություններ կատարելու մասին» սահմանադրական օրենքի նախագծի հոդված 3-ի «Սույն կարգավորումը կիրառվում է Վճռաբեկ դատարանում դատավոր նշանակվելու դեպքերի վրա» բառերն առաջարկում եմ հանել, հաշվի առնելով այն հանգամանքը, որ «Հայաստանի Հանրապետության դատական օրենսգիրք» սահմանադրական օրենքի 117-րդ հոդվածի կարգավորումները վերաբերում են առհասարակ դատավորի նշանակմանը:</w:t>
            </w:r>
          </w:p>
          <w:p w14:paraId="75638A25" w14:textId="77777777" w:rsidR="00B75D95" w:rsidRPr="0016309F" w:rsidRDefault="00B75D95" w:rsidP="006664AD">
            <w:pPr>
              <w:shd w:val="clear" w:color="auto" w:fill="FFFFFF"/>
              <w:spacing w:after="0"/>
              <w:ind w:firstLine="426"/>
              <w:jc w:val="both"/>
              <w:rPr>
                <w:color w:val="000000"/>
                <w:highlight w:val="white"/>
              </w:rPr>
            </w:pP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6EFE4D6A" w14:textId="77777777" w:rsidR="00B75D95" w:rsidRDefault="00041ADC" w:rsidP="006664AD">
            <w:pPr>
              <w:tabs>
                <w:tab w:val="left" w:pos="5253"/>
              </w:tabs>
              <w:spacing w:after="0"/>
              <w:ind w:firstLine="426"/>
              <w:jc w:val="center"/>
              <w:rPr>
                <w:b/>
              </w:rPr>
            </w:pPr>
            <w:r>
              <w:rPr>
                <w:b/>
              </w:rPr>
              <w:t>Չի ընդունվել։</w:t>
            </w:r>
          </w:p>
          <w:p w14:paraId="06B7A495" w14:textId="65F198B6" w:rsidR="00E96233" w:rsidRPr="00E96233" w:rsidRDefault="00E96233" w:rsidP="006664AD">
            <w:pPr>
              <w:tabs>
                <w:tab w:val="left" w:pos="5253"/>
              </w:tabs>
              <w:spacing w:after="0"/>
              <w:jc w:val="both"/>
            </w:pPr>
            <w:r>
              <w:t>Հարկ է նշել, որ վերոգրյալ փոփոխություն</w:t>
            </w:r>
            <w:r w:rsidR="00FD79E4">
              <w:t>ն</w:t>
            </w:r>
            <w:r>
              <w:t xml:space="preserve"> իրականացվել է Վճռաբեկ դատարանի դատավորների</w:t>
            </w:r>
            <w:r w:rsidR="00FD79E4">
              <w:t xml:space="preserve"> նշանակման առկա օրենսդրական կարգավորումների առանձնահատկությունների հաշվառմամբ:</w:t>
            </w:r>
            <w:r>
              <w:t xml:space="preserve"> </w:t>
            </w:r>
          </w:p>
        </w:tc>
      </w:tr>
      <w:tr w:rsidR="00B75D95" w:rsidRPr="0016309F" w14:paraId="50D81B8E" w14:textId="77777777" w:rsidTr="00372C82">
        <w:trPr>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5F176765" w14:textId="77777777" w:rsidR="00B75D95" w:rsidRPr="0016309F" w:rsidRDefault="00B75D95" w:rsidP="006664AD">
            <w:pPr>
              <w:shd w:val="clear" w:color="auto" w:fill="FFFFFF"/>
              <w:tabs>
                <w:tab w:val="left" w:pos="990"/>
              </w:tabs>
              <w:spacing w:after="0"/>
              <w:ind w:left="127" w:right="139" w:firstLine="299"/>
              <w:jc w:val="both"/>
            </w:pPr>
            <w:r w:rsidRPr="0016309F">
              <w:t xml:space="preserve">«Ազգային ժողովի կանոնակարգ» սահմանադրական օրենքում լրացումներ կատարելու մասին» օրենքի նախագծի 2-րդ հոդվածի </w:t>
            </w:r>
            <w:r w:rsidRPr="0016309F">
              <w:rPr>
                <w:color w:val="000000"/>
              </w:rPr>
              <w:t>«Բարձրագույն դատական խորհրդի անդամի ընտրությունից հետո՝ եռօրյա ժամկետում» բառերը առաջարկում եմ փոխարինել «Վճռաբեկ դատարանի դատավոր նշանակելուց հետո՝ եռօրյա ժամկետում» բառերով,</w:t>
            </w:r>
            <w:r w:rsidRPr="0016309F">
              <w:t xml:space="preserve"> հաշվի առնելով այն հանգամանքը, որ «Ազգային ժողովի կանոնակարգ» սահմանադրական օրենքի 143-րդ հոդվածի կարգավորումները վերաբերում են Վճռաբեկ դատարանի դատավորների թեկնածուների ընտրությանը: Միաժամանակ, </w:t>
            </w:r>
            <w:r w:rsidRPr="0016309F">
              <w:rPr>
                <w:color w:val="000000"/>
              </w:rPr>
              <w:t>3-րդ հոդվածի «դատավորի»  բառը առաջարկում եմ փոխարինել «Բարձրագույն դատական խորհրդի անդամի» բառերով, ինչպես նաև «Հանրապետության նախագահի հրամանագիրը հրապարակվելուց կամ Բարձրագույն դատական խորհրդի անդամի նշանակելու մասին Հանրապետության նախագահի հրամանագիրն իրավունքի ուժով ուժի մեջ մտնելուց հետո» բառերը փոխարինել «Բարձրագույն դատական խորհրդի անդամի ընտր</w:t>
            </w:r>
            <w:r w:rsidRPr="0016309F">
              <w:t>ությունից</w:t>
            </w:r>
            <w:r w:rsidRPr="0016309F">
              <w:rPr>
                <w:color w:val="000000"/>
              </w:rPr>
              <w:t xml:space="preserve"> հետո՝ </w:t>
            </w:r>
            <w:r w:rsidRPr="0016309F">
              <w:t>եռօրյա ժամկետում</w:t>
            </w:r>
            <w:r w:rsidRPr="0016309F">
              <w:rPr>
                <w:color w:val="000000"/>
              </w:rPr>
              <w:t>» բառերով</w:t>
            </w:r>
            <w:r w:rsidRPr="0016309F">
              <w:t>, հաշվի առնելով այն հանգամանքը, որ Սահմանադրության և «Ազգային ժողովի կանոնակարգ» սահմանադրական օրենքի իրավակարգավորումների համաձայն՝ Բարձրագույն դատական խորհրդի անդամն ընտրվում է Ազգային ժողովի կողմից և նորընտիր անդամն իր պաշտոնը ստանձնում է ընտրությունից հետո:</w:t>
            </w:r>
          </w:p>
          <w:p w14:paraId="1FE67312" w14:textId="77777777" w:rsidR="00B75D95" w:rsidRPr="0016309F" w:rsidRDefault="00B75D95" w:rsidP="006664AD">
            <w:pPr>
              <w:shd w:val="clear" w:color="auto" w:fill="FFFFFF"/>
              <w:spacing w:after="0"/>
              <w:ind w:firstLine="426"/>
              <w:jc w:val="both"/>
            </w:pP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66D94A29" w14:textId="20F9C155" w:rsidR="00B75D95" w:rsidRDefault="000366D3" w:rsidP="006664AD">
            <w:pPr>
              <w:tabs>
                <w:tab w:val="left" w:pos="5253"/>
              </w:tabs>
              <w:spacing w:after="0"/>
              <w:ind w:firstLine="426"/>
              <w:jc w:val="center"/>
              <w:rPr>
                <w:b/>
              </w:rPr>
            </w:pPr>
            <w:r>
              <w:rPr>
                <w:b/>
              </w:rPr>
              <w:t>Մասամբ է ընդունվել</w:t>
            </w:r>
            <w:r w:rsidR="00BB734A">
              <w:rPr>
                <w:b/>
              </w:rPr>
              <w:t>։</w:t>
            </w:r>
          </w:p>
          <w:p w14:paraId="38FEF1D1" w14:textId="43C28029" w:rsidR="00BB734A" w:rsidRPr="00E37632" w:rsidRDefault="00BB734A" w:rsidP="006664AD">
            <w:pPr>
              <w:tabs>
                <w:tab w:val="left" w:pos="5253"/>
              </w:tabs>
              <w:spacing w:after="0"/>
              <w:ind w:firstLine="426"/>
              <w:jc w:val="both"/>
            </w:pPr>
            <w:r>
              <w:t>Նախագծում կատարվել է համապատասխան փոփոխություն։</w:t>
            </w:r>
            <w:r w:rsidR="000366D3">
              <w:t xml:space="preserve"> Հարկ է նշել, որ քննարկվող կարգավորումը «Ազգային ժողովի կանոնակարգ» սահմանադրական օրենքից հանվել է:</w:t>
            </w:r>
            <w:r w:rsidR="00DF1392">
              <w:t xml:space="preserve"> </w:t>
            </w:r>
          </w:p>
          <w:p w14:paraId="278FC07C" w14:textId="77777777" w:rsidR="00BB734A" w:rsidRPr="0016309F" w:rsidRDefault="00BB734A" w:rsidP="006664AD">
            <w:pPr>
              <w:tabs>
                <w:tab w:val="left" w:pos="5253"/>
              </w:tabs>
              <w:spacing w:after="0"/>
              <w:ind w:firstLine="426"/>
              <w:jc w:val="both"/>
              <w:rPr>
                <w:b/>
              </w:rPr>
            </w:pPr>
          </w:p>
        </w:tc>
      </w:tr>
      <w:tr w:rsidR="00B75D95" w:rsidRPr="0016309F" w14:paraId="58D7CCDE" w14:textId="77777777" w:rsidTr="00372C82">
        <w:trPr>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0DA5ED82" w14:textId="77777777" w:rsidR="00E37918" w:rsidRPr="0016309F" w:rsidRDefault="00E37918" w:rsidP="006664AD">
            <w:pPr>
              <w:shd w:val="clear" w:color="auto" w:fill="FFFFFF"/>
              <w:tabs>
                <w:tab w:val="left" w:pos="990"/>
              </w:tabs>
              <w:spacing w:after="0"/>
              <w:ind w:left="127" w:right="139" w:firstLine="299"/>
              <w:jc w:val="both"/>
            </w:pPr>
            <w:r w:rsidRPr="0016309F">
              <w:t>«Կոռուպցիայի կանխարգելման հանձնաժողովի մասին» օրենքում լրացումներ և փոփոխություններ կատարելու մասին օրենքի նախագծով առաջարկում եմ «Կոռուպցիայի կանխարգելման հանձնաժողովի մասին» օրենքի 26.1-ին հոդվածի 12-րդ մասը շարադրել նոր խմբագրությամբ՝ հետևյալ բովանդակությամբ</w:t>
            </w:r>
            <w:r w:rsidRPr="0016309F">
              <w:rPr>
                <w:rFonts w:ascii="Cambria Math" w:hAnsi="Cambria Math" w:cs="Cambria Math"/>
              </w:rPr>
              <w:t>․</w:t>
            </w:r>
          </w:p>
          <w:p w14:paraId="31953C50" w14:textId="77777777" w:rsidR="00E37918" w:rsidRPr="0016309F" w:rsidRDefault="00E37918" w:rsidP="006664AD">
            <w:pPr>
              <w:shd w:val="clear" w:color="auto" w:fill="FFFFFF"/>
              <w:tabs>
                <w:tab w:val="left" w:pos="990"/>
              </w:tabs>
              <w:spacing w:after="0"/>
              <w:ind w:left="127" w:right="139" w:firstLine="299"/>
              <w:jc w:val="both"/>
            </w:pPr>
            <w:r w:rsidRPr="0016309F">
              <w:tab/>
              <w:t>«Անձի (թեկնածուի) բարեվարքության վերաբերյալ խորհրդատվական եզրակացությունը հրապարակման ենթակա չէ և չի տրամադրվում այլ անձանց՝ բացառությամբ օրենքով նախատեսված դեպքերում բարեվարքության վերաբերյալ եզրակացությունների եզրափակիչ մասի» բառերով:</w:t>
            </w:r>
          </w:p>
          <w:p w14:paraId="4537A9B8" w14:textId="77777777" w:rsidR="00B75D95" w:rsidRPr="0016309F" w:rsidRDefault="00B75D95" w:rsidP="006664AD">
            <w:pPr>
              <w:shd w:val="clear" w:color="auto" w:fill="FFFFFF"/>
              <w:spacing w:after="0"/>
              <w:ind w:left="127" w:right="139" w:firstLine="299"/>
              <w:jc w:val="both"/>
            </w:pP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0376DDD3" w14:textId="77777777" w:rsidR="00D12924" w:rsidRDefault="00D12924" w:rsidP="006664AD">
            <w:pPr>
              <w:tabs>
                <w:tab w:val="left" w:pos="5253"/>
              </w:tabs>
              <w:spacing w:after="0"/>
              <w:ind w:firstLine="426"/>
              <w:jc w:val="center"/>
              <w:rPr>
                <w:b/>
              </w:rPr>
            </w:pPr>
            <w:r>
              <w:rPr>
                <w:b/>
              </w:rPr>
              <w:t>Ընդունվել է։</w:t>
            </w:r>
          </w:p>
          <w:p w14:paraId="0228A34D" w14:textId="77777777" w:rsidR="00D12924" w:rsidRPr="0016309F" w:rsidRDefault="00D12924" w:rsidP="00550BC1">
            <w:pPr>
              <w:tabs>
                <w:tab w:val="left" w:pos="5253"/>
              </w:tabs>
              <w:spacing w:after="0"/>
              <w:jc w:val="both"/>
            </w:pPr>
            <w:r>
              <w:t>Նախագծում կատարվել է համապատասխան փոփոխություն։</w:t>
            </w:r>
          </w:p>
          <w:p w14:paraId="6C0D6490" w14:textId="77777777" w:rsidR="00B75D95" w:rsidRPr="0016309F" w:rsidRDefault="00B75D95" w:rsidP="006664AD">
            <w:pPr>
              <w:tabs>
                <w:tab w:val="left" w:pos="5253"/>
              </w:tabs>
              <w:spacing w:after="0"/>
              <w:ind w:firstLine="426"/>
              <w:jc w:val="both"/>
              <w:rPr>
                <w:b/>
              </w:rPr>
            </w:pPr>
          </w:p>
        </w:tc>
      </w:tr>
      <w:tr w:rsidR="00B75D95" w:rsidRPr="0016309F" w14:paraId="74878ED3" w14:textId="77777777" w:rsidTr="00372C82">
        <w:trPr>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69DB486C" w14:textId="77777777" w:rsidR="00E37918" w:rsidRPr="0016309F" w:rsidRDefault="00E37918" w:rsidP="006664AD">
            <w:pPr>
              <w:shd w:val="clear" w:color="auto" w:fill="FFFFFF"/>
              <w:tabs>
                <w:tab w:val="left" w:pos="990"/>
              </w:tabs>
              <w:spacing w:after="0"/>
              <w:ind w:left="127" w:right="139" w:firstLine="299"/>
              <w:jc w:val="both"/>
            </w:pPr>
            <w:r w:rsidRPr="0016309F">
              <w:t>«Կոռուպցիայի կանխարգելման հանձնաժողովի մասին» օրենքի 26</w:t>
            </w:r>
            <w:r w:rsidRPr="0016309F">
              <w:rPr>
                <w:rFonts w:ascii="Cambria Math" w:hAnsi="Cambria Math" w:cs="Cambria Math"/>
              </w:rPr>
              <w:t>․</w:t>
            </w:r>
            <w:r w:rsidRPr="0016309F">
              <w:t>1-ին հոդվածի 7.1-ին մասը առաջարկում ենք շարադրել նոր խմբագրությամբ՝ հետևյալ բովանդակությամբ</w:t>
            </w:r>
            <w:r w:rsidRPr="0016309F">
              <w:rPr>
                <w:rFonts w:ascii="Cambria Math" w:hAnsi="Cambria Math" w:cs="Cambria Math"/>
              </w:rPr>
              <w:t>․</w:t>
            </w:r>
          </w:p>
          <w:p w14:paraId="1C764708" w14:textId="77777777" w:rsidR="00B75D95" w:rsidRPr="0016309F" w:rsidRDefault="00E37918" w:rsidP="006664AD">
            <w:pPr>
              <w:shd w:val="clear" w:color="auto" w:fill="FFFFFF"/>
              <w:tabs>
                <w:tab w:val="left" w:pos="990"/>
              </w:tabs>
              <w:spacing w:after="0"/>
              <w:ind w:left="127" w:right="139" w:firstLine="299"/>
              <w:jc w:val="both"/>
              <w:rPr>
                <w:highlight w:val="white"/>
              </w:rPr>
            </w:pPr>
            <w:r w:rsidRPr="0016309F">
              <w:tab/>
              <w:t>«Բարեվարքության վերաբերյալ հարցաթերթիկում լրացված տվյալների և սույն հոդվածի 7-րդ մասով սահմանված տվյալների համադրության արդյունքում արձանագրված խնդիրների և անհամապատասխանությունների առնչությամբ Հանձնաժողովը թեկնածուից  պահանջում և ստանում է պարզաբանումներ</w:t>
            </w:r>
            <w:r w:rsidRPr="0016309F">
              <w:rPr>
                <w:highlight w:val="white"/>
              </w:rPr>
              <w:t>:</w:t>
            </w: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008FB1B0" w14:textId="77777777" w:rsidR="00D12924" w:rsidRDefault="00D12924" w:rsidP="006664AD">
            <w:pPr>
              <w:tabs>
                <w:tab w:val="left" w:pos="5253"/>
              </w:tabs>
              <w:spacing w:after="0"/>
              <w:ind w:firstLine="426"/>
              <w:jc w:val="center"/>
              <w:rPr>
                <w:b/>
              </w:rPr>
            </w:pPr>
            <w:r>
              <w:rPr>
                <w:b/>
              </w:rPr>
              <w:t>Ընդունվել է։</w:t>
            </w:r>
          </w:p>
          <w:p w14:paraId="23A04DC2" w14:textId="77777777" w:rsidR="00D12924" w:rsidRPr="0016309F" w:rsidRDefault="00D12924" w:rsidP="00550BC1">
            <w:pPr>
              <w:tabs>
                <w:tab w:val="left" w:pos="5253"/>
              </w:tabs>
              <w:spacing w:after="0"/>
              <w:jc w:val="both"/>
            </w:pPr>
            <w:r>
              <w:t>Նախագծում կատարվել է համապատասխան փոփոխություն։</w:t>
            </w:r>
          </w:p>
          <w:p w14:paraId="57D3D462" w14:textId="77777777" w:rsidR="00B75D95" w:rsidRPr="0016309F" w:rsidRDefault="00B75D95" w:rsidP="006664AD">
            <w:pPr>
              <w:tabs>
                <w:tab w:val="left" w:pos="5253"/>
              </w:tabs>
              <w:spacing w:after="0"/>
              <w:ind w:firstLine="426"/>
              <w:jc w:val="both"/>
              <w:rPr>
                <w:b/>
              </w:rPr>
            </w:pPr>
          </w:p>
        </w:tc>
      </w:tr>
      <w:tr w:rsidR="00E37918" w:rsidRPr="0016309F" w14:paraId="0F18CB7E" w14:textId="77777777" w:rsidTr="00372C82">
        <w:trPr>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0F7F274C" w14:textId="77777777" w:rsidR="00E37918" w:rsidRPr="0016309F" w:rsidRDefault="00E37918" w:rsidP="006664AD">
            <w:pPr>
              <w:shd w:val="clear" w:color="auto" w:fill="FFFFFF"/>
              <w:tabs>
                <w:tab w:val="left" w:pos="990"/>
              </w:tabs>
              <w:spacing w:after="0"/>
              <w:ind w:left="127" w:right="139" w:firstLine="299"/>
              <w:jc w:val="both"/>
            </w:pPr>
            <w:r w:rsidRPr="0016309F">
              <w:t>«Կոռուպցիայի կանխարգելման հանձնաժողովի մասին» օրենքի 26.1-ին հոդվածը լրացնել 7.2-րդ և 7.3-րդ մասերով՝ հետևյալ բովանդակությամբ</w:t>
            </w:r>
            <w:r w:rsidRPr="0016309F">
              <w:rPr>
                <w:rFonts w:ascii="Cambria Math" w:hAnsi="Cambria Math" w:cs="Cambria Math"/>
              </w:rPr>
              <w:t>․</w:t>
            </w:r>
          </w:p>
          <w:p w14:paraId="1C133ECA" w14:textId="77777777" w:rsidR="00E37918" w:rsidRPr="0016309F" w:rsidRDefault="00E37918" w:rsidP="006664AD">
            <w:pPr>
              <w:shd w:val="clear" w:color="auto" w:fill="FFFFFF"/>
              <w:tabs>
                <w:tab w:val="left" w:pos="990"/>
              </w:tabs>
              <w:spacing w:after="0"/>
              <w:ind w:left="127" w:right="139" w:firstLine="299"/>
              <w:jc w:val="both"/>
            </w:pPr>
            <w:r w:rsidRPr="0016309F">
              <w:tab/>
              <w:t>«7.2</w:t>
            </w:r>
            <w:r w:rsidRPr="0016309F">
              <w:rPr>
                <w:rFonts w:ascii="Cambria Math" w:hAnsi="Cambria Math" w:cs="Cambria Math"/>
              </w:rPr>
              <w:t>․</w:t>
            </w:r>
            <w:r w:rsidRPr="0016309F">
              <w:t xml:space="preserve"> Թեկնածուից ստացած պարզաբանումների վերլուծության և համադրման արդյունքում կազմվում է թեկնածուի (անձի) բարեվարքության վերաբերյալ եզրակացության նախագիծը: Բարեվարքության վերաբերյալ բացասական բնույթի եզրակացության նախագիծն ուղարկվում է թեկնածուին (անձին) բարեվարքության հարցաթերթիկում նշված էլեկտրոնային փոստի հասցեով: Նախագծում Հանձնաժողովի անդամների անհատական քվեարկության նախնական արդյունքներն ապանձնավորվում են: Թեկնածուն (Անձը) եռօրյա ժամկետում կարող է բարեվարքության վերաբերյալ բացասական բնույթի եզրակացության նախագծի վերաբերյալ ներկայացնել առարկություններ և լրացուցիչ հիմնավորող փաստաթղթեր:</w:t>
            </w:r>
          </w:p>
          <w:p w14:paraId="295C9D5B" w14:textId="77777777" w:rsidR="00E37918" w:rsidRPr="0016309F" w:rsidRDefault="00E37918" w:rsidP="006664AD">
            <w:pPr>
              <w:shd w:val="clear" w:color="auto" w:fill="FFFFFF"/>
              <w:tabs>
                <w:tab w:val="left" w:pos="990"/>
              </w:tabs>
              <w:spacing w:after="0"/>
              <w:ind w:left="127" w:right="139" w:firstLine="299"/>
              <w:jc w:val="both"/>
            </w:pPr>
            <w:r w:rsidRPr="0016309F">
              <w:tab/>
              <w:t>7.3</w:t>
            </w:r>
            <w:r w:rsidRPr="0016309F">
              <w:rPr>
                <w:rFonts w:ascii="Cambria Math" w:hAnsi="Cambria Math" w:cs="Cambria Math"/>
              </w:rPr>
              <w:t>․</w:t>
            </w:r>
            <w:r w:rsidRPr="0016309F">
              <w:t xml:space="preserve"> Հանձնաժողովը բարեվարքության վերաբերյալ բացասական բնույթի եզրակացության նախագծի և թեկնածուի (անձի) կողմից ներկայացված առարկությունների համադրության արդյունքում կազմում է անձի բարեվարքության վերաբերյալ եզրակացությունը:»</w:t>
            </w: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610D7AF5" w14:textId="77777777" w:rsidR="00433E10" w:rsidRDefault="00433E10" w:rsidP="006664AD">
            <w:pPr>
              <w:tabs>
                <w:tab w:val="left" w:pos="5253"/>
              </w:tabs>
              <w:spacing w:after="0"/>
              <w:ind w:firstLine="426"/>
              <w:jc w:val="center"/>
              <w:rPr>
                <w:b/>
              </w:rPr>
            </w:pPr>
            <w:r>
              <w:rPr>
                <w:b/>
              </w:rPr>
              <w:t>Ընդունվել է։</w:t>
            </w:r>
          </w:p>
          <w:p w14:paraId="5D32ED1B" w14:textId="77777777" w:rsidR="00433E10" w:rsidRPr="0016309F" w:rsidRDefault="00433E10" w:rsidP="00550BC1">
            <w:pPr>
              <w:tabs>
                <w:tab w:val="left" w:pos="5253"/>
              </w:tabs>
              <w:spacing w:after="0"/>
              <w:jc w:val="both"/>
            </w:pPr>
            <w:r>
              <w:t>Նախագծում կատարվել է համապատասխան փոփոխություն։</w:t>
            </w:r>
          </w:p>
          <w:p w14:paraId="05BF186D" w14:textId="77777777" w:rsidR="00E37918" w:rsidRPr="0016309F" w:rsidRDefault="00E37918" w:rsidP="006664AD">
            <w:pPr>
              <w:tabs>
                <w:tab w:val="left" w:pos="5253"/>
              </w:tabs>
              <w:spacing w:after="0"/>
              <w:ind w:firstLine="426"/>
              <w:jc w:val="both"/>
              <w:rPr>
                <w:b/>
              </w:rPr>
            </w:pPr>
          </w:p>
        </w:tc>
      </w:tr>
      <w:tr w:rsidR="00E37918" w:rsidRPr="0016309F" w14:paraId="0940A8A6" w14:textId="77777777" w:rsidTr="00372C82">
        <w:trPr>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45435599" w14:textId="77777777" w:rsidR="00E37918" w:rsidRPr="009944C1" w:rsidRDefault="00E37918" w:rsidP="006664AD">
            <w:pPr>
              <w:tabs>
                <w:tab w:val="left" w:pos="990"/>
              </w:tabs>
              <w:spacing w:after="0"/>
              <w:ind w:left="127" w:right="139" w:firstLine="299"/>
              <w:jc w:val="both"/>
              <w:rPr>
                <w:color w:val="000000"/>
              </w:rPr>
            </w:pPr>
            <w:r w:rsidRPr="009944C1">
              <w:t>Միաժամանակ, անհրաժեշտ է Նախագծով սահմանել կարգավորում առ այն, որ իրավասու մարմինը բարեվարքության վերաբերյալ բացասական բնույթի խորհրդատվական եզրակացություն ստացած թեկնածուին (անձին) համապատասխան պաշտոնում նշանակելու կամ ցուցակում ընդգրկելու որոշում կայացնելու պարագայում մեկօրյա ժամկետում այդ մասին գրավոր ծանուցի Հանձնաժողովին՝ վերջիններիս կայքէջում հրապարակվելուն զուգահեռ Հանձնաժողովի կայքէջում եզրակացության եզրափակիչ մասի հրապարակման գործընթացը պատշաճ կազմակերպելու նպատակով:</w:t>
            </w:r>
          </w:p>
          <w:p w14:paraId="4337AA98" w14:textId="77777777" w:rsidR="00E37918" w:rsidRPr="009944C1" w:rsidRDefault="00E37918" w:rsidP="006664AD">
            <w:pPr>
              <w:shd w:val="clear" w:color="auto" w:fill="FFFFFF"/>
              <w:tabs>
                <w:tab w:val="left" w:pos="990"/>
              </w:tabs>
              <w:spacing w:after="0"/>
              <w:ind w:left="127" w:right="139" w:firstLine="299"/>
              <w:jc w:val="both"/>
            </w:pP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49986528" w14:textId="0DE998EF" w:rsidR="00E070F1" w:rsidRPr="009944C1" w:rsidRDefault="009944C1" w:rsidP="006664AD">
            <w:pPr>
              <w:tabs>
                <w:tab w:val="left" w:pos="5253"/>
              </w:tabs>
              <w:spacing w:after="0"/>
              <w:ind w:firstLine="426"/>
              <w:jc w:val="center"/>
              <w:rPr>
                <w:b/>
              </w:rPr>
            </w:pPr>
            <w:r>
              <w:rPr>
                <w:b/>
              </w:rPr>
              <w:t>Չի ընդունվել</w:t>
            </w:r>
            <w:r w:rsidR="00E070F1" w:rsidRPr="009944C1">
              <w:rPr>
                <w:b/>
              </w:rPr>
              <w:t>։</w:t>
            </w:r>
          </w:p>
          <w:p w14:paraId="766D847F" w14:textId="1B168E19" w:rsidR="00E070F1" w:rsidRPr="009944C1" w:rsidRDefault="009944C1" w:rsidP="006664AD">
            <w:pPr>
              <w:tabs>
                <w:tab w:val="left" w:pos="5253"/>
              </w:tabs>
              <w:spacing w:after="0"/>
              <w:jc w:val="both"/>
            </w:pPr>
            <w:r>
              <w:t>Նախագծում</w:t>
            </w:r>
            <w:r w:rsidR="00D5615A">
              <w:t xml:space="preserve"> իրականացված փոփոխություններով առաջարկվում է հրապարակման  պարտականությունը սահմանել միայն նշանակում իրականացնող մարմինների համար:</w:t>
            </w:r>
          </w:p>
          <w:p w14:paraId="6280FB97" w14:textId="77777777" w:rsidR="00E37918" w:rsidRPr="009944C1" w:rsidRDefault="00E37918" w:rsidP="006664AD">
            <w:pPr>
              <w:tabs>
                <w:tab w:val="left" w:pos="5253"/>
              </w:tabs>
              <w:spacing w:after="0"/>
              <w:ind w:firstLine="426"/>
              <w:jc w:val="both"/>
              <w:rPr>
                <w:b/>
              </w:rPr>
            </w:pPr>
          </w:p>
        </w:tc>
      </w:tr>
      <w:tr w:rsidR="00E37918" w:rsidRPr="0016309F" w14:paraId="676A4CF6" w14:textId="77777777" w:rsidTr="004126EE">
        <w:trPr>
          <w:trHeight w:val="25455"/>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1092A526" w14:textId="77777777" w:rsidR="00E37918" w:rsidRPr="0016309F" w:rsidRDefault="00E37918" w:rsidP="006664AD">
            <w:pPr>
              <w:tabs>
                <w:tab w:val="left" w:pos="990"/>
              </w:tabs>
              <w:spacing w:after="0"/>
              <w:ind w:left="127" w:right="139" w:firstLine="299"/>
              <w:jc w:val="both"/>
              <w:rPr>
                <w:color w:val="000000"/>
              </w:rPr>
            </w:pPr>
            <w:r w:rsidRPr="0016309F">
              <w:rPr>
                <w:color w:val="000000"/>
                <w:highlight w:val="white"/>
              </w:rPr>
              <w:t>«Հայաստանի Հանրապետության վարչական դատավարության օրենսգրքում փոփոխություններ և լրացումներ կատարելու մասին» օրենքի նախագծի 7-րդ հոդվածով նախատեսվում է Վարչական դատավարության օրենսգրքի 222.10-րդ հոդվածի 4-րդ մասը շարադրել նոր խմբագրությամբ հետևյալ բովանդակությամբ.</w:t>
            </w:r>
            <w:r w:rsidRPr="0016309F">
              <w:rPr>
                <w:highlight w:val="white"/>
              </w:rPr>
              <w:tab/>
            </w:r>
          </w:p>
          <w:p w14:paraId="64D66929" w14:textId="77777777" w:rsidR="00E37918" w:rsidRPr="0016309F" w:rsidRDefault="00E37918" w:rsidP="006664AD">
            <w:pPr>
              <w:tabs>
                <w:tab w:val="left" w:pos="990"/>
              </w:tabs>
              <w:spacing w:after="0"/>
              <w:ind w:left="127" w:right="139" w:firstLine="299"/>
              <w:jc w:val="both"/>
              <w:rPr>
                <w:highlight w:val="white"/>
              </w:rPr>
            </w:pPr>
            <w:r w:rsidRPr="0016309F">
              <w:rPr>
                <w:highlight w:val="white"/>
              </w:rPr>
              <w:tab/>
              <w:t>«Վարչական դատարանի կողմից սույն հոդվածի 1-ին մասի 3-րդ կետով նախատեսված որոշումը հիմք է Հանձնաժողովի կողմից բարեվարքության վերաբերյալ ուսումնասիրության ընթացակարգային խախտումները վերացնելու Հանձնաժողովի կողմից իր եզրակացությունը վերանայելու համար։»:</w:t>
            </w:r>
          </w:p>
          <w:p w14:paraId="108D393E" w14:textId="1CB3C3C5" w:rsidR="00E37918" w:rsidRPr="0016309F" w:rsidRDefault="00E37918" w:rsidP="006664AD">
            <w:pPr>
              <w:tabs>
                <w:tab w:val="left" w:pos="990"/>
              </w:tabs>
              <w:spacing w:after="0"/>
              <w:ind w:left="127" w:right="139" w:firstLine="299"/>
              <w:jc w:val="both"/>
              <w:rPr>
                <w:highlight w:val="white"/>
              </w:rPr>
            </w:pPr>
            <w:r w:rsidRPr="0016309F">
              <w:rPr>
                <w:highlight w:val="white"/>
              </w:rPr>
              <w:tab/>
              <w:t>Հիմք ընդունելով այն հանգամանքը, որ Վարչական դատավարության օրենսգրքի գործող խմբագրությամբ 222.10-րդ հոդվածի 4-րդ մասը վերաբերում է «Կոռուպցիայի կանխարգելման</w:t>
            </w:r>
            <w:r w:rsidR="005B604D">
              <w:rPr>
                <w:highlight w:val="white"/>
              </w:rPr>
              <w:t xml:space="preserve"> հանձնաժողովի</w:t>
            </w:r>
            <w:r w:rsidRPr="0016309F">
              <w:rPr>
                <w:highlight w:val="white"/>
              </w:rPr>
              <w:t xml:space="preserve"> մասին» օրենքով սահմանված վարույթների արդյունքով ընդունվող եզրակացություններին առնչվող՝ Հանձնաժողովի հաստատած փաստերի փոխարեն նոր փաստեր հաստատելուն, և, ըստ էության, նշված վարույթների արդյունքում ընդունվող եզրակացությունների՝ փաստի հիմքով բողոքարկելու վերաբերյալ փոփոխություններ Նախագծով չի նախատեսվում իրականացնել, գտնում ենք, որ նախատեսվող փոփոխությունը կատարելու դեպքում Հանձնաժողովի կողմից իրականացվող վարույթների արդյունքում ընդունվող եզրակացություններում Հանձնաժողովի հաստատած փաստերի փոխարեն նոր փաստեր հաստատելու վերաբերյալ նորմը կվերացվի, ուստի առաջարկվում է Վարչական դատավարության օրենսգրքի գործող խմբագրությամբ 222.10-րդ հոդվածի 4-րդ մասը շարադրել հետևյալ խմբագրությամբ.</w:t>
            </w:r>
          </w:p>
          <w:p w14:paraId="14D9AFDB" w14:textId="77777777" w:rsidR="00E37918" w:rsidRPr="0016309F" w:rsidRDefault="00E37918" w:rsidP="006664AD">
            <w:pPr>
              <w:tabs>
                <w:tab w:val="left" w:pos="990"/>
              </w:tabs>
              <w:spacing w:after="0"/>
              <w:ind w:left="127" w:right="139" w:firstLine="299"/>
              <w:jc w:val="both"/>
              <w:rPr>
                <w:highlight w:val="white"/>
              </w:rPr>
            </w:pPr>
            <w:r w:rsidRPr="0016309F">
              <w:rPr>
                <w:highlight w:val="white"/>
              </w:rPr>
              <w:t>«Վարչական դատարանի կողմից սույն հոդվածի 1-ին մասի 2-րդ կետով նախատեսված որոշումը հիմք է Հանձնաժողովի կողմից իր եզրակացությունը վերանայելու համար, իսկ սույն հոդվածի 1-ին մասի 3-րդ կետով նախատեսված որոշումը հիմք է Հանձնաժողովի կողմից բարեվարքության վերաբերյալ ուսումնասիրության ընթացակարգային խախտումները վերացնելու Հանձնաժողովի կողմից իր եզրակացությունը վերանայելու համար։»:</w:t>
            </w:r>
          </w:p>
          <w:p w14:paraId="635BB877" w14:textId="064AD641" w:rsidR="00E37918" w:rsidRPr="004C41BC" w:rsidRDefault="00E37918" w:rsidP="006664AD">
            <w:pPr>
              <w:keepNext/>
              <w:tabs>
                <w:tab w:val="left" w:pos="990"/>
              </w:tabs>
              <w:spacing w:after="0"/>
              <w:ind w:left="127" w:right="139" w:firstLine="299"/>
              <w:jc w:val="both"/>
              <w:rPr>
                <w:highlight w:val="white"/>
              </w:rPr>
            </w:pPr>
            <w:r w:rsidRPr="0016309F">
              <w:rPr>
                <w:highlight w:val="white"/>
              </w:rPr>
              <w:t xml:space="preserve">Առաջարկվում է «Հայաստանի Հանրապետության վարչական դատավարության օրենսգրքում փոփոխություններ և լրացումներ կատարելու մասին» օրենքի նախագծի 4-րդ հոդվածում «նշանակման» բառից հետո լրացնել «կամ առաջխաղացման ենթակա անձինք» բառերը: </w:t>
            </w: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50C09228" w14:textId="32E0EED2" w:rsidR="00BC221D" w:rsidRPr="00985C43" w:rsidRDefault="004A541B" w:rsidP="006664AD">
            <w:pPr>
              <w:tabs>
                <w:tab w:val="left" w:pos="5253"/>
              </w:tabs>
              <w:spacing w:after="0"/>
              <w:ind w:firstLine="426"/>
              <w:jc w:val="center"/>
              <w:rPr>
                <w:b/>
              </w:rPr>
            </w:pPr>
            <w:r>
              <w:rPr>
                <w:b/>
              </w:rPr>
              <w:t>Չի ը</w:t>
            </w:r>
            <w:r w:rsidR="00BC221D" w:rsidRPr="00985C43">
              <w:rPr>
                <w:b/>
              </w:rPr>
              <w:t>նդունվել։</w:t>
            </w:r>
          </w:p>
          <w:p w14:paraId="30493887" w14:textId="240BC606" w:rsidR="003A25DC" w:rsidRPr="003A25DC" w:rsidRDefault="003A25DC" w:rsidP="00550BC1">
            <w:pPr>
              <w:tabs>
                <w:tab w:val="left" w:pos="5253"/>
              </w:tabs>
              <w:spacing w:after="0"/>
              <w:jc w:val="both"/>
            </w:pPr>
            <w:r w:rsidRPr="003A25DC">
              <w:t xml:space="preserve"> «Հայաստանի Հանրապետության վարչական դատավարության օրենսգրքում փոփոխություններ և լրացումներ կատարելու մասին» օրենքի նախագիծը հանվել է Նախագծերի</w:t>
            </w:r>
            <w:r>
              <w:t xml:space="preserve"> փաթեթից</w:t>
            </w:r>
            <w:r w:rsidRPr="003A25DC">
              <w:t>:</w:t>
            </w:r>
          </w:p>
          <w:p w14:paraId="41DA1BD3" w14:textId="77777777" w:rsidR="00E37918" w:rsidRPr="0016309F" w:rsidRDefault="00E37918" w:rsidP="006664AD">
            <w:pPr>
              <w:tabs>
                <w:tab w:val="left" w:pos="5253"/>
              </w:tabs>
              <w:spacing w:after="0"/>
              <w:ind w:firstLine="426"/>
              <w:jc w:val="both"/>
              <w:rPr>
                <w:b/>
              </w:rPr>
            </w:pPr>
          </w:p>
        </w:tc>
      </w:tr>
      <w:tr w:rsidR="00E37918" w:rsidRPr="0016309F" w14:paraId="0371EADF" w14:textId="77777777" w:rsidTr="004126EE">
        <w:trPr>
          <w:trHeight w:val="9581"/>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74175500" w14:textId="77777777" w:rsidR="006075E0" w:rsidRPr="0016309F" w:rsidRDefault="006075E0" w:rsidP="006664AD">
            <w:pPr>
              <w:keepNext/>
              <w:tabs>
                <w:tab w:val="left" w:pos="990"/>
              </w:tabs>
              <w:spacing w:after="0"/>
              <w:ind w:left="127" w:right="139" w:firstLine="299"/>
              <w:jc w:val="both"/>
              <w:rPr>
                <w:highlight w:val="white"/>
              </w:rPr>
            </w:pPr>
            <w:r w:rsidRPr="0016309F">
              <w:rPr>
                <w:highlight w:val="white"/>
              </w:rPr>
              <w:t>Առաջարկվում է «Հայաստանի Հանրապետության վարչական դատավարության օրենսգրքում փոփոխություններ և լրացումներ կատարելու մասին» օրենքի նախագծի 5-րդ հոդվածով նախատեսվող՝ Վարչական դատավարության օրենսգրքի 222.5-րդ հոդվածի 1-ին մասում լրացնել «գ» կետով՝ հետևյալ բովանդակությամբ.</w:t>
            </w:r>
          </w:p>
          <w:p w14:paraId="3E24E6D3" w14:textId="77777777" w:rsidR="006075E0" w:rsidRPr="0016309F" w:rsidRDefault="006075E0" w:rsidP="006664AD">
            <w:pPr>
              <w:keepNext/>
              <w:tabs>
                <w:tab w:val="left" w:pos="990"/>
              </w:tabs>
              <w:spacing w:after="0"/>
              <w:ind w:left="127" w:right="139" w:firstLine="299"/>
              <w:jc w:val="both"/>
              <w:rPr>
                <w:highlight w:val="white"/>
              </w:rPr>
            </w:pPr>
            <w:r w:rsidRPr="0016309F">
              <w:rPr>
                <w:highlight w:val="white"/>
              </w:rPr>
              <w:t>«7-րդ կետում «եզրակացությամբ» բառից հետո լրացնել «(բացառությամբ՝ Հանձնաժողովի կողմից բարեվարքության վերաբերյալ խորհրդատվական բացասական եզրակացությունների)»:</w:t>
            </w:r>
          </w:p>
          <w:p w14:paraId="28B7F004" w14:textId="77777777" w:rsidR="00E37918" w:rsidRPr="0016309F" w:rsidRDefault="00E37918" w:rsidP="006664AD">
            <w:pPr>
              <w:tabs>
                <w:tab w:val="left" w:pos="990"/>
              </w:tabs>
              <w:spacing w:after="0"/>
              <w:ind w:firstLine="426"/>
              <w:jc w:val="both"/>
              <w:rPr>
                <w:color w:val="000000"/>
                <w:highlight w:val="white"/>
              </w:rPr>
            </w:pP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337F883E" w14:textId="6E2C6CF4" w:rsidR="00BC221D" w:rsidRPr="00985C43" w:rsidRDefault="00EA715D" w:rsidP="006664AD">
            <w:pPr>
              <w:tabs>
                <w:tab w:val="left" w:pos="5253"/>
              </w:tabs>
              <w:spacing w:after="0"/>
              <w:ind w:firstLine="426"/>
              <w:jc w:val="center"/>
              <w:rPr>
                <w:b/>
              </w:rPr>
            </w:pPr>
            <w:r>
              <w:rPr>
                <w:b/>
              </w:rPr>
              <w:t>Չի ընդունվել</w:t>
            </w:r>
            <w:r w:rsidR="00BC221D" w:rsidRPr="00985C43">
              <w:rPr>
                <w:b/>
              </w:rPr>
              <w:t>։</w:t>
            </w:r>
          </w:p>
          <w:p w14:paraId="4B43CF3B" w14:textId="795E1DDA" w:rsidR="00E37918" w:rsidRPr="0016309F" w:rsidRDefault="003A25DC" w:rsidP="00663907">
            <w:pPr>
              <w:tabs>
                <w:tab w:val="left" w:pos="5253"/>
              </w:tabs>
              <w:spacing w:after="0"/>
              <w:jc w:val="both"/>
              <w:rPr>
                <w:b/>
              </w:rPr>
            </w:pPr>
            <w:r w:rsidRPr="003A25DC">
              <w:t>«Հայաստանի Հանրապետության վարչական դատավարության օրենսգրքում փոփոխություններ և լրացումներ կատարելու մասին» օրենքի նախագիծը հանվել է Նախագծերի փաթեթից:</w:t>
            </w:r>
          </w:p>
        </w:tc>
      </w:tr>
      <w:tr w:rsidR="00E37918" w:rsidRPr="0016309F" w14:paraId="4631DE51" w14:textId="77777777" w:rsidTr="004126EE">
        <w:trPr>
          <w:trHeight w:val="907"/>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444C17B9" w14:textId="77777777" w:rsidR="006075E0" w:rsidRPr="0016309F" w:rsidRDefault="006075E0" w:rsidP="006664AD">
            <w:pPr>
              <w:keepNext/>
              <w:tabs>
                <w:tab w:val="left" w:pos="990"/>
              </w:tabs>
              <w:spacing w:after="0"/>
              <w:ind w:left="127" w:right="139" w:firstLine="299"/>
              <w:jc w:val="both"/>
              <w:rPr>
                <w:highlight w:val="white"/>
              </w:rPr>
            </w:pPr>
            <w:r w:rsidRPr="0016309F">
              <w:rPr>
                <w:highlight w:val="white"/>
              </w:rPr>
              <w:t>Առաջարկվում է «Հայաստանի Հանրապետության վարչական դատավարության օրենսգրքում փոփոխություններ և լրացումներ կատարելու մասին» օրենքի նախագծի 6-րդ հոդվածով նախատեսվող՝ Վարչական դատավարության օրենսգրքի 222.7-րդ հոդվածում «հանրության համար» բառերից հետո լրացնել «,իսկ բարեվարքության վերաբերյալ բացասական բնույթի խորհրդատվական եզրակացությունների բողոքարկման պարագայում կարող է կասեցնել անձին (թեկնածուին) նշանակելու կամ ընտրելու գործընթացը» բառերի փոխարեն լրացնել հետևյալ բառերով.</w:t>
            </w:r>
          </w:p>
          <w:p w14:paraId="3636DC37" w14:textId="77777777" w:rsidR="00E37918" w:rsidRPr="0016309F" w:rsidRDefault="006075E0" w:rsidP="006664AD">
            <w:pPr>
              <w:keepNext/>
              <w:tabs>
                <w:tab w:val="left" w:pos="990"/>
              </w:tabs>
              <w:spacing w:after="0"/>
              <w:ind w:left="127" w:right="139" w:firstLine="299"/>
              <w:jc w:val="both"/>
            </w:pPr>
            <w:r w:rsidRPr="0016309F">
              <w:rPr>
                <w:highlight w:val="white"/>
              </w:rPr>
              <w:t>«,իսկ բարեվարքության վերաբերյալ բացասական բնույթի խորհրդատվական եզրակացությունների բողոքարկման պարագայում կարող է բացասաբար ազդել անձին (թ</w:t>
            </w:r>
            <w:r w:rsidRPr="0016309F">
              <w:t xml:space="preserve">եկնածուին) նշանակելու կամ ընտրելու գործընթացի վրա»: </w:t>
            </w: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17017B86" w14:textId="6EBCAE8A" w:rsidR="00E37918" w:rsidRDefault="00EA715D" w:rsidP="006664AD">
            <w:pPr>
              <w:tabs>
                <w:tab w:val="left" w:pos="5253"/>
              </w:tabs>
              <w:spacing w:after="0"/>
              <w:ind w:firstLine="426"/>
              <w:jc w:val="center"/>
              <w:rPr>
                <w:b/>
              </w:rPr>
            </w:pPr>
            <w:r>
              <w:rPr>
                <w:b/>
              </w:rPr>
              <w:t>Չի ը</w:t>
            </w:r>
            <w:r w:rsidR="009C5C1C">
              <w:rPr>
                <w:b/>
              </w:rPr>
              <w:t>նդունվել</w:t>
            </w:r>
            <w:r w:rsidR="003A25DC">
              <w:rPr>
                <w:b/>
              </w:rPr>
              <w:t xml:space="preserve"> </w:t>
            </w:r>
            <w:r w:rsidR="00C74531">
              <w:rPr>
                <w:b/>
              </w:rPr>
              <w:t>։</w:t>
            </w:r>
          </w:p>
          <w:p w14:paraId="71AAF2CF" w14:textId="4DECC8AC" w:rsidR="00CF1875" w:rsidRPr="00BC221D" w:rsidRDefault="003A25DC" w:rsidP="001B7C62">
            <w:pPr>
              <w:tabs>
                <w:tab w:val="left" w:pos="5253"/>
              </w:tabs>
              <w:spacing w:after="0"/>
              <w:jc w:val="both"/>
              <w:rPr>
                <w:rFonts w:asciiTheme="minorHAnsi" w:hAnsiTheme="minorHAnsi"/>
                <w:b/>
              </w:rPr>
            </w:pPr>
            <w:r w:rsidRPr="003A25DC">
              <w:t>«Հայաստանի Հանրապետության վարչական դատավարության օրենսգրքում փոփոխություններ և լրացումներ կատարելու մասին» օրենքի նախագիծը հանվել է Նախագծերի փաթեթից:</w:t>
            </w:r>
          </w:p>
        </w:tc>
      </w:tr>
      <w:tr w:rsidR="00357802" w:rsidRPr="0016309F" w14:paraId="5C635C46" w14:textId="77777777" w:rsidTr="00372C82">
        <w:trPr>
          <w:jc w:val="center"/>
        </w:trPr>
        <w:tc>
          <w:tcPr>
            <w:tcW w:w="10307" w:type="dxa"/>
            <w:gridSpan w:val="3"/>
            <w:vMerge w:val="restart"/>
            <w:tcBorders>
              <w:top w:val="single" w:sz="6" w:space="0" w:color="000000"/>
              <w:left w:val="single" w:sz="6" w:space="0" w:color="000000"/>
              <w:bottom w:val="single" w:sz="6" w:space="0" w:color="000000"/>
              <w:right w:val="single" w:sz="6" w:space="0" w:color="000000"/>
            </w:tcBorders>
            <w:shd w:val="clear" w:color="auto" w:fill="D0D0D0"/>
          </w:tcPr>
          <w:p w14:paraId="022AB1A8" w14:textId="77777777" w:rsidR="00357802" w:rsidRPr="0016309F" w:rsidRDefault="00962882" w:rsidP="006664AD">
            <w:pPr>
              <w:tabs>
                <w:tab w:val="left" w:pos="5253"/>
              </w:tabs>
              <w:spacing w:after="0"/>
              <w:ind w:left="127" w:right="139" w:firstLine="299"/>
              <w:jc w:val="center"/>
              <w:rPr>
                <w:b/>
              </w:rPr>
            </w:pPr>
            <w:r w:rsidRPr="0016309F">
              <w:rPr>
                <w:b/>
              </w:rPr>
              <w:t xml:space="preserve">4. </w:t>
            </w:r>
            <w:r w:rsidR="00C6116D" w:rsidRPr="0016309F">
              <w:rPr>
                <w:b/>
              </w:rPr>
              <w:t>Բարձրագույն դատական խորհուրդ</w:t>
            </w:r>
          </w:p>
        </w:tc>
        <w:tc>
          <w:tcPr>
            <w:tcW w:w="3577" w:type="dxa"/>
            <w:tcBorders>
              <w:top w:val="single" w:sz="6" w:space="0" w:color="000000"/>
              <w:left w:val="single" w:sz="6" w:space="0" w:color="000000"/>
              <w:bottom w:val="single" w:sz="6" w:space="0" w:color="000000"/>
              <w:right w:val="single" w:sz="6" w:space="0" w:color="000000"/>
            </w:tcBorders>
            <w:shd w:val="clear" w:color="auto" w:fill="D0D0D0"/>
          </w:tcPr>
          <w:p w14:paraId="3AEE208C" w14:textId="77777777" w:rsidR="00357802" w:rsidRPr="0016309F" w:rsidRDefault="00C6116D" w:rsidP="006664AD">
            <w:pPr>
              <w:tabs>
                <w:tab w:val="left" w:pos="5253"/>
              </w:tabs>
              <w:spacing w:after="0"/>
              <w:ind w:firstLine="426"/>
              <w:jc w:val="both"/>
              <w:rPr>
                <w:b/>
              </w:rPr>
            </w:pPr>
            <w:r w:rsidRPr="0016309F">
              <w:rPr>
                <w:b/>
              </w:rPr>
              <w:t>22</w:t>
            </w:r>
            <w:r w:rsidR="00962882" w:rsidRPr="0016309F">
              <w:rPr>
                <w:b/>
              </w:rPr>
              <w:t>.11.2024թ.</w:t>
            </w:r>
          </w:p>
        </w:tc>
      </w:tr>
      <w:tr w:rsidR="00357802" w:rsidRPr="0016309F" w14:paraId="76163593" w14:textId="77777777" w:rsidTr="00372C82">
        <w:trPr>
          <w:jc w:val="center"/>
        </w:trPr>
        <w:tc>
          <w:tcPr>
            <w:tcW w:w="10307" w:type="dxa"/>
            <w:gridSpan w:val="3"/>
            <w:vMerge/>
            <w:tcBorders>
              <w:top w:val="single" w:sz="6" w:space="0" w:color="000000"/>
              <w:left w:val="single" w:sz="6" w:space="0" w:color="000000"/>
              <w:bottom w:val="single" w:sz="6" w:space="0" w:color="000000"/>
              <w:right w:val="single" w:sz="6" w:space="0" w:color="000000"/>
            </w:tcBorders>
            <w:shd w:val="clear" w:color="auto" w:fill="D0D0D0"/>
          </w:tcPr>
          <w:p w14:paraId="6AD7C9DC" w14:textId="77777777" w:rsidR="00357802" w:rsidRPr="0016309F" w:rsidRDefault="00357802" w:rsidP="006664AD">
            <w:pPr>
              <w:widowControl w:val="0"/>
              <w:pBdr>
                <w:top w:val="nil"/>
                <w:left w:val="nil"/>
                <w:bottom w:val="nil"/>
                <w:right w:val="nil"/>
                <w:between w:val="nil"/>
              </w:pBdr>
              <w:spacing w:after="0"/>
              <w:ind w:left="127" w:right="139" w:firstLine="299"/>
              <w:jc w:val="both"/>
              <w:rPr>
                <w:b/>
              </w:rPr>
            </w:pPr>
          </w:p>
        </w:tc>
        <w:tc>
          <w:tcPr>
            <w:tcW w:w="3577" w:type="dxa"/>
            <w:tcBorders>
              <w:top w:val="single" w:sz="6" w:space="0" w:color="000000"/>
              <w:left w:val="single" w:sz="6" w:space="0" w:color="000000"/>
              <w:bottom w:val="single" w:sz="6" w:space="0" w:color="000000"/>
              <w:right w:val="single" w:sz="6" w:space="0" w:color="000000"/>
            </w:tcBorders>
            <w:shd w:val="clear" w:color="auto" w:fill="D0D0D0"/>
          </w:tcPr>
          <w:p w14:paraId="7367F45B" w14:textId="77777777" w:rsidR="00357802" w:rsidRPr="0016309F" w:rsidRDefault="00C6116D" w:rsidP="006664AD">
            <w:pPr>
              <w:tabs>
                <w:tab w:val="left" w:pos="5253"/>
              </w:tabs>
              <w:spacing w:after="0"/>
              <w:ind w:firstLine="426"/>
              <w:jc w:val="both"/>
              <w:rPr>
                <w:b/>
              </w:rPr>
            </w:pPr>
            <w:r w:rsidRPr="0016309F">
              <w:rPr>
                <w:b/>
              </w:rPr>
              <w:t>№ ԴԴ/4548-24</w:t>
            </w:r>
          </w:p>
        </w:tc>
      </w:tr>
      <w:tr w:rsidR="00222DBF" w:rsidRPr="0016309F" w14:paraId="4BD460F8" w14:textId="77777777" w:rsidTr="00F24662">
        <w:trPr>
          <w:trHeight w:val="530"/>
          <w:jc w:val="center"/>
        </w:trPr>
        <w:tc>
          <w:tcPr>
            <w:tcW w:w="6655" w:type="dxa"/>
            <w:gridSpan w:val="2"/>
            <w:tcBorders>
              <w:top w:val="single" w:sz="6" w:space="0" w:color="000000"/>
              <w:left w:val="single" w:sz="6" w:space="0" w:color="000000"/>
              <w:right w:val="single" w:sz="6" w:space="0" w:color="000000"/>
            </w:tcBorders>
            <w:shd w:val="clear" w:color="auto" w:fill="FFFFFF"/>
          </w:tcPr>
          <w:p w14:paraId="691C0DC2" w14:textId="77777777" w:rsidR="00222DBF" w:rsidRPr="00EA5810"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Նշենք, որ ՀՀ կառավարության 2023թ. հոկտեմբերի 26-ի «Հայաստանի Հանրապետության հակակոռուպցիոն ռազմավարությունը և դրանից բխող 2023 2026 թվականների գործողությունների ծրագիրը հաստատելու մասին» N 1871-Լ որոշմամբ սահմանված ծրագրի (այսուհետ` Ծրագիր) 2-րդ հավելվածի ինչպես 1.14-րդ գործողության՝ բարեվարքության վերաբերյալ բացասական եզրակացությամբ թեկնածուների ընտրության, նշանակման և առաջխաղացման դեպքերում որոշումների պատճառաբանվածության պահանջ սահմանելու, այնպես էլ 1.15-րդ գործողության՝ Կոռուպցիայի կանխարգելման հանձնաժողովի (այսուհետ՝ ԿԿՀ) տրամադրած բարեվարքության վերաբերյալ եզրակացության միայն եզրափակիչ մասի հրապարակայնության պահանջ սահմանելու հիմք պետք է հանդիսանա միջազգային լավագույն փորձի ուսումնասիրության արդյունքները, որոնք ներկայացնելով Ծրագրի նշված գործողություններով շահառու պետական մարմինների և քաղաքացիական հասարակության կազմակերպություններին՝ կգնահատվեր Ծրագրով նախատեսված գործողություններով օրենսդրական նախագծերի մշակման կարիքն ու անհրաժեշտությունը:</w:t>
            </w:r>
          </w:p>
          <w:p w14:paraId="7448A9A9" w14:textId="77777777" w:rsidR="00222DBF" w:rsidRPr="00EA5810"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Նշվածը բխում է ոչ միայն Ծրագրով սահմանված համապատասխան գործողությունների կատարողականի թիրախներից, այլ նաև ՀՀ հակակոռուպցիոն քաղաքականության խորհրդի 2023թ. հոկտեմբերի 23-ի նիստի քննարկման արդյունքներից (ՀՀ հակակոռուպցիոն քաղաքակա</w:t>
            </w:r>
            <w:r>
              <w:rPr>
                <w:rFonts w:eastAsia="Times New Roman" w:cs="Arial"/>
                <w:noProof/>
                <w:color w:val="222222"/>
              </w:rPr>
              <w:t>նության խորհրդի 23.10.2023թ. N Վ</w:t>
            </w:r>
            <w:r w:rsidRPr="00EA5810">
              <w:rPr>
                <w:rFonts w:eastAsia="Times New Roman" w:cs="Arial"/>
                <w:noProof/>
                <w:color w:val="222222"/>
              </w:rPr>
              <w:t>/175-2023 արձանագրությունը կից ներկայացվում է), որոնցից մեկով Վարչապետի հանձնարարականն է եղել՝ վերանայել և լրամշակել Ծրագրի նախագծով նախատեսված գործողություններն այն հաշվառմամբ, որ ձևակերպումները տրվեն արձանագրված միտման հիմքով:</w:t>
            </w:r>
          </w:p>
          <w:p w14:paraId="22A19E99" w14:textId="77777777" w:rsidR="00222DBF" w:rsidRPr="00EA5810"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Ստացվում է, որ օրենսդրական նախագծերի կազմման հիմքում պետք է լիներ վերհանված միջազգային լավագույն փորձը, այնինչ, պետք է փաստենք, որ այդ նպատակով թե՛ Արդարադատության նախարարության կողմից և թե՛ ԱՄՆ ՄԶԳ/Հայաստանի Արդարադատության ոլորտի աջակցության ծրագրի շրջանակներում իրականացված ուսումնասիրությունների (այսուհետ՝ Ուսումնասիրություն) արդյունքները ցույց են տալիս այլ պատկեր, մասնավորապես.</w:t>
            </w:r>
          </w:p>
          <w:p w14:paraId="2D4E2422" w14:textId="77777777" w:rsidR="00222DBF" w:rsidRPr="00EA5810"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 xml:space="preserve">1. ԿԿՀ-ի կողմից կազմված բարեվարքության վերաբերյալ եզրակացության եզրափակիչ մասը հրապարակային դարձնելու հարցի առնչությամբ նշենք, որ Ուսումնասիրությամբ ներկայացված միջազգային լավագույն փորձի համաձայն՝ եվրոպական առաջադեմ, կայացած պետական համակարգով երկրներում՝ Բելգիայում, Նիդերլանդներում, Շվեյցարիայում, ինչպես նաև ժողովրդավարության կայացման ուղին ընտրած երկրներում՝ </w:t>
            </w:r>
            <w:r w:rsidRPr="00EA5810">
              <w:rPr>
                <w:rFonts w:ascii="Calibri" w:eastAsia="Times New Roman" w:hAnsi="Calibri" w:cs="Calibri"/>
                <w:noProof/>
                <w:color w:val="222222"/>
              </w:rPr>
              <w:t> </w:t>
            </w:r>
            <w:r w:rsidRPr="00EA5810">
              <w:rPr>
                <w:rFonts w:eastAsia="Times New Roman"/>
                <w:noProof/>
                <w:color w:val="222222"/>
              </w:rPr>
              <w:t>Լիտվայում</w:t>
            </w:r>
            <w:r w:rsidRPr="00EA5810">
              <w:rPr>
                <w:rFonts w:eastAsia="Times New Roman" w:cs="Arial"/>
                <w:noProof/>
                <w:color w:val="222222"/>
              </w:rPr>
              <w:t xml:space="preserve">, </w:t>
            </w:r>
            <w:r w:rsidRPr="00EA5810">
              <w:rPr>
                <w:rFonts w:eastAsia="Times New Roman"/>
                <w:noProof/>
                <w:color w:val="222222"/>
              </w:rPr>
              <w:t>Բուլղարիայում</w:t>
            </w:r>
            <w:r w:rsidRPr="00EA5810">
              <w:rPr>
                <w:rFonts w:eastAsia="Times New Roman" w:cs="Arial"/>
                <w:noProof/>
                <w:color w:val="222222"/>
              </w:rPr>
              <w:t xml:space="preserve">, </w:t>
            </w:r>
            <w:r w:rsidRPr="00EA5810">
              <w:rPr>
                <w:rFonts w:eastAsia="Times New Roman"/>
                <w:noProof/>
                <w:color w:val="222222"/>
              </w:rPr>
              <w:t>Ալբանիայում</w:t>
            </w:r>
            <w:r w:rsidRPr="00EA5810">
              <w:rPr>
                <w:rFonts w:eastAsia="Times New Roman" w:cs="Arial"/>
                <w:noProof/>
                <w:color w:val="222222"/>
              </w:rPr>
              <w:t xml:space="preserve">, </w:t>
            </w:r>
            <w:r w:rsidRPr="00EA5810">
              <w:rPr>
                <w:rFonts w:eastAsia="Times New Roman"/>
                <w:noProof/>
                <w:color w:val="222222"/>
              </w:rPr>
              <w:t>բարեվարքության</w:t>
            </w:r>
            <w:r w:rsidRPr="00EA5810">
              <w:rPr>
                <w:rFonts w:eastAsia="Times New Roman" w:cs="Arial"/>
                <w:noProof/>
                <w:color w:val="222222"/>
              </w:rPr>
              <w:t xml:space="preserve"> </w:t>
            </w:r>
            <w:r w:rsidRPr="00EA5810">
              <w:rPr>
                <w:rFonts w:eastAsia="Times New Roman"/>
                <w:noProof/>
                <w:color w:val="222222"/>
              </w:rPr>
              <w:t>վերաբեյալ</w:t>
            </w:r>
            <w:r w:rsidRPr="00EA5810">
              <w:rPr>
                <w:rFonts w:eastAsia="Times New Roman" w:cs="Arial"/>
                <w:noProof/>
                <w:color w:val="222222"/>
              </w:rPr>
              <w:t xml:space="preserve"> </w:t>
            </w:r>
            <w:r w:rsidRPr="00EA5810">
              <w:rPr>
                <w:rFonts w:eastAsia="Times New Roman"/>
                <w:noProof/>
                <w:color w:val="222222"/>
              </w:rPr>
              <w:t>ուսումնասիրությունների</w:t>
            </w:r>
            <w:r w:rsidRPr="00EA5810">
              <w:rPr>
                <w:rFonts w:eastAsia="Times New Roman" w:cs="Arial"/>
                <w:noProof/>
                <w:color w:val="222222"/>
              </w:rPr>
              <w:t xml:space="preserve"> </w:t>
            </w:r>
            <w:r w:rsidRPr="00EA5810">
              <w:rPr>
                <w:rFonts w:eastAsia="Times New Roman"/>
                <w:noProof/>
                <w:color w:val="222222"/>
              </w:rPr>
              <w:t>արդյունքների</w:t>
            </w:r>
            <w:r w:rsidRPr="00EA5810">
              <w:rPr>
                <w:rFonts w:eastAsia="Times New Roman" w:cs="Arial"/>
                <w:noProof/>
                <w:color w:val="222222"/>
              </w:rPr>
              <w:t xml:space="preserve"> </w:t>
            </w:r>
            <w:r w:rsidRPr="00EA5810">
              <w:rPr>
                <w:rFonts w:eastAsia="Times New Roman"/>
                <w:noProof/>
                <w:color w:val="222222"/>
              </w:rPr>
              <w:t>վերաբերյալ</w:t>
            </w:r>
            <w:r w:rsidRPr="00EA5810">
              <w:rPr>
                <w:rFonts w:eastAsia="Times New Roman" w:cs="Arial"/>
                <w:noProof/>
                <w:color w:val="222222"/>
              </w:rPr>
              <w:t xml:space="preserve"> </w:t>
            </w:r>
            <w:r w:rsidRPr="00EA5810">
              <w:rPr>
                <w:rFonts w:eastAsia="Times New Roman"/>
                <w:noProof/>
                <w:color w:val="222222"/>
              </w:rPr>
              <w:t>տվյալները</w:t>
            </w:r>
            <w:r w:rsidRPr="00EA5810">
              <w:rPr>
                <w:rFonts w:eastAsia="Times New Roman" w:cs="Arial"/>
                <w:noProof/>
                <w:color w:val="222222"/>
              </w:rPr>
              <w:t xml:space="preserve"> </w:t>
            </w:r>
            <w:r w:rsidRPr="00EA5810">
              <w:rPr>
                <w:rFonts w:eastAsia="Times New Roman"/>
                <w:noProof/>
                <w:color w:val="222222"/>
              </w:rPr>
              <w:t>հրապարակային</w:t>
            </w:r>
            <w:r w:rsidRPr="00EA5810">
              <w:rPr>
                <w:rFonts w:eastAsia="Times New Roman" w:cs="Arial"/>
                <w:noProof/>
                <w:color w:val="222222"/>
              </w:rPr>
              <w:t xml:space="preserve"> </w:t>
            </w:r>
            <w:r w:rsidRPr="00EA5810">
              <w:rPr>
                <w:rFonts w:eastAsia="Times New Roman"/>
                <w:noProof/>
                <w:color w:val="222222"/>
              </w:rPr>
              <w:t>չեն</w:t>
            </w:r>
            <w:r w:rsidRPr="00EA5810">
              <w:rPr>
                <w:rFonts w:eastAsia="Times New Roman" w:cs="Arial"/>
                <w:noProof/>
                <w:color w:val="222222"/>
              </w:rPr>
              <w:t xml:space="preserve">: </w:t>
            </w:r>
            <w:r w:rsidRPr="00EA5810">
              <w:rPr>
                <w:rFonts w:eastAsia="Times New Roman"/>
                <w:noProof/>
                <w:color w:val="222222"/>
              </w:rPr>
              <w:t>Ինչ</w:t>
            </w:r>
            <w:r w:rsidRPr="00EA5810">
              <w:rPr>
                <w:rFonts w:eastAsia="Times New Roman" w:cs="Arial"/>
                <w:noProof/>
                <w:color w:val="222222"/>
              </w:rPr>
              <w:t xml:space="preserve"> </w:t>
            </w:r>
            <w:r w:rsidRPr="00EA5810">
              <w:rPr>
                <w:rFonts w:eastAsia="Times New Roman"/>
                <w:noProof/>
                <w:color w:val="222222"/>
              </w:rPr>
              <w:t>վերաբերում</w:t>
            </w:r>
            <w:r w:rsidRPr="00EA5810">
              <w:rPr>
                <w:rFonts w:eastAsia="Times New Roman" w:cs="Arial"/>
                <w:noProof/>
                <w:color w:val="222222"/>
              </w:rPr>
              <w:t xml:space="preserve"> </w:t>
            </w:r>
            <w:r w:rsidRPr="00EA5810">
              <w:rPr>
                <w:rFonts w:eastAsia="Times New Roman"/>
                <w:noProof/>
                <w:color w:val="222222"/>
              </w:rPr>
              <w:t>է</w:t>
            </w:r>
            <w:r w:rsidRPr="00EA5810">
              <w:rPr>
                <w:rFonts w:eastAsia="Times New Roman" w:cs="Arial"/>
                <w:noProof/>
                <w:color w:val="222222"/>
              </w:rPr>
              <w:t xml:space="preserve"> </w:t>
            </w:r>
            <w:r w:rsidRPr="00EA5810">
              <w:rPr>
                <w:rFonts w:eastAsia="Times New Roman"/>
                <w:noProof/>
                <w:color w:val="222222"/>
              </w:rPr>
              <w:t>այս</w:t>
            </w:r>
            <w:r w:rsidRPr="00EA5810">
              <w:rPr>
                <w:rFonts w:eastAsia="Times New Roman" w:cs="Arial"/>
                <w:noProof/>
                <w:color w:val="222222"/>
              </w:rPr>
              <w:t xml:space="preserve"> </w:t>
            </w:r>
            <w:r w:rsidRPr="00EA5810">
              <w:rPr>
                <w:rFonts w:eastAsia="Times New Roman"/>
                <w:noProof/>
                <w:color w:val="222222"/>
              </w:rPr>
              <w:t>առնչությամբ</w:t>
            </w:r>
            <w:r w:rsidRPr="00EA5810">
              <w:rPr>
                <w:rFonts w:eastAsia="Times New Roman" w:cs="Arial"/>
                <w:noProof/>
                <w:color w:val="222222"/>
              </w:rPr>
              <w:t xml:space="preserve"> </w:t>
            </w:r>
            <w:r w:rsidRPr="00EA5810">
              <w:rPr>
                <w:rFonts w:eastAsia="Times New Roman"/>
                <w:noProof/>
                <w:color w:val="222222"/>
              </w:rPr>
              <w:t>Ուկրաինայի</w:t>
            </w:r>
            <w:r w:rsidRPr="00EA5810">
              <w:rPr>
                <w:rFonts w:eastAsia="Times New Roman" w:cs="Arial"/>
                <w:noProof/>
                <w:color w:val="222222"/>
              </w:rPr>
              <w:t xml:space="preserve"> </w:t>
            </w:r>
            <w:r w:rsidRPr="00EA5810">
              <w:rPr>
                <w:rFonts w:eastAsia="Times New Roman"/>
                <w:noProof/>
                <w:color w:val="222222"/>
              </w:rPr>
              <w:t>և</w:t>
            </w:r>
            <w:r w:rsidRPr="00EA5810">
              <w:rPr>
                <w:rFonts w:eastAsia="Times New Roman" w:cs="Arial"/>
                <w:noProof/>
                <w:color w:val="222222"/>
              </w:rPr>
              <w:t xml:space="preserve"> </w:t>
            </w:r>
            <w:r w:rsidRPr="00EA5810">
              <w:rPr>
                <w:rFonts w:eastAsia="Times New Roman"/>
                <w:noProof/>
                <w:color w:val="222222"/>
              </w:rPr>
              <w:t>Մոլդովայի</w:t>
            </w:r>
            <w:r w:rsidRPr="00EA5810">
              <w:rPr>
                <w:rFonts w:eastAsia="Times New Roman" w:cs="Arial"/>
                <w:noProof/>
                <w:color w:val="222222"/>
              </w:rPr>
              <w:t xml:space="preserve"> </w:t>
            </w:r>
            <w:r w:rsidRPr="00EA5810">
              <w:rPr>
                <w:rFonts w:eastAsia="Times New Roman"/>
                <w:noProof/>
                <w:color w:val="222222"/>
              </w:rPr>
              <w:t>փորձին</w:t>
            </w:r>
            <w:r w:rsidRPr="00EA5810">
              <w:rPr>
                <w:rFonts w:eastAsia="Times New Roman" w:cs="Arial"/>
                <w:noProof/>
                <w:color w:val="222222"/>
              </w:rPr>
              <w:t xml:space="preserve">, </w:t>
            </w:r>
            <w:r w:rsidRPr="00EA5810">
              <w:rPr>
                <w:rFonts w:eastAsia="Times New Roman"/>
                <w:noProof/>
                <w:color w:val="222222"/>
              </w:rPr>
              <w:t>ապա</w:t>
            </w:r>
            <w:r w:rsidRPr="00EA5810">
              <w:rPr>
                <w:rFonts w:eastAsia="Times New Roman" w:cs="Arial"/>
                <w:noProof/>
                <w:color w:val="222222"/>
              </w:rPr>
              <w:t xml:space="preserve"> </w:t>
            </w:r>
            <w:r w:rsidRPr="00EA5810">
              <w:rPr>
                <w:rFonts w:eastAsia="Times New Roman"/>
                <w:noProof/>
                <w:color w:val="222222"/>
              </w:rPr>
              <w:t>այս</w:t>
            </w:r>
            <w:r w:rsidRPr="00EA5810">
              <w:rPr>
                <w:rFonts w:eastAsia="Times New Roman" w:cs="Arial"/>
                <w:noProof/>
                <w:color w:val="222222"/>
              </w:rPr>
              <w:t xml:space="preserve"> </w:t>
            </w:r>
            <w:r w:rsidRPr="00EA5810">
              <w:rPr>
                <w:rFonts w:eastAsia="Times New Roman"/>
                <w:noProof/>
                <w:color w:val="222222"/>
              </w:rPr>
              <w:t>երկրներում</w:t>
            </w:r>
            <w:r w:rsidRPr="00EA5810">
              <w:rPr>
                <w:rFonts w:eastAsia="Times New Roman" w:cs="Arial"/>
                <w:noProof/>
                <w:color w:val="222222"/>
              </w:rPr>
              <w:t xml:space="preserve"> </w:t>
            </w:r>
            <w:r w:rsidRPr="00EA5810">
              <w:rPr>
                <w:rFonts w:eastAsia="Times New Roman"/>
                <w:noProof/>
                <w:color w:val="222222"/>
              </w:rPr>
              <w:t>բարեվարքության</w:t>
            </w:r>
            <w:r w:rsidRPr="00EA5810">
              <w:rPr>
                <w:rFonts w:eastAsia="Times New Roman" w:cs="Arial"/>
                <w:noProof/>
                <w:color w:val="222222"/>
              </w:rPr>
              <w:t xml:space="preserve"> </w:t>
            </w:r>
            <w:r w:rsidRPr="00EA5810">
              <w:rPr>
                <w:rFonts w:eastAsia="Times New Roman"/>
                <w:noProof/>
                <w:color w:val="222222"/>
              </w:rPr>
              <w:t>ստուգման</w:t>
            </w:r>
            <w:r w:rsidRPr="00EA5810">
              <w:rPr>
                <w:rFonts w:eastAsia="Times New Roman" w:cs="Arial"/>
                <w:noProof/>
                <w:color w:val="222222"/>
              </w:rPr>
              <w:t xml:space="preserve"> </w:t>
            </w:r>
            <w:r w:rsidRPr="00EA5810">
              <w:rPr>
                <w:rFonts w:eastAsia="Times New Roman"/>
                <w:noProof/>
                <w:color w:val="222222"/>
              </w:rPr>
              <w:t>համակարգը</w:t>
            </w:r>
            <w:r w:rsidRPr="00EA5810">
              <w:rPr>
                <w:rFonts w:eastAsia="Times New Roman" w:cs="Arial"/>
                <w:noProof/>
                <w:color w:val="222222"/>
              </w:rPr>
              <w:t xml:space="preserve"> նորաստեղծ է և Ուսումնասիրությամբ չի</w:t>
            </w:r>
            <w:r>
              <w:rPr>
                <w:rFonts w:eastAsia="Times New Roman" w:cs="Arial"/>
                <w:noProof/>
                <w:color w:val="222222"/>
              </w:rPr>
              <w:t xml:space="preserve"> </w:t>
            </w:r>
            <w:r w:rsidRPr="00EA5810">
              <w:rPr>
                <w:rFonts w:eastAsia="Times New Roman" w:cs="Arial"/>
                <w:noProof/>
                <w:color w:val="222222"/>
              </w:rPr>
              <w:t xml:space="preserve">ներկայացվել բավականաչափ տեղեկատվություն այն մասին, թե ինչ ձևով է բարեվարքության վերաբեյալ ուսումնասիրության արդյունքների հրապարակայնությունն անդրադառնում այդ երկրների հակակոռուպցիոն ընդհանուր քաղաքականության վրա։ Ուսումնասիրությամբ ներկայացված տվյալները խոսում են այն մասին, որ նշված երկրները քննարկման առարկա հարցի վերաբերյալ բավականաչափ փորձ չունեն, ավելին՝ հայտնի է, որ պրակտիկայում արդեն իսկ արձանագրվել են այդ փոփոխությունների արդյունքում ձևավորված մի շարք խնդիրներ, ուստի նման փորձը չի կարող որակվել որպես «լավագույն»: Նշված երկու երկրներում ընտրել են դատական համակարգի բարեփոխումների կոշտ վեթթինգի ճանապարհը, և բնական է, որ եզրակացությունների հրապարակայնության և պատճառաբանվածության մոդելները հանդիսանում են այդ գործընթացի բաղադրիչները, մինչդեռ Հայաստանում ընտրվել է դատական համակարգի բարեփոխումների ուղղու մեղմ տարբերակը և այդ մոդելները նման պարագայում կիրառելի չեն կարող համարվել: Այս առնչությամբ Ուսումնասիրմամբ ներկայացվել է նաև </w:t>
            </w:r>
            <w:r>
              <w:rPr>
                <w:rFonts w:eastAsia="Times New Roman" w:cs="Arial"/>
                <w:noProof/>
                <w:color w:val="222222"/>
              </w:rPr>
              <w:t>Վենետիկի հանձնաժողովի և ՄԻԵԴ-ի</w:t>
            </w:r>
            <w:r w:rsidRPr="00EA5810">
              <w:rPr>
                <w:rFonts w:eastAsia="Times New Roman" w:cs="Arial"/>
                <w:noProof/>
                <w:color w:val="222222"/>
              </w:rPr>
              <w:t xml:space="preserve"> ձևավորած մի շարք կարծիքներ այն մասին, որ նման փոփոխությունները կարող են հանգեցնել մեծ ռիսկերի, և պետք է գոյություն ունենան պետական կառույցների գործունեությանը միջամտելու հստակ սահմաններ, որոնք ենթադրում են բացառապես այնպիսի տեղեկատվության հրապարակայնությունը, որը չի վտանգի անձանց պատիվը, արժանապատվությունը, մասնագիտական համբավն ու հեղինակությունը, դատավորների անկախության, անձնական կյանքի գաղտնիության, դատական իշխանության հեղինակության իրավական կարևորագույն ասպեկտների համատեքստում, միաժամանակ չի հանգեցնի՝ պետական մարմինների գործունեությանը միջամտելուն, բացառապես նրանց կողմից կայացման ենթակա որոշումների վրա անուղղակիորեն ներազդելու միջոցով նրանց անկախության խաթարմանը: Միջազգային պրակտիկայում առանձնացվում է դատավորների բարեվարքության ստուգման արդյունքում և պաշտոնատար անձանց գույքի, եկամուտների, շահերի և ծախսերի մասին հայտարարագրման գործընթացների արդյունքում ստացված տվյալների հրապարակայնության հանգամանքը և դրանց հասցեատերերին: Բարեվարքության վերաբերյալ ուսումնասիրությունն իրականացվում է՝ բացահայտելու համար անձի վարքագիծը և դրա հետ կապված պատասխանատվություն հարցերը, իսկ ուսումնասիրության արդյունքում արձանագրված տվյալները հետագայում պետք է օժանդակեն պետական պաշտոնի նշանակող մարմնին, որպեսզի վերջինս գնահատելով բոլոր ռիսկերը՝ հնարավորինս ճիշտ կողմնորոշվի տվյալ անձի պաշտոնի նշանակման հարցում: Հայտարարագրման արդյունքում ստացված տվյալների հրապարակայնությունը ենթադրում է, որ այն անձինք, ովքեր պատրաստվում են ստանձնել կամ ստանձնել են հանրային ծառայության կամ հանրային պաշտոն՝ պայմանավորված իրենց պաշտոնեական պարտականություններով, հաշվետու են հասարակությանն՝ իրենց գույքային վիճակի մասով, պատասխանատու են իրենց իսկ կողմից ներկայացված տվյալների իսկության համար: Նշվածից հետևում է, որ հայտարարագրման արդյունքում ստացված տվյալների հասցեատերերը՝ պետությունն ու հասարակությունն են, իսկ բարեվարքության ստուգման արդյունքների հասցեատերը՝ բացառապես համապատասխան պաշտոնի նշանակող պետական մարմինը։</w:t>
            </w:r>
          </w:p>
          <w:p w14:paraId="29CCE9F2" w14:textId="77777777" w:rsidR="00222DBF" w:rsidRPr="00EA5810"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Անդրադառնալով միջազգային կազմակերպությունների կողմից ներկայացված դիտարկումներին՝ հարկ ենք համարում ընդգծել, որ ՏՀԶԿ-ի 5-րդ փուլի գնահատա</w:t>
            </w:r>
            <w:r>
              <w:rPr>
                <w:rFonts w:eastAsia="Times New Roman" w:cs="Arial"/>
                <w:noProof/>
                <w:color w:val="222222"/>
              </w:rPr>
              <w:t>ման զեկույցով չի ներկայացվել ԿԿՀ</w:t>
            </w:r>
            <w:r w:rsidRPr="00EA5810">
              <w:rPr>
                <w:rFonts w:eastAsia="Times New Roman" w:cs="Arial"/>
                <w:noProof/>
                <w:color w:val="222222"/>
              </w:rPr>
              <w:t xml:space="preserve"> կողմից կազմված բարեվարքության վերաբերյալ եզրակացությունները բոլոր դեպքերում պարտադիր հաշվի առնելու պահանջ, այլ առաջարկվել է, որ նման եզրակացություններն ավելի շատ ազդեցություն ունենան դատավորների ընտրության գործընթացի վրա։</w:t>
            </w:r>
          </w:p>
          <w:p w14:paraId="3537A83B" w14:textId="77777777" w:rsidR="00222DBF" w:rsidRPr="00EA5810"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Ինչ վերաբերում է ԱՄՆ պետդեպարտամնետի մարդու իրավունքների տարեկան զեկույց-2023-ում (այսուհետ՝ Զեկույց) նշված՝ բարեվարքության ուսումնասիրության արդյունքում տրամադրվող եզրակացությունների հրապարակային չլինելու</w:t>
            </w:r>
            <w:r>
              <w:rPr>
                <w:rFonts w:eastAsia="Times New Roman" w:cs="Arial"/>
                <w:noProof/>
                <w:color w:val="222222"/>
              </w:rPr>
              <w:t xml:space="preserve"> և</w:t>
            </w:r>
            <w:r w:rsidRPr="00EA5810">
              <w:rPr>
                <w:rFonts w:eastAsia="Times New Roman" w:cs="Arial"/>
                <w:noProof/>
                <w:color w:val="222222"/>
              </w:rPr>
              <w:t xml:space="preserve"> համապատասխան նշանակումներ իրականացնող պետական մարմինների կողմից այդ եզրակացությունների «շատ հաճախ» հիմք չընդունելու դիտարկումների առնչությամբ անհրաժեշտ ենք համարում ներկայացնել ամփոփ տեղեկատվություն՝ Բարձրագույն դատական խորհրդի (այսուհետ՝ նաև Խորհուրդ) կողմից ԿԿՀ-ի բացասական եզրակացության պայմաններում դատավորի պաշտոնում նշանակված անձանց թվի վերաբերյալ, ու փաստել, որ առկա պատկերը ցույց է տալիս այդ եզրակացությունների կարևորությունը դատավորական կադրերի ընտրության հարցում՝ գրեթե 100%-ով հաշվի առնելու հանգամանքի արձանագրմամբ: Մասնավորապես՝ 2022 թվականից մինչև 2024 թվականի 1- ին կիսամյակի ընթացքում առաջխաղացման ենթակա թեկնածուների ցուցակներում ընդգրկված անձանցից նշանակված ընդհանուր թվով 41 դատավորներն ունեցել են բարեվարքության դրական եզրակացություններ, որը 100% արդյունքային ցուցանիշ է: Ինչ վերաբերում է դատավորների թեկնածուների հավակնորդների ցուցակներում ընդգրկված անձանցից նշանակված դատավորներին, ապա 2022 թվականի ընթացքում նշանակված ընդհանուր թվով 52 դատավորներից միայն 5-ն են ունեցել բարեվարքության բացասական եզրակացություն, ընդ որում, այդ տարում նշանակված 5 դատավորներից միայն 1-ն է, որ նշանակվել է 2022 թվականի հոկտեմբերին ընտրված՝ Խորհրդի նոր անդամների պաշտոնավարման ժամանակահատվածում։ 2023 թվականի ընթացքում բարեվարքության բացասական եզրակացությամբ նշանակված դատավորների թիվը 3-ն է՝ ընդհանուր 44 նշանակվածներից, իսկ 2024 թվականի 1-ին կիսամյակում բարեվարքության բացասական եզրակացությամբ նշանակված դատավորների թիվը 1-ն է՝ ընդհանուր 7 նշանակվածներից:</w:t>
            </w:r>
          </w:p>
          <w:p w14:paraId="333DA591" w14:textId="77777777" w:rsidR="00222DBF" w:rsidRPr="00EA5810"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Ստացվում է, որ յուրաքանչյուր տարվա կտրվածքով՝ բարեվարքության՝ բացասական եզրակացությամբ նշանակված անձանց թիվը տատանվում է 5-ից մինչև առավելագույնը 10%-ի սահմաններում, և նման տոկոսային հարաբերակցության պայմաններում ուղղակիորեն հերքվում են Զեկույցում նշված՝ ԿԿՀ-ի կողմից ներկայացված խորհրդատվական բնույթի բացասական եզրակացությունները հիմք չընդունելու դեպքերի «շատ հաճախակի» լինելու հանգամանքը:</w:t>
            </w:r>
          </w:p>
          <w:p w14:paraId="5F05861D" w14:textId="77777777" w:rsidR="00222DBF" w:rsidRPr="00EA5810"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2. ԿԿՀ կողմից տրված բարեվարքության բացասական եզրակացությունների պարագայում համապատասխան պաշտոնի նշանակող մարմնի պատճառաբանված</w:t>
            </w:r>
          </w:p>
          <w:p w14:paraId="71F6E996" w14:textId="77777777" w:rsidR="00222DBF" w:rsidRPr="00EA5810"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որոշում կայացնելու և հրապարակելու պահանջի առնչությամբ հարկ է ընդգծել «Դատավորների անկախության, արդյունավետության և դերի մասին» Եվրոպայի խորհրդի նախարարների կոմիտեն՝ անդամ պետություններին ուղղված թիվ R (94) 12 առաջարկությամբ և ԵԴԽ</w:t>
            </w:r>
            <w:r>
              <w:rPr>
                <w:rFonts w:eastAsia="Times New Roman" w:cs="Arial"/>
                <w:noProof/>
                <w:color w:val="222222"/>
              </w:rPr>
              <w:t>Խ</w:t>
            </w:r>
            <w:r w:rsidRPr="00EA5810">
              <w:rPr>
                <w:rFonts w:eastAsia="Times New Roman" w:cs="Arial"/>
                <w:noProof/>
                <w:color w:val="222222"/>
              </w:rPr>
              <w:t xml:space="preserve">-ն իր դատական իշխանության անկախության և դատավորների անփոփոխելիության չափորոշիչների մասին կարծիք N1-ում նշել են, </w:t>
            </w:r>
            <w:r>
              <w:rPr>
                <w:rFonts w:eastAsia="Times New Roman" w:cs="Arial"/>
                <w:noProof/>
                <w:color w:val="222222"/>
              </w:rPr>
              <w:t xml:space="preserve"> որ </w:t>
            </w:r>
            <w:r w:rsidRPr="00EA5810">
              <w:rPr>
                <w:rFonts w:eastAsia="Times New Roman" w:cs="Arial"/>
                <w:noProof/>
                <w:color w:val="222222"/>
              </w:rPr>
              <w:t>դատավորների մասնագիտական կարիերայի վերաբերյալ բոլոր որոշումները պետք է հենվեն օբյեկտիվ չափանիշների վրա, և դատավորների ընտրությունն ու առաջխաղացումը պետք է հենվեն արժանիքների վրա՝ հաշվի առնելով որակավորումը, բարեվարքությունը, կարողությունները և արդյունավետությունը: Ցանկացած «օբյեկտիվ չափանիշ», որի միջոցով փորձ է կատարվում ապահովելու, որ դատավորների ընտրությունը և կարիերան հիմնվեն «արժանիքների վրա՝ հաշվի առնելով որակավորումը, բարեվարքությունը, կարողությունները և արդյունավետությունը», առավելապես ձևակերպվում է ընդհանուր տերմիններով։</w:t>
            </w:r>
          </w:p>
          <w:p w14:paraId="286C24A4" w14:textId="77777777" w:rsidR="00222DBF" w:rsidRPr="00EA5810"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Պետք է նշել, որ նշված դիտարկումները՝ «օբյեկտիվ չափանիշների» առկայության տեսանկյունից, ներկայում կիրառվում են դատավորների ընտրության հարցում, մասնավորապես, Բարձրագույն դատական խորհրդի 2018 թվականի սեպտեմբերի 27-ի «Դատավորների թեկնածուների հավակնորդների միասնական համալրված ցուցակում ընդգրկված անձանց հետ հարցազրույցի կազմակերպման և անցկացման կարգ</w:t>
            </w:r>
            <w:r>
              <w:rPr>
                <w:rFonts w:eastAsia="Times New Roman" w:cs="Arial"/>
                <w:noProof/>
                <w:color w:val="222222"/>
              </w:rPr>
              <w:t>ը հաստատելու մասին» թիվ ԲԴԽ-40-Ո</w:t>
            </w:r>
            <w:r w:rsidRPr="00EA5810">
              <w:rPr>
                <w:rFonts w:eastAsia="Times New Roman" w:cs="Arial"/>
                <w:noProof/>
                <w:color w:val="222222"/>
              </w:rPr>
              <w:t>-110 որոշմամբ սահմանված կարգով՝ հարցազրույցի ժամանակ Խորհրդի անդամներին տրամադրվում է հարցաթերթ, որտեղ նշվում են հավակնորդի գնահատման ենթակա հետևյալ հատկանիշները (չափորոշիչները),</w:t>
            </w:r>
          </w:p>
          <w:p w14:paraId="57C678E0" w14:textId="77777777" w:rsidR="00222DBF" w:rsidRPr="00EA5810"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1) մասնագիտական աշխատանքի փորձառությունը,</w:t>
            </w:r>
          </w:p>
          <w:p w14:paraId="74180649" w14:textId="77777777" w:rsidR="00222DBF" w:rsidRPr="00EA5810"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2) դատավոր դառնալու շարժառիթն ու ակնկալիքը,</w:t>
            </w:r>
          </w:p>
          <w:p w14:paraId="58B60159" w14:textId="77777777" w:rsidR="00222DBF" w:rsidRPr="00EA5810"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3) դատավորի կարգավիճակին վերաբերող հիմնարար իրավական ակտերի</w:t>
            </w:r>
          </w:p>
          <w:p w14:paraId="595EA3A6" w14:textId="77777777" w:rsidR="00222DBF" w:rsidRPr="00EA5810"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պահանջներին տեղեկացվածությունը,</w:t>
            </w:r>
          </w:p>
          <w:p w14:paraId="1EB8FBDC" w14:textId="77777777" w:rsidR="00222DBF" w:rsidRPr="00EA5810"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4) ինքնատիրապետումը,</w:t>
            </w:r>
          </w:p>
          <w:p w14:paraId="39A2F79F" w14:textId="77777777" w:rsidR="00222DBF" w:rsidRPr="00EA5810"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4.1) բարեվարքությունը,</w:t>
            </w:r>
          </w:p>
          <w:p w14:paraId="3C025A4A" w14:textId="77777777" w:rsidR="00222DBF" w:rsidRPr="00EA5810"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5) վարվեցողությունը,</w:t>
            </w:r>
          </w:p>
          <w:p w14:paraId="414EA652" w14:textId="77777777" w:rsidR="00222DBF" w:rsidRPr="00EA5810"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6) հեղինակության (ազդեցության) չափավոր կիրառումը,</w:t>
            </w:r>
          </w:p>
          <w:p w14:paraId="014F5EAD" w14:textId="77777777" w:rsidR="00222DBF" w:rsidRPr="00EA5810"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7) պատասխանատվության զգացումը,</w:t>
            </w:r>
          </w:p>
          <w:p w14:paraId="5CEFBFE1" w14:textId="77777777" w:rsidR="00222DBF" w:rsidRPr="00EA5810"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8) ունկնդրելու կարողությունը,</w:t>
            </w:r>
          </w:p>
          <w:p w14:paraId="74A0FAF2" w14:textId="77777777" w:rsidR="00222DBF" w:rsidRPr="00EA5810"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9) հաղորդակցվելու հմտությունները,</w:t>
            </w:r>
          </w:p>
          <w:p w14:paraId="5EC803E8" w14:textId="77777777" w:rsidR="00222DBF" w:rsidRPr="00EA5810"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10) արդարամտությունը,</w:t>
            </w:r>
          </w:p>
          <w:p w14:paraId="3A4ACDFF" w14:textId="77777777" w:rsidR="00222DBF" w:rsidRPr="00EA5810"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11) վերլուծական կարողությունները,</w:t>
            </w:r>
          </w:p>
          <w:p w14:paraId="62CD8CFF" w14:textId="77777777" w:rsidR="00222DBF" w:rsidRPr="00EA5810"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12) կարճ ժամանակահատվածում հանպատրաստ</w:t>
            </w:r>
            <w:r>
              <w:rPr>
                <w:rFonts w:eastAsia="Times New Roman" w:cs="Arial"/>
                <w:noProof/>
                <w:color w:val="222222"/>
              </w:rPr>
              <w:t>ից կողմնորոշվելու կարողությունը</w:t>
            </w:r>
          </w:p>
          <w:p w14:paraId="02A6F8EB" w14:textId="77777777" w:rsidR="00222DBF" w:rsidRPr="0090498D" w:rsidRDefault="00222DBF" w:rsidP="00222DBF">
            <w:pPr>
              <w:shd w:val="clear" w:color="auto" w:fill="FFFFFF"/>
              <w:spacing w:after="0"/>
              <w:ind w:left="127" w:right="139" w:firstLine="299"/>
              <w:jc w:val="both"/>
              <w:rPr>
                <w:rFonts w:eastAsia="Times New Roman" w:cs="Arial"/>
                <w:noProof/>
                <w:color w:val="222222"/>
              </w:rPr>
            </w:pPr>
            <w:r w:rsidRPr="00EA5810">
              <w:rPr>
                <w:rFonts w:eastAsia="Times New Roman" w:cs="Arial"/>
                <w:noProof/>
                <w:color w:val="222222"/>
              </w:rPr>
              <w:t>13) դատավորի պաշտոնում արդյունավետ գործելու համար անհրաժեշտ գիտելիքների առկայությունը (միասնական ցուցակում որպես գիտական աստիճան ունեցող անձ ընդգրկված հավակնորդի դեպքում):</w:t>
            </w:r>
          </w:p>
          <w:p w14:paraId="2F2D273C" w14:textId="5AA80086" w:rsidR="00222DBF" w:rsidRPr="0016309F" w:rsidRDefault="00222DBF" w:rsidP="00222DBF">
            <w:pPr>
              <w:tabs>
                <w:tab w:val="left" w:pos="8820"/>
              </w:tabs>
              <w:spacing w:after="0"/>
              <w:ind w:left="127" w:right="139" w:firstLine="299"/>
              <w:jc w:val="both"/>
              <w:rPr>
                <w:rFonts w:eastAsia="Times New Roman" w:cs="Arian AMU"/>
                <w:bCs/>
                <w:bdr w:val="none" w:sz="0" w:space="0" w:color="auto" w:frame="1"/>
                <w:lang w:val="af-ZA"/>
              </w:rPr>
            </w:pPr>
            <w:r w:rsidRPr="00EA5810">
              <w:rPr>
                <w:rFonts w:eastAsia="Times New Roman" w:cs="Arial"/>
                <w:noProof/>
                <w:color w:val="222222"/>
              </w:rPr>
              <w:t>Ծրագրի աշխատանքային խմբի քննարկումների ընթացքում բազմիցս ընդգծվել է այն կարևոր գործոնը, որ հրապարակայնության և հաշվետվողականության գործիքակազմի ներդրումն արդարացված կլիներ այն դեպքում, երբ ԿԿՀ-ի կողմից կազմված եզրակացություններն առհասարակ հաշվի չառնվեին Խորհրդի կողմից, մինչդեռ այդ մասին ներկայացված տվյալները, Ուսումնասիրությամբ վերհանված միջազգային լավագույն փորձը վկայում է այն մասին որ Ծրագրով սահմանված 1.14-րդ և 1.15-րդ գործողությունների կատարման անհրաժեշտությունը բացակայում է, ուստի նկատի ունենալով նաև Ծրագրով նախատեսված և Վարչապետի կողմից հանձնարարված անելիքների կարևորությունը՝ առաջարկվում է Նախագծերը հանել շրջանառությունից՝ դրանց միջազգային լավագույն փորձին համահունչ չլինելու և հետևաբար անհրաժեշտության բացակայությամբ:</w:t>
            </w:r>
          </w:p>
          <w:p w14:paraId="7246E530" w14:textId="77777777" w:rsidR="00222DBF" w:rsidRPr="0016309F" w:rsidRDefault="00222DBF" w:rsidP="00F24662">
            <w:pPr>
              <w:pBdr>
                <w:top w:val="nil"/>
                <w:left w:val="nil"/>
                <w:bottom w:val="nil"/>
                <w:right w:val="nil"/>
                <w:between w:val="nil"/>
              </w:pBdr>
              <w:shd w:val="clear" w:color="auto" w:fill="FFFFFF"/>
              <w:spacing w:after="0"/>
              <w:ind w:left="127" w:right="139" w:firstLine="299"/>
              <w:jc w:val="both"/>
              <w:rPr>
                <w:color w:val="000000"/>
                <w:lang w:val="af-ZA"/>
              </w:rPr>
            </w:pPr>
          </w:p>
        </w:tc>
        <w:tc>
          <w:tcPr>
            <w:tcW w:w="7229" w:type="dxa"/>
            <w:gridSpan w:val="2"/>
            <w:tcBorders>
              <w:top w:val="single" w:sz="6" w:space="0" w:color="000000"/>
              <w:left w:val="single" w:sz="6" w:space="0" w:color="000000"/>
              <w:right w:val="single" w:sz="6" w:space="0" w:color="000000"/>
            </w:tcBorders>
            <w:shd w:val="clear" w:color="auto" w:fill="FFFFFF"/>
          </w:tcPr>
          <w:p w14:paraId="4DAECAC6" w14:textId="77777777" w:rsidR="00222DBF" w:rsidRDefault="00222DBF" w:rsidP="00222DBF">
            <w:pPr>
              <w:tabs>
                <w:tab w:val="left" w:pos="5253"/>
              </w:tabs>
              <w:spacing w:after="0"/>
              <w:ind w:firstLine="426"/>
              <w:jc w:val="center"/>
              <w:rPr>
                <w:b/>
              </w:rPr>
            </w:pPr>
            <w:r>
              <w:rPr>
                <w:b/>
              </w:rPr>
              <w:t>Չի ընդունվել։</w:t>
            </w:r>
          </w:p>
          <w:p w14:paraId="45A5E705" w14:textId="707F3B17" w:rsidR="00222DBF" w:rsidRDefault="00222DBF" w:rsidP="00222DBF">
            <w:pPr>
              <w:tabs>
                <w:tab w:val="left" w:pos="5253"/>
              </w:tabs>
              <w:spacing w:after="0"/>
              <w:jc w:val="both"/>
            </w:pPr>
            <w:r w:rsidRPr="00D2228A">
              <w:t>Նախ հարկ է նշել, որ Նախագծ</w:t>
            </w:r>
            <w:r w:rsidR="009F3EBD">
              <w:t>եր</w:t>
            </w:r>
            <w:r w:rsidRPr="00D2228A">
              <w:t>ի կարգավորումներից հանվել է կայացված որոշումների պատճառաբանվածության</w:t>
            </w:r>
            <w:r w:rsidR="003A25DC">
              <w:t>, ինչպես նաև</w:t>
            </w:r>
            <w:r w:rsidRPr="00D2228A">
              <w:t xml:space="preserve"> </w:t>
            </w:r>
            <w:r w:rsidR="009F3EBD">
              <w:t>բարեվարքության վերաբերյալ եզրակացությունների</w:t>
            </w:r>
            <w:r w:rsidR="003A25DC">
              <w:t xml:space="preserve"> բողոքարկման </w:t>
            </w:r>
            <w:r w:rsidRPr="00D2228A">
              <w:t>վերաբերյալ դրույթները՝ հիմք ընդունելով նաև ներկայացված առաջարկությունները: Միաժամանակ, անդրադառնալով առաջարկությամբ ներկայացված դիտարկումներին հարկ է նշել հետևյալը.</w:t>
            </w:r>
          </w:p>
          <w:p w14:paraId="089C8389" w14:textId="77777777" w:rsidR="00222DBF" w:rsidRDefault="00222DBF" w:rsidP="00222DBF">
            <w:pPr>
              <w:tabs>
                <w:tab w:val="left" w:pos="5253"/>
              </w:tabs>
              <w:spacing w:after="0"/>
              <w:jc w:val="both"/>
            </w:pPr>
            <w:r>
              <w:t>Բարեվարքության ուսումնասիրության իրականացման և դրանց արդյունքում ընդունվող եզրակացությունների եզրափակիչ մասի հրապարակայնության սահմանումն ըստ էության բխում է ՀՀ ստանձնած միջազգային պարտավորություններից: Այդ հաշվառմամբ էլ 2023 – 2026 թվականների հակակոռուպցիոն ռազմավարության շրջանակներում 1.14 և 1.15 գործողություններով նախատեսվում էր բարեվարքության եզրակացությունների եզրափակիչ մասի հրապարակայնության ապահովման և դրանց հիման վրա ընդունվող որոշումների պատճառաբանվածության վերաբերյալ դրույթներ:</w:t>
            </w:r>
          </w:p>
          <w:p w14:paraId="776ED4A4" w14:textId="77777777" w:rsidR="00222DBF" w:rsidRDefault="00222DBF" w:rsidP="00222DBF">
            <w:pPr>
              <w:tabs>
                <w:tab w:val="left" w:pos="5253"/>
              </w:tabs>
              <w:spacing w:after="0"/>
              <w:jc w:val="both"/>
            </w:pPr>
            <w:r>
              <w:t>Հարկ է նշել, որ նշված ռազմավարական գործողությունների իրականացման նպատակով միջազգային կազմակերպությունների աջակցությամբ իրականացվել են միջազգային առկա ստանդարտների, ինչպես նաև դրանք ՀՀ օրենսդրությունում ներդնելու վերաբերյալ ուսումնասիրություններ:</w:t>
            </w:r>
          </w:p>
          <w:p w14:paraId="71E0886B" w14:textId="77777777" w:rsidR="00222DBF" w:rsidRDefault="00222DBF" w:rsidP="00222DBF">
            <w:pPr>
              <w:tabs>
                <w:tab w:val="left" w:pos="5253"/>
              </w:tabs>
              <w:spacing w:after="0"/>
              <w:jc w:val="both"/>
              <w:rPr>
                <w:rFonts w:eastAsia="Times New Roman" w:cs="Arial"/>
                <w:noProof/>
                <w:color w:val="222222"/>
              </w:rPr>
            </w:pPr>
            <w:r>
              <w:t xml:space="preserve">Չնայած նրան, որ իրականացված ուսումնասիրության արդյունքներով տարբեր երկրներում բարեվարքության ուսումնասիրությունների կամ ստուգումների արդյունքների մասով առկա են տարբեր մոտեցումներ՝ ՀՀ ստանձնած միջազգային պարտավորություններն այդ մասով ձևակերպում են հստակ հանձնարարականները, որոնք հենվում են ՀՀ ներքին օրենսդրական կառուցակարգերի վերլուծությունների վրա: Մասնավորապես, ինչպես նշվում է առաջարկությունում, </w:t>
            </w:r>
            <w:r>
              <w:rPr>
                <w:rFonts w:eastAsia="Times New Roman" w:cs="Arial"/>
                <w:noProof/>
                <w:color w:val="222222"/>
              </w:rPr>
              <w:t>բ</w:t>
            </w:r>
            <w:r w:rsidRPr="00ED5B93">
              <w:rPr>
                <w:rFonts w:eastAsia="Times New Roman" w:cs="Arial"/>
                <w:noProof/>
                <w:color w:val="222222"/>
              </w:rPr>
              <w:t>արեվարքության ուսումնասիրության եզրափակիչ մասի հրապարակայնությանը անդրադարձ է կատարել նաև ՏՀԶԿ-ն իր 5-րդ փուլի գնահատաման զեկույցում: Մասնավորապես, դատական իշխանության անկախությունը, դատախազների և քննիչների նշանակման գործընթացը գնահատելիս արձանագրվում է, որ բարեվարքության ուսումնասիրության եզրակացությունները հրապարակային չեն և ԿԿՀ կողմից տրված եզրակացությունները ունեն խորհրդատվական բնույթ: Թեև այն հանգամանքին, որ հենց բարեվարքության ուսումնասիրության արդյունքների հրապարակայնության պահանջ ՏՀԶԿ-ն չի սահմանում, սակայն նշվում է, որ պաշտոնատար անձանց նշանակման գործընթացները պետք է լինեն թափանցիկ՝ ամրապնդելով հանրային վստահությունը տվյալ գործընթացների նկատմամբ: Միաժամանակ, հենց այս համատեքստում էլ անդրադարձ է կատարվում բարեվարքության ուսումնասիրության արդյունքներին՝ նշելով որ դրանց ազդեցությունը անհրաժեշտ է ամրապնդել: Կարևորվում է նաև բացասական եզրակացություն ունեցող անձանց նշանակելու դեպքում հիմնավոր պատճառաբանվածության առկայություն և թե ինչու է կատարվում նմանատիպ ընտրություն:</w:t>
            </w:r>
            <w:r>
              <w:rPr>
                <w:rFonts w:eastAsia="Times New Roman" w:cs="Arial"/>
                <w:noProof/>
                <w:color w:val="222222"/>
              </w:rPr>
              <w:t xml:space="preserve"> Միաժամանակ, ՏՀԶԿ կողմից, նույնիսկ 10 տոկոս դեպքերում բացասական եզրակացություն ունեցող դատավորների նշանակումը համապատասխան պաշտոններում արդեն իսկ դիտարկվում է խնդրահարույց:</w:t>
            </w:r>
          </w:p>
          <w:p w14:paraId="4DDE5FFD" w14:textId="77FC9560" w:rsidR="00222DBF" w:rsidRDefault="00222DBF" w:rsidP="00222DBF">
            <w:pPr>
              <w:tabs>
                <w:tab w:val="left" w:pos="5253"/>
              </w:tabs>
              <w:spacing w:after="0"/>
              <w:jc w:val="both"/>
              <w:rPr>
                <w:rFonts w:eastAsia="Times New Roman" w:cs="Arial"/>
                <w:noProof/>
                <w:color w:val="222222"/>
              </w:rPr>
            </w:pPr>
            <w:r>
              <w:rPr>
                <w:rFonts w:eastAsia="Times New Roman" w:cs="Arial"/>
                <w:noProof/>
                <w:color w:val="222222"/>
              </w:rPr>
              <w:t>Ուստի</w:t>
            </w:r>
            <w:r w:rsidR="0028470B">
              <w:rPr>
                <w:rFonts w:eastAsia="Times New Roman" w:cs="Arial"/>
                <w:noProof/>
                <w:color w:val="222222"/>
              </w:rPr>
              <w:t>,</w:t>
            </w:r>
            <w:bookmarkStart w:id="2" w:name="_GoBack"/>
            <w:bookmarkEnd w:id="2"/>
            <w:r>
              <w:rPr>
                <w:rFonts w:eastAsia="Times New Roman" w:cs="Arial"/>
                <w:noProof/>
                <w:color w:val="222222"/>
              </w:rPr>
              <w:t xml:space="preserve"> հենց միջազգային պարտավորությունների շրջանակներում, անհրաժեշտ է բարեվարքության խորհրդատվական եզրակացությունների մասով առկա կառուցակարգերն ավելի ամրապնդել՝ ապահովելով նաև նմանատիպ մեխանիզմների թափանցիկությունը:</w:t>
            </w:r>
          </w:p>
          <w:p w14:paraId="67155522" w14:textId="77777777" w:rsidR="00222DBF" w:rsidRDefault="00222DBF" w:rsidP="00222DBF">
            <w:pPr>
              <w:tabs>
                <w:tab w:val="left" w:pos="5253"/>
              </w:tabs>
              <w:spacing w:after="0"/>
              <w:jc w:val="both"/>
              <w:rPr>
                <w:rFonts w:eastAsia="Times New Roman" w:cs="Arial"/>
                <w:noProof/>
                <w:color w:val="222222"/>
              </w:rPr>
            </w:pPr>
            <w:r>
              <w:rPr>
                <w:rFonts w:eastAsia="Times New Roman" w:cs="Arial"/>
                <w:noProof/>
                <w:color w:val="222222"/>
              </w:rPr>
              <w:t xml:space="preserve">Ինչ վերաբերում է ՄԻԵԴ որոշումներով արտահայտված դիրքորոշումներին, ապա հարկ է նշել, որ դատարանը խնդրահարույց չի համարում նման կառուցակարգերի առկայությունը՝ երբ օրենսդրությունը սահմանում է հստակ դրույթներ, որոնք հավասարակշռում են հանրային և մասնավոր հակադիր շահերը:  </w:t>
            </w:r>
          </w:p>
          <w:p w14:paraId="590C66E6" w14:textId="0FED524E" w:rsidR="00222DBF" w:rsidRPr="00222DBF" w:rsidRDefault="00222DBF" w:rsidP="00FB4F01">
            <w:pPr>
              <w:tabs>
                <w:tab w:val="left" w:pos="5253"/>
              </w:tabs>
              <w:spacing w:after="0"/>
              <w:jc w:val="both"/>
              <w:rPr>
                <w:rFonts w:eastAsia="Times New Roman" w:cs="Arial"/>
                <w:noProof/>
                <w:color w:val="222222"/>
              </w:rPr>
            </w:pPr>
            <w:r>
              <w:rPr>
                <w:rFonts w:eastAsia="Times New Roman" w:cs="Arial"/>
                <w:noProof/>
                <w:color w:val="222222"/>
              </w:rPr>
              <w:t>Վերոգրյալի հաշվառմամբ՝ հարկ է նշել, որ նախագծով առաջարկվող լուծումների համատեքստում եզրակացությունների եզրափակիչ մասերը ենթակա են հրապարակման, երբ արդեն համապատասխան թեկնածուները նշանակվել են համապատասխան պաշտոններում: Միաժամանակ, նախատեսվում է, որ հրապարակվում են ոչ միայն բարեվարքության եզրակացությունների եզրափակիչ մասերը, այլ նաև՝ տվյալ անձի գրավոր համաձայնության պարագայում նաև վերջինիս առարկությունները: Նման պայմաններում, առաջարկվող լուծումները ապահովում են հավասարկշված մոտեցում հանրային և մասնավոր շահերի համատեքստում:</w:t>
            </w:r>
          </w:p>
        </w:tc>
      </w:tr>
      <w:tr w:rsidR="00357802" w:rsidRPr="0016309F" w14:paraId="75D95A52" w14:textId="77777777" w:rsidTr="00372C82">
        <w:trPr>
          <w:jc w:val="center"/>
        </w:trPr>
        <w:tc>
          <w:tcPr>
            <w:tcW w:w="10307" w:type="dxa"/>
            <w:gridSpan w:val="3"/>
            <w:vMerge w:val="restart"/>
            <w:tcBorders>
              <w:top w:val="single" w:sz="6" w:space="0" w:color="000000"/>
              <w:left w:val="single" w:sz="6" w:space="0" w:color="000000"/>
              <w:bottom w:val="single" w:sz="6" w:space="0" w:color="000000"/>
              <w:right w:val="single" w:sz="6" w:space="0" w:color="000000"/>
            </w:tcBorders>
            <w:shd w:val="clear" w:color="auto" w:fill="D0D0D0"/>
          </w:tcPr>
          <w:p w14:paraId="08D94193" w14:textId="77777777" w:rsidR="00357802" w:rsidRPr="0016309F" w:rsidRDefault="00962882" w:rsidP="006664AD">
            <w:pPr>
              <w:tabs>
                <w:tab w:val="left" w:pos="5253"/>
              </w:tabs>
              <w:spacing w:after="0"/>
              <w:ind w:left="127" w:right="139" w:firstLine="299"/>
              <w:jc w:val="center"/>
              <w:rPr>
                <w:b/>
              </w:rPr>
            </w:pPr>
            <w:r w:rsidRPr="0016309F">
              <w:rPr>
                <w:b/>
              </w:rPr>
              <w:t xml:space="preserve">5. </w:t>
            </w:r>
            <w:r w:rsidR="000D6887" w:rsidRPr="0016309F">
              <w:rPr>
                <w:b/>
              </w:rPr>
              <w:t>Քննչական կոմիտե</w:t>
            </w:r>
          </w:p>
        </w:tc>
        <w:tc>
          <w:tcPr>
            <w:tcW w:w="3577" w:type="dxa"/>
            <w:tcBorders>
              <w:top w:val="single" w:sz="6" w:space="0" w:color="000000"/>
              <w:left w:val="single" w:sz="6" w:space="0" w:color="000000"/>
              <w:bottom w:val="single" w:sz="6" w:space="0" w:color="000000"/>
              <w:right w:val="single" w:sz="6" w:space="0" w:color="000000"/>
            </w:tcBorders>
            <w:shd w:val="clear" w:color="auto" w:fill="D0D0D0"/>
          </w:tcPr>
          <w:p w14:paraId="11B55DBA" w14:textId="77777777" w:rsidR="00357802" w:rsidRPr="0016309F" w:rsidRDefault="000D6887" w:rsidP="006664AD">
            <w:pPr>
              <w:tabs>
                <w:tab w:val="left" w:pos="5253"/>
              </w:tabs>
              <w:spacing w:after="0"/>
              <w:ind w:firstLine="426"/>
              <w:jc w:val="both"/>
              <w:rPr>
                <w:b/>
              </w:rPr>
            </w:pPr>
            <w:r w:rsidRPr="0016309F">
              <w:rPr>
                <w:b/>
              </w:rPr>
              <w:t>22</w:t>
            </w:r>
            <w:r w:rsidR="00962882" w:rsidRPr="0016309F">
              <w:rPr>
                <w:b/>
              </w:rPr>
              <w:t>.11.2024թ.</w:t>
            </w:r>
          </w:p>
        </w:tc>
      </w:tr>
      <w:tr w:rsidR="00357802" w:rsidRPr="0016309F" w14:paraId="1561130B" w14:textId="77777777" w:rsidTr="00372C82">
        <w:trPr>
          <w:jc w:val="center"/>
        </w:trPr>
        <w:tc>
          <w:tcPr>
            <w:tcW w:w="10307" w:type="dxa"/>
            <w:gridSpan w:val="3"/>
            <w:vMerge/>
            <w:tcBorders>
              <w:top w:val="single" w:sz="6" w:space="0" w:color="000000"/>
              <w:left w:val="single" w:sz="6" w:space="0" w:color="000000"/>
              <w:bottom w:val="single" w:sz="6" w:space="0" w:color="000000"/>
              <w:right w:val="single" w:sz="6" w:space="0" w:color="000000"/>
            </w:tcBorders>
            <w:shd w:val="clear" w:color="auto" w:fill="D0D0D0"/>
          </w:tcPr>
          <w:p w14:paraId="2E6AED02" w14:textId="77777777" w:rsidR="00357802" w:rsidRPr="0016309F" w:rsidRDefault="00357802" w:rsidP="006664AD">
            <w:pPr>
              <w:widowControl w:val="0"/>
              <w:pBdr>
                <w:top w:val="nil"/>
                <w:left w:val="nil"/>
                <w:bottom w:val="nil"/>
                <w:right w:val="nil"/>
                <w:between w:val="nil"/>
              </w:pBdr>
              <w:spacing w:after="0"/>
              <w:ind w:left="127" w:right="139" w:firstLine="299"/>
              <w:jc w:val="both"/>
              <w:rPr>
                <w:b/>
              </w:rPr>
            </w:pPr>
          </w:p>
        </w:tc>
        <w:tc>
          <w:tcPr>
            <w:tcW w:w="3577" w:type="dxa"/>
            <w:tcBorders>
              <w:top w:val="single" w:sz="6" w:space="0" w:color="000000"/>
              <w:left w:val="single" w:sz="6" w:space="0" w:color="000000"/>
              <w:bottom w:val="single" w:sz="6" w:space="0" w:color="000000"/>
              <w:right w:val="single" w:sz="6" w:space="0" w:color="000000"/>
            </w:tcBorders>
            <w:shd w:val="clear" w:color="auto" w:fill="D0D0D0"/>
          </w:tcPr>
          <w:p w14:paraId="57132AE2" w14:textId="77777777" w:rsidR="00357802" w:rsidRPr="0016309F" w:rsidRDefault="000D6887" w:rsidP="006664AD">
            <w:pPr>
              <w:tabs>
                <w:tab w:val="left" w:pos="5253"/>
              </w:tabs>
              <w:spacing w:after="0"/>
              <w:ind w:firstLine="426"/>
              <w:jc w:val="both"/>
              <w:rPr>
                <w:b/>
              </w:rPr>
            </w:pPr>
            <w:r w:rsidRPr="0016309F">
              <w:rPr>
                <w:b/>
              </w:rPr>
              <w:t>№ 01/22/372158-2024</w:t>
            </w:r>
          </w:p>
        </w:tc>
      </w:tr>
      <w:tr w:rsidR="00357802" w:rsidRPr="0016309F" w14:paraId="304FE2C7" w14:textId="77777777" w:rsidTr="00372C82">
        <w:trPr>
          <w:trHeight w:val="530"/>
          <w:jc w:val="center"/>
        </w:trPr>
        <w:tc>
          <w:tcPr>
            <w:tcW w:w="6655" w:type="dxa"/>
            <w:gridSpan w:val="2"/>
            <w:tcBorders>
              <w:top w:val="single" w:sz="6" w:space="0" w:color="000000"/>
              <w:left w:val="single" w:sz="6" w:space="0" w:color="000000"/>
              <w:right w:val="single" w:sz="6" w:space="0" w:color="000000"/>
            </w:tcBorders>
            <w:shd w:val="clear" w:color="auto" w:fill="FFFFFF"/>
          </w:tcPr>
          <w:p w14:paraId="482458E6" w14:textId="77777777" w:rsidR="00EC660F" w:rsidRPr="0016309F" w:rsidRDefault="00EC660F" w:rsidP="006664AD">
            <w:pPr>
              <w:tabs>
                <w:tab w:val="left" w:pos="8820"/>
              </w:tabs>
              <w:spacing w:after="0"/>
              <w:ind w:left="127" w:right="139" w:firstLine="299"/>
              <w:jc w:val="both"/>
              <w:rPr>
                <w:rFonts w:eastAsia="Times New Roman" w:cs="Arian AMU"/>
                <w:bCs/>
                <w:bdr w:val="none" w:sz="0" w:space="0" w:color="auto" w:frame="1"/>
                <w:lang w:val="af-ZA"/>
              </w:rPr>
            </w:pPr>
            <w:r w:rsidRPr="0016309F">
              <w:rPr>
                <w:rFonts w:eastAsia="Times New Roman" w:cs="Arian AMU"/>
                <w:bCs/>
                <w:bdr w:val="none" w:sz="0" w:space="0" w:color="auto" w:frame="1"/>
                <w:lang w:val="af-ZA"/>
              </w:rPr>
              <w:t>Առաջարկում ենք Կո</w:t>
            </w:r>
            <w:r w:rsidRPr="0016309F">
              <w:rPr>
                <w:rFonts w:eastAsia="Times New Roman" w:cs="Arian AMU"/>
                <w:bCs/>
                <w:bdr w:val="none" w:sz="0" w:space="0" w:color="auto" w:frame="1"/>
              </w:rPr>
              <w:t>ռուպցիայի կանխարգելման հանձնաժողովի կողմից</w:t>
            </w:r>
            <w:r w:rsidRPr="0016309F">
              <w:rPr>
                <w:rFonts w:eastAsia="Times New Roman" w:cs="Arian AMU"/>
                <w:bCs/>
                <w:bdr w:val="none" w:sz="0" w:space="0" w:color="auto" w:frame="1"/>
                <w:lang w:val="af-ZA"/>
              </w:rPr>
              <w:t xml:space="preserve"> հրապարակել բացառապես </w:t>
            </w:r>
            <w:r w:rsidRPr="0016309F">
              <w:rPr>
                <w:rFonts w:eastAsia="Times New Roman" w:cs="Arian AMU"/>
                <w:bCs/>
                <w:bdr w:val="none" w:sz="0" w:space="0" w:color="auto" w:frame="1"/>
              </w:rPr>
              <w:t>անձի</w:t>
            </w:r>
            <w:r w:rsidRPr="0016309F">
              <w:rPr>
                <w:rFonts w:eastAsia="Times New Roman" w:cs="Arian AMU"/>
                <w:bCs/>
                <w:bdr w:val="none" w:sz="0" w:space="0" w:color="auto" w:frame="1"/>
                <w:lang w:val="af-ZA"/>
              </w:rPr>
              <w:t xml:space="preserve"> </w:t>
            </w:r>
            <w:r w:rsidRPr="0016309F">
              <w:rPr>
                <w:rFonts w:eastAsia="Times New Roman" w:cs="Arian AMU"/>
                <w:bCs/>
                <w:bdr w:val="none" w:sz="0" w:space="0" w:color="auto" w:frame="1"/>
              </w:rPr>
              <w:t>բարեվարքության</w:t>
            </w:r>
            <w:r w:rsidRPr="0016309F">
              <w:rPr>
                <w:rFonts w:eastAsia="Times New Roman" w:cs="Arian AMU"/>
                <w:bCs/>
                <w:bdr w:val="none" w:sz="0" w:space="0" w:color="auto" w:frame="1"/>
                <w:lang w:val="af-ZA"/>
              </w:rPr>
              <w:t xml:space="preserve"> </w:t>
            </w:r>
            <w:r w:rsidRPr="0016309F">
              <w:rPr>
                <w:rFonts w:eastAsia="Times New Roman" w:cs="Arian AMU"/>
                <w:bCs/>
                <w:bdr w:val="none" w:sz="0" w:space="0" w:color="auto" w:frame="1"/>
              </w:rPr>
              <w:t>վերաբերյալ</w:t>
            </w:r>
            <w:r w:rsidRPr="0016309F">
              <w:rPr>
                <w:rFonts w:eastAsia="Times New Roman" w:cs="Arian AMU"/>
                <w:bCs/>
                <w:bdr w:val="none" w:sz="0" w:space="0" w:color="auto" w:frame="1"/>
                <w:lang w:val="af-ZA"/>
              </w:rPr>
              <w:t xml:space="preserve"> </w:t>
            </w:r>
            <w:r w:rsidRPr="0016309F">
              <w:rPr>
                <w:rFonts w:eastAsia="Times New Roman" w:cs="Arian AMU"/>
                <w:bCs/>
                <w:bdr w:val="none" w:sz="0" w:space="0" w:color="auto" w:frame="1"/>
              </w:rPr>
              <w:t>եզրակացության</w:t>
            </w:r>
            <w:r w:rsidRPr="0016309F">
              <w:rPr>
                <w:rFonts w:eastAsia="Times New Roman" w:cs="Arian AMU"/>
                <w:bCs/>
                <w:bdr w:val="none" w:sz="0" w:space="0" w:color="auto" w:frame="1"/>
                <w:lang w:val="af-ZA"/>
              </w:rPr>
              <w:t xml:space="preserve"> դրական կամ բացասական լինելու հանգամանքը՝ առանց եզրակացությունը կամ դրա որևէ հատվածը հրապարակելու: </w:t>
            </w:r>
          </w:p>
          <w:p w14:paraId="35734978" w14:textId="77777777" w:rsidR="00EC660F" w:rsidRPr="0016309F" w:rsidRDefault="00EC660F" w:rsidP="006664AD">
            <w:pPr>
              <w:tabs>
                <w:tab w:val="left" w:pos="8820"/>
              </w:tabs>
              <w:spacing w:after="0"/>
              <w:ind w:left="127" w:right="139" w:firstLine="299"/>
              <w:jc w:val="both"/>
              <w:rPr>
                <w:rFonts w:eastAsia="Times New Roman" w:cs="Arian AMU"/>
                <w:bCs/>
                <w:bdr w:val="none" w:sz="0" w:space="0" w:color="auto" w:frame="1"/>
                <w:lang w:val="af-ZA"/>
              </w:rPr>
            </w:pPr>
            <w:r w:rsidRPr="0016309F">
              <w:rPr>
                <w:rFonts w:eastAsia="Times New Roman" w:cs="Arian AMU"/>
                <w:bCs/>
                <w:bdr w:val="none" w:sz="0" w:space="0" w:color="auto" w:frame="1"/>
                <w:lang w:val="af-ZA"/>
              </w:rPr>
              <w:t>Առաջարկը ներկայացվում  է՝ նկատի ունենալով, որ եզրակացության մեջ, որպես կանոն, արտացոլվում են օրենքով պահպանվող գաղտնիք հանդիսացող և հրապարակման ոչ ենթակա տեղեկություններ:</w:t>
            </w:r>
          </w:p>
          <w:p w14:paraId="22D6593C" w14:textId="77777777" w:rsidR="00357802" w:rsidRPr="0016309F" w:rsidRDefault="00357802" w:rsidP="006664AD">
            <w:pPr>
              <w:pBdr>
                <w:top w:val="nil"/>
                <w:left w:val="nil"/>
                <w:bottom w:val="nil"/>
                <w:right w:val="nil"/>
                <w:between w:val="nil"/>
              </w:pBdr>
              <w:shd w:val="clear" w:color="auto" w:fill="FFFFFF"/>
              <w:spacing w:after="0"/>
              <w:ind w:left="127" w:right="139" w:firstLine="299"/>
              <w:jc w:val="both"/>
              <w:rPr>
                <w:color w:val="000000"/>
                <w:lang w:val="af-ZA"/>
              </w:rPr>
            </w:pPr>
          </w:p>
        </w:tc>
        <w:tc>
          <w:tcPr>
            <w:tcW w:w="7229" w:type="dxa"/>
            <w:gridSpan w:val="2"/>
            <w:tcBorders>
              <w:top w:val="single" w:sz="6" w:space="0" w:color="000000"/>
              <w:left w:val="single" w:sz="6" w:space="0" w:color="000000"/>
              <w:right w:val="single" w:sz="6" w:space="0" w:color="000000"/>
            </w:tcBorders>
            <w:shd w:val="clear" w:color="auto" w:fill="FFFFFF"/>
          </w:tcPr>
          <w:p w14:paraId="29020376" w14:textId="1783AD4F" w:rsidR="00357802" w:rsidRDefault="009B62F8" w:rsidP="006664AD">
            <w:pPr>
              <w:tabs>
                <w:tab w:val="left" w:pos="5253"/>
              </w:tabs>
              <w:spacing w:after="0"/>
              <w:ind w:firstLine="426"/>
              <w:jc w:val="center"/>
              <w:rPr>
                <w:b/>
              </w:rPr>
            </w:pPr>
            <w:r>
              <w:rPr>
                <w:b/>
              </w:rPr>
              <w:t>Չի ընդունվել։</w:t>
            </w:r>
          </w:p>
          <w:p w14:paraId="142A2811" w14:textId="580046BF" w:rsidR="00574F7A" w:rsidRPr="0016309F" w:rsidRDefault="00574F7A" w:rsidP="00335968">
            <w:pPr>
              <w:tabs>
                <w:tab w:val="left" w:pos="5253"/>
              </w:tabs>
              <w:spacing w:after="0"/>
              <w:jc w:val="both"/>
              <w:rPr>
                <w:b/>
              </w:rPr>
            </w:pPr>
            <w:r w:rsidRPr="00574F7A">
              <w:t>Նախագծերով առաջարկվում է</w:t>
            </w:r>
            <w:r>
              <w:rPr>
                <w:b/>
              </w:rPr>
              <w:t xml:space="preserve"> </w:t>
            </w:r>
            <w:r>
              <w:rPr>
                <w:rFonts w:cs="Arial"/>
                <w:color w:val="000000"/>
                <w:shd w:val="clear" w:color="auto" w:fill="FFFFFF"/>
              </w:rPr>
              <w:t>հրապարակել</w:t>
            </w:r>
            <w:r w:rsidRPr="00491801">
              <w:rPr>
                <w:rFonts w:cs="Arial"/>
                <w:color w:val="000000"/>
                <w:shd w:val="clear" w:color="auto" w:fill="FFFFFF"/>
              </w:rPr>
              <w:t xml:space="preserve"> նշանակված անձի բարեվարքության վերաբերյալ խորհրդատվական բնույթի եզրակացությունների</w:t>
            </w:r>
            <w:r>
              <w:rPr>
                <w:rFonts w:cs="Arial"/>
                <w:color w:val="000000"/>
                <w:shd w:val="clear" w:color="auto" w:fill="FFFFFF"/>
              </w:rPr>
              <w:t xml:space="preserve"> բացառապես</w:t>
            </w:r>
            <w:r w:rsidRPr="00491801">
              <w:rPr>
                <w:rFonts w:cs="Arial"/>
                <w:color w:val="000000"/>
                <w:shd w:val="clear" w:color="auto" w:fill="FFFFFF"/>
              </w:rPr>
              <w:t xml:space="preserve"> եզրափակիչ մասը</w:t>
            </w:r>
            <w:r w:rsidR="00A24764">
              <w:rPr>
                <w:rFonts w:cs="Arial"/>
                <w:color w:val="000000"/>
                <w:shd w:val="clear" w:color="auto" w:fill="FFFFFF"/>
              </w:rPr>
              <w:t xml:space="preserve">։ </w:t>
            </w:r>
            <w:r w:rsidR="00751E77">
              <w:rPr>
                <w:rFonts w:cs="Arial"/>
                <w:color w:val="000000"/>
                <w:shd w:val="clear" w:color="auto" w:fill="FFFFFF"/>
              </w:rPr>
              <w:t xml:space="preserve">Ուստի առաջարկությամբ </w:t>
            </w:r>
            <w:r w:rsidR="00631DCD">
              <w:rPr>
                <w:rFonts w:cs="Arial"/>
                <w:color w:val="000000"/>
                <w:shd w:val="clear" w:color="auto" w:fill="FFFFFF"/>
              </w:rPr>
              <w:t>բարձրացված խնդիրը նման պայմաններում չի առաջանում:</w:t>
            </w:r>
          </w:p>
        </w:tc>
      </w:tr>
      <w:tr w:rsidR="00357802" w:rsidRPr="0016309F" w14:paraId="28450344" w14:textId="77777777" w:rsidTr="00372C82">
        <w:trPr>
          <w:jc w:val="center"/>
        </w:trPr>
        <w:tc>
          <w:tcPr>
            <w:tcW w:w="10307" w:type="dxa"/>
            <w:gridSpan w:val="3"/>
            <w:vMerge w:val="restart"/>
            <w:tcBorders>
              <w:top w:val="single" w:sz="6" w:space="0" w:color="000000"/>
              <w:left w:val="single" w:sz="6" w:space="0" w:color="000000"/>
              <w:bottom w:val="single" w:sz="6" w:space="0" w:color="000000"/>
              <w:right w:val="single" w:sz="6" w:space="0" w:color="000000"/>
            </w:tcBorders>
            <w:shd w:val="clear" w:color="auto" w:fill="D0D0D0"/>
          </w:tcPr>
          <w:p w14:paraId="03BBB487" w14:textId="77777777" w:rsidR="00357802" w:rsidRPr="0016309F" w:rsidRDefault="00962882" w:rsidP="006664AD">
            <w:pPr>
              <w:tabs>
                <w:tab w:val="left" w:pos="6"/>
              </w:tabs>
              <w:spacing w:after="0"/>
              <w:ind w:left="127" w:right="139" w:firstLine="299"/>
              <w:jc w:val="center"/>
              <w:rPr>
                <w:b/>
              </w:rPr>
            </w:pPr>
            <w:r w:rsidRPr="0016309F">
              <w:rPr>
                <w:b/>
              </w:rPr>
              <w:t xml:space="preserve">6. </w:t>
            </w:r>
            <w:r w:rsidR="00787BD7" w:rsidRPr="0016309F">
              <w:rPr>
                <w:b/>
              </w:rPr>
              <w:t>Գլխավոր դատախազություն</w:t>
            </w:r>
          </w:p>
        </w:tc>
        <w:tc>
          <w:tcPr>
            <w:tcW w:w="3577" w:type="dxa"/>
            <w:tcBorders>
              <w:top w:val="single" w:sz="6" w:space="0" w:color="000000"/>
              <w:left w:val="single" w:sz="6" w:space="0" w:color="000000"/>
              <w:bottom w:val="single" w:sz="6" w:space="0" w:color="000000"/>
              <w:right w:val="single" w:sz="6" w:space="0" w:color="000000"/>
            </w:tcBorders>
            <w:shd w:val="clear" w:color="auto" w:fill="D0D0D0"/>
          </w:tcPr>
          <w:p w14:paraId="5309566A" w14:textId="77777777" w:rsidR="00357802" w:rsidRPr="0016309F" w:rsidRDefault="00787BD7" w:rsidP="006664AD">
            <w:pPr>
              <w:tabs>
                <w:tab w:val="left" w:pos="5253"/>
              </w:tabs>
              <w:spacing w:after="0"/>
              <w:ind w:firstLine="426"/>
              <w:jc w:val="both"/>
              <w:rPr>
                <w:b/>
              </w:rPr>
            </w:pPr>
            <w:r w:rsidRPr="0016309F">
              <w:rPr>
                <w:b/>
              </w:rPr>
              <w:t>15.01.2025</w:t>
            </w:r>
            <w:r w:rsidR="00962882" w:rsidRPr="0016309F">
              <w:rPr>
                <w:b/>
              </w:rPr>
              <w:t>թ.</w:t>
            </w:r>
          </w:p>
        </w:tc>
      </w:tr>
      <w:tr w:rsidR="00357802" w:rsidRPr="0016309F" w14:paraId="0EEFEF79" w14:textId="77777777" w:rsidTr="00372C82">
        <w:trPr>
          <w:jc w:val="center"/>
        </w:trPr>
        <w:tc>
          <w:tcPr>
            <w:tcW w:w="10307" w:type="dxa"/>
            <w:gridSpan w:val="3"/>
            <w:vMerge/>
            <w:tcBorders>
              <w:top w:val="single" w:sz="6" w:space="0" w:color="000000"/>
              <w:left w:val="single" w:sz="6" w:space="0" w:color="000000"/>
              <w:bottom w:val="single" w:sz="6" w:space="0" w:color="000000"/>
              <w:right w:val="single" w:sz="6" w:space="0" w:color="000000"/>
            </w:tcBorders>
            <w:shd w:val="clear" w:color="auto" w:fill="D0D0D0"/>
          </w:tcPr>
          <w:p w14:paraId="7A9B0A9C" w14:textId="77777777" w:rsidR="00357802" w:rsidRPr="0016309F" w:rsidRDefault="00357802" w:rsidP="006664AD">
            <w:pPr>
              <w:widowControl w:val="0"/>
              <w:pBdr>
                <w:top w:val="nil"/>
                <w:left w:val="nil"/>
                <w:bottom w:val="nil"/>
                <w:right w:val="nil"/>
                <w:between w:val="nil"/>
              </w:pBdr>
              <w:spacing w:after="0"/>
              <w:ind w:left="127" w:right="139" w:firstLine="299"/>
              <w:jc w:val="both"/>
              <w:rPr>
                <w:b/>
              </w:rPr>
            </w:pPr>
          </w:p>
        </w:tc>
        <w:tc>
          <w:tcPr>
            <w:tcW w:w="3577" w:type="dxa"/>
            <w:tcBorders>
              <w:top w:val="single" w:sz="6" w:space="0" w:color="000000"/>
              <w:left w:val="single" w:sz="6" w:space="0" w:color="000000"/>
              <w:bottom w:val="single" w:sz="6" w:space="0" w:color="000000"/>
              <w:right w:val="single" w:sz="6" w:space="0" w:color="000000"/>
            </w:tcBorders>
            <w:shd w:val="clear" w:color="auto" w:fill="D0D0D0"/>
          </w:tcPr>
          <w:p w14:paraId="28F30ABE" w14:textId="77777777" w:rsidR="00357802" w:rsidRPr="0016309F" w:rsidRDefault="00787BD7" w:rsidP="006664AD">
            <w:pPr>
              <w:tabs>
                <w:tab w:val="left" w:pos="5253"/>
              </w:tabs>
              <w:spacing w:after="0"/>
              <w:ind w:firstLine="426"/>
              <w:jc w:val="both"/>
              <w:rPr>
                <w:b/>
              </w:rPr>
            </w:pPr>
            <w:r w:rsidRPr="0016309F">
              <w:rPr>
                <w:b/>
              </w:rPr>
              <w:t>№</w:t>
            </w:r>
            <w:r w:rsidR="00AA6071" w:rsidRPr="0016309F">
              <w:rPr>
                <w:b/>
              </w:rPr>
              <w:t xml:space="preserve"> 02//796-2025</w:t>
            </w:r>
          </w:p>
        </w:tc>
      </w:tr>
      <w:tr w:rsidR="00357802" w:rsidRPr="0016309F" w14:paraId="5746D412" w14:textId="77777777" w:rsidTr="00372C82">
        <w:trPr>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25C29D45" w14:textId="77777777" w:rsidR="00CB71EC" w:rsidRPr="0016309F" w:rsidRDefault="00CB71EC" w:rsidP="006664AD">
            <w:pPr>
              <w:shd w:val="clear" w:color="auto" w:fill="FFFFFF"/>
              <w:tabs>
                <w:tab w:val="left" w:pos="567"/>
                <w:tab w:val="left" w:pos="851"/>
              </w:tabs>
              <w:spacing w:after="0"/>
              <w:ind w:left="127" w:right="139" w:firstLine="299"/>
              <w:jc w:val="both"/>
              <w:rPr>
                <w:rFonts w:eastAsia="Arial Unicode" w:cs="Times New Roman"/>
                <w:color w:val="000000"/>
              </w:rPr>
            </w:pPr>
            <w:r w:rsidRPr="0016309F">
              <w:rPr>
                <w:rFonts w:eastAsia="Arial Unicode" w:cs="Times New Roman"/>
                <w:color w:val="000000"/>
              </w:rPr>
              <w:t xml:space="preserve">««Դատական օրենսգիրք» սահմանադրական օրենքում փոփոխություններ և լրացումներ կատարելու մասին» սահմանադրական օրենքի և հարակից օրենքների նախագծերի փաթեթով (այսուհետ նաև՝ Փաթեթ) առաջարկվում է կարգավորում, համաձայն որի թեկնածուին ընտրելու/նշանակելու իրավասություն ունեցող մարմինը թեկնածուի համաձայնության առկայության դեպքում վերջինիս վերաբերյալ Կոռուպցիայի կանխարգելման հանձնաժողովի խորհրդատվական եզրակացության հետ հրապարակում է նաև թեկնածուի կողմից եզրակացության վերաբերյալ ներկայացված գրավոր առարկությունները: </w:t>
            </w:r>
          </w:p>
          <w:p w14:paraId="36182F44" w14:textId="77777777" w:rsidR="00CB71EC" w:rsidRPr="0016309F" w:rsidRDefault="00CB71EC" w:rsidP="006664AD">
            <w:pPr>
              <w:shd w:val="clear" w:color="auto" w:fill="FFFFFF"/>
              <w:tabs>
                <w:tab w:val="left" w:pos="709"/>
                <w:tab w:val="left" w:pos="851"/>
                <w:tab w:val="left" w:pos="993"/>
                <w:tab w:val="left" w:pos="1276"/>
              </w:tabs>
              <w:spacing w:after="0"/>
              <w:ind w:left="127" w:right="139" w:firstLine="299"/>
              <w:jc w:val="both"/>
              <w:rPr>
                <w:rFonts w:eastAsia="Arial Unicode" w:cs="Times New Roman"/>
                <w:color w:val="000000"/>
              </w:rPr>
            </w:pPr>
            <w:r w:rsidRPr="0016309F">
              <w:rPr>
                <w:rFonts w:eastAsia="Arial Unicode" w:cs="Times New Roman"/>
                <w:color w:val="000000"/>
              </w:rPr>
              <w:t xml:space="preserve">Առաջարկում ենք՝ կանոնակարգման որոշակիությունն ու հստակությունն ապահովելու, ինչպես նաև հնարավոր վիճահարույց իրավիճակներից խուսափելու նպատակով ամրագրել նաև, որ թեկնածուի համաձայնությունը ձևակերպվում է </w:t>
            </w:r>
            <w:r w:rsidRPr="0016309F">
              <w:rPr>
                <w:rFonts w:eastAsia="Arial Unicode" w:cs="Times New Roman"/>
                <w:b/>
                <w:i/>
                <w:color w:val="000000"/>
              </w:rPr>
              <w:t>գրավոր</w:t>
            </w:r>
            <w:r w:rsidRPr="0016309F">
              <w:rPr>
                <w:rFonts w:eastAsia="Arial Unicode" w:cs="Times New Roman"/>
                <w:color w:val="000000"/>
              </w:rPr>
              <w:t xml:space="preserve">: </w:t>
            </w:r>
          </w:p>
          <w:p w14:paraId="58DA1D51" w14:textId="77777777" w:rsidR="00357802" w:rsidRPr="0016309F" w:rsidRDefault="00357802" w:rsidP="006664AD">
            <w:pPr>
              <w:pBdr>
                <w:top w:val="nil"/>
                <w:left w:val="nil"/>
                <w:bottom w:val="nil"/>
                <w:right w:val="nil"/>
                <w:between w:val="nil"/>
              </w:pBdr>
              <w:tabs>
                <w:tab w:val="left" w:pos="709"/>
                <w:tab w:val="left" w:pos="851"/>
                <w:tab w:val="left" w:pos="993"/>
              </w:tabs>
              <w:spacing w:after="0"/>
              <w:ind w:left="127" w:right="139" w:firstLine="299"/>
              <w:jc w:val="both"/>
            </w:pP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42A38F8E" w14:textId="77777777" w:rsidR="00E070F1" w:rsidRPr="00E070F1" w:rsidRDefault="00E070F1" w:rsidP="006664AD">
            <w:pPr>
              <w:tabs>
                <w:tab w:val="left" w:pos="5253"/>
              </w:tabs>
              <w:spacing w:after="0"/>
              <w:ind w:firstLine="426"/>
              <w:jc w:val="center"/>
              <w:rPr>
                <w:b/>
              </w:rPr>
            </w:pPr>
            <w:r w:rsidRPr="00E070F1">
              <w:rPr>
                <w:b/>
              </w:rPr>
              <w:t>Ընդունվել է։</w:t>
            </w:r>
          </w:p>
          <w:p w14:paraId="17C72057" w14:textId="77777777" w:rsidR="00E070F1" w:rsidRPr="0016309F" w:rsidRDefault="00E070F1" w:rsidP="00335968">
            <w:pPr>
              <w:tabs>
                <w:tab w:val="left" w:pos="5253"/>
              </w:tabs>
              <w:spacing w:after="0"/>
              <w:jc w:val="both"/>
            </w:pPr>
            <w:r w:rsidRPr="00E070F1">
              <w:t>Նախագծում կատարվել է համապատասխան փոփոխություն։</w:t>
            </w:r>
          </w:p>
          <w:p w14:paraId="4D3076B5" w14:textId="77777777" w:rsidR="00357802" w:rsidRPr="0016309F" w:rsidRDefault="00357802" w:rsidP="006664AD">
            <w:pPr>
              <w:tabs>
                <w:tab w:val="left" w:pos="5253"/>
              </w:tabs>
              <w:spacing w:after="0"/>
              <w:ind w:firstLine="426"/>
              <w:jc w:val="both"/>
            </w:pPr>
          </w:p>
        </w:tc>
      </w:tr>
      <w:tr w:rsidR="00357802" w:rsidRPr="0016309F" w14:paraId="3B67057D" w14:textId="77777777" w:rsidTr="00372C82">
        <w:trPr>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534299F8" w14:textId="77777777" w:rsidR="00CB71EC" w:rsidRPr="0016309F" w:rsidRDefault="00CB71EC" w:rsidP="006664AD">
            <w:pPr>
              <w:shd w:val="clear" w:color="auto" w:fill="FFFFFF"/>
              <w:tabs>
                <w:tab w:val="left" w:pos="567"/>
                <w:tab w:val="left" w:pos="851"/>
              </w:tabs>
              <w:spacing w:after="0"/>
              <w:ind w:left="127" w:right="139" w:firstLine="299"/>
              <w:jc w:val="both"/>
            </w:pPr>
            <w:r w:rsidRPr="0016309F">
              <w:t xml:space="preserve">«Կոռուպցիայի կանխարգելման հանձնաժողովի մասին» օրենքում առաջարկվող փոփոխություններով նախատեսվում է նշված օրենքի 26.1-ին հոդվածը լրացնել հետևյալ բովանդակությամբ նոր 7.2 մասով. «7.2. Անձը (թեկնածուն) բարեվարքության ուսումնասիրության ընթացքում իրավունք ունի պարզաբանումներ ներկայացնելու Հանձնաժողովին ուսումնասիրվող փաստական հանգամանքների, բարեվարքության վերաբերյալ հարցաթերթիկում լրացված տվյալների վերաբերյալ: Հանձնաժողովի կողմից բարեվարքության վերաբերյալ </w:t>
            </w:r>
            <w:r w:rsidRPr="0016309F">
              <w:rPr>
                <w:i/>
              </w:rPr>
              <w:t>խորհրդատվական եզրակացության նախագծի պատրաստումից հետո՝ անձը (թեկնածուն) կարող է ծանոթանալ նշված նախագծին և ներկայացնել համապատասխան պարզաբանումներ, իսկ անհրաժեշտության դեպքում լրացուցիչ փաստաթղթեր և նյութեր</w:t>
            </w:r>
            <w:r w:rsidRPr="0016309F">
              <w:t>»:</w:t>
            </w:r>
          </w:p>
          <w:p w14:paraId="3D199A5B" w14:textId="77777777" w:rsidR="00CB71EC" w:rsidRPr="0016309F" w:rsidRDefault="00CB71EC" w:rsidP="006664AD">
            <w:pPr>
              <w:shd w:val="clear" w:color="auto" w:fill="FFFFFF"/>
              <w:tabs>
                <w:tab w:val="left" w:pos="567"/>
                <w:tab w:val="left" w:pos="851"/>
              </w:tabs>
              <w:spacing w:after="0"/>
              <w:ind w:left="127" w:right="139" w:firstLine="299"/>
              <w:jc w:val="both"/>
            </w:pPr>
            <w:r w:rsidRPr="0016309F">
              <w:tab/>
              <w:t xml:space="preserve">Բարեվարքության վերաբերյալ խորհրդատվական եզրակացության նախագծին (այսուհետ նաև՝ նախագիծ) ծանոթանալու և համապատասխան պարզաբանումներ, լրացուցիչ նյութեր և փաստաթղթեր ներկայացնելու հնարավորության իրացումն ապահովելու համար հարկ է նախատեսել ԿԿՀ պարտականություն նախագիծը պատրաստ լինելու պարագայում թեկնածուին անհապաղ ծանուցելու վերաբերյալ: Միևնույն ժամանակ, նկատի ունենալով, որ ԿԿՀ կողմից բարեվարքության վերաբերյալ խորհրդատվական եզրակացություն ներկայացնելու համար օրենքով հստակ ժամկետներ են սահմանված (կախված նրանից, թե որ պաշտոնի համար է դիմում թեկնածուն՝ 20-օրյա, մեկամսյա և այլն), առաջարկվող կարգավորումների գործնական կիրառելիությունն ապահովելու համար հարկ է նաև նախատեսել բարեվարքության վերաբերյալ խորհրդատվական եզրակացության նախագծին ծանոթանալու և վերոնշյալ իրավունքներն իրացնելու այնպիսի ժամկետ, որը հնարավորություն կտա թե΄ թեկնածուին իրացնել նախատեսված իրավունքները և թե΄ ԿԿՀ-ին ապահովել օրենքով սահմանված ժամկետում բարեվարքության եզրակացության ընդունումը: </w:t>
            </w:r>
          </w:p>
          <w:p w14:paraId="1A43780B" w14:textId="77777777" w:rsidR="00357802" w:rsidRPr="0016309F" w:rsidRDefault="00357802" w:rsidP="006664AD">
            <w:pPr>
              <w:tabs>
                <w:tab w:val="left" w:pos="709"/>
                <w:tab w:val="left" w:pos="851"/>
                <w:tab w:val="left" w:pos="993"/>
              </w:tabs>
              <w:spacing w:after="0"/>
              <w:ind w:left="127" w:right="139" w:firstLine="299"/>
              <w:jc w:val="both"/>
            </w:pP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2960EF73" w14:textId="77777777" w:rsidR="007C4E61" w:rsidRPr="00E070F1" w:rsidRDefault="007C4E61" w:rsidP="006664AD">
            <w:pPr>
              <w:tabs>
                <w:tab w:val="left" w:pos="5253"/>
              </w:tabs>
              <w:spacing w:after="0"/>
              <w:ind w:firstLine="426"/>
              <w:jc w:val="center"/>
              <w:rPr>
                <w:b/>
              </w:rPr>
            </w:pPr>
            <w:r w:rsidRPr="00E070F1">
              <w:rPr>
                <w:b/>
              </w:rPr>
              <w:t>Ընդունվել է։</w:t>
            </w:r>
          </w:p>
          <w:p w14:paraId="06CEE420" w14:textId="77777777" w:rsidR="007C4E61" w:rsidRPr="0016309F" w:rsidRDefault="007C4E61" w:rsidP="00335968">
            <w:pPr>
              <w:tabs>
                <w:tab w:val="left" w:pos="5253"/>
              </w:tabs>
              <w:spacing w:after="0"/>
              <w:jc w:val="both"/>
            </w:pPr>
            <w:r w:rsidRPr="00E070F1">
              <w:t>Նախագծում կատարվել է համապատասխան փոփոխություն։</w:t>
            </w:r>
          </w:p>
          <w:p w14:paraId="4A124ED4" w14:textId="77777777" w:rsidR="00357802" w:rsidRPr="0016309F" w:rsidRDefault="00357802" w:rsidP="006664AD">
            <w:pPr>
              <w:tabs>
                <w:tab w:val="left" w:pos="5253"/>
              </w:tabs>
              <w:spacing w:after="0"/>
              <w:ind w:firstLine="426"/>
              <w:jc w:val="both"/>
            </w:pPr>
          </w:p>
        </w:tc>
      </w:tr>
      <w:tr w:rsidR="00357802" w:rsidRPr="0016309F" w14:paraId="1DAAA4AC" w14:textId="77777777" w:rsidTr="00372C82">
        <w:trPr>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7A4A6A84" w14:textId="77777777" w:rsidR="00CB71EC" w:rsidRPr="0016309F" w:rsidRDefault="00CB71EC" w:rsidP="006664AD">
            <w:pPr>
              <w:shd w:val="clear" w:color="auto" w:fill="FFFFFF"/>
              <w:tabs>
                <w:tab w:val="left" w:pos="567"/>
                <w:tab w:val="left" w:pos="851"/>
              </w:tabs>
              <w:spacing w:after="0"/>
              <w:ind w:left="127" w:right="139" w:firstLine="299"/>
              <w:jc w:val="both"/>
            </w:pPr>
            <w:r w:rsidRPr="0016309F">
              <w:t>«Վարչական դատավարության օրենսգրքում փոփոխություններ և լրացումներ կատարելու մասին» օրենքի նախագծի 6-րդ հոդվածով առաջարկվում է նշված օրենսգրքի 222.7-րդ հոդվածում նախատեսել, որ բարեվարքության վերաբերյալ բացասական բնույթի խորհրդատվական եզրակացությունների բողոքարկման պարագայում գործը վարույթ ընդունելուց հետո վարչական դատարանը դիմողի միջնորդությամբ կամ իր նախաձեռնությամբ մինչև գործի դատաքննության ավարտը կարող է կասեցնել</w:t>
            </w:r>
            <w:r w:rsidRPr="0016309F">
              <w:rPr>
                <w:rFonts w:ascii="Calibri" w:hAnsi="Calibri" w:cs="Calibri"/>
              </w:rPr>
              <w:t> </w:t>
            </w:r>
            <w:r w:rsidRPr="0016309F">
              <w:t>անձին (թեկնածուին) նշանակելու կամ ընտրելու</w:t>
            </w:r>
            <w:r w:rsidRPr="0016309F">
              <w:rPr>
                <w:rFonts w:eastAsia="Arial Unicode" w:cs="Times New Roman"/>
                <w:color w:val="000000"/>
              </w:rPr>
              <w:t xml:space="preserve"> գործընթացը:</w:t>
            </w:r>
          </w:p>
          <w:p w14:paraId="13E54F8E" w14:textId="77777777" w:rsidR="00CB71EC" w:rsidRPr="0016309F" w:rsidRDefault="00CB71EC" w:rsidP="006664AD">
            <w:pPr>
              <w:shd w:val="clear" w:color="auto" w:fill="FFFFFF"/>
              <w:tabs>
                <w:tab w:val="left" w:pos="567"/>
                <w:tab w:val="left" w:pos="851"/>
              </w:tabs>
              <w:spacing w:after="0"/>
              <w:ind w:left="127" w:right="139" w:firstLine="299"/>
              <w:jc w:val="both"/>
              <w:rPr>
                <w:rFonts w:eastAsia="Arial Unicode" w:cs="Times New Roman"/>
                <w:color w:val="000000"/>
              </w:rPr>
            </w:pPr>
            <w:r w:rsidRPr="0016309F">
              <w:tab/>
              <w:t>Առաջարկվող</w:t>
            </w:r>
            <w:r w:rsidRPr="0016309F">
              <w:rPr>
                <w:rFonts w:eastAsia="Arial Unicode" w:cs="Times New Roman"/>
                <w:color w:val="000000"/>
              </w:rPr>
              <w:t xml:space="preserve"> կարգավորումը խնդրահարույց է՝ նկատի ունենալով, որ կասեցնելու պարագայում կարող է անորոշ ժամանակով ձգձգվել պաշտոնի նշանակման ողջ գործընթացը (թեև օրենսգրքի 222.9-րդ հոդվածով նախատեսված է նշված գործերի քննության 15-օրյա ժամկետ, սակայն վերաքննության, վճռաբեկության կարգով բողոքարկվելու պարագայում գործընթացը կարող է ավելի տևական լինել)՝ հանգեցնելով նաև այս կամ այն կառույցի բնականոն աշխատանքի խաթարման մանավանդ ղեկավար պաշտոնների պարագայում: Ուստի, առաջարկում ենք, նշված գործերի քննության պարագայում չնախատեսել կասեցման վերաբերյալ դրույթ: </w:t>
            </w:r>
          </w:p>
          <w:p w14:paraId="5F29A8F7" w14:textId="77777777" w:rsidR="00357802" w:rsidRPr="0016309F" w:rsidRDefault="00357802" w:rsidP="006664AD">
            <w:pPr>
              <w:tabs>
                <w:tab w:val="left" w:pos="567"/>
                <w:tab w:val="left" w:pos="709"/>
                <w:tab w:val="left" w:pos="851"/>
                <w:tab w:val="left" w:pos="993"/>
              </w:tabs>
              <w:spacing w:after="0"/>
              <w:ind w:left="127" w:right="139" w:firstLine="299"/>
              <w:jc w:val="both"/>
            </w:pP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5C43F647" w14:textId="27294AD0" w:rsidR="00B10095" w:rsidRPr="00BF7D80" w:rsidRDefault="00564411" w:rsidP="006664AD">
            <w:pPr>
              <w:tabs>
                <w:tab w:val="left" w:pos="5253"/>
              </w:tabs>
              <w:spacing w:after="0"/>
              <w:ind w:firstLine="426"/>
              <w:jc w:val="center"/>
              <w:rPr>
                <w:b/>
              </w:rPr>
            </w:pPr>
            <w:r>
              <w:rPr>
                <w:b/>
              </w:rPr>
              <w:t>Ը</w:t>
            </w:r>
            <w:r w:rsidR="00BF7D80">
              <w:rPr>
                <w:b/>
              </w:rPr>
              <w:t>նդունվել</w:t>
            </w:r>
            <w:r>
              <w:rPr>
                <w:b/>
              </w:rPr>
              <w:t xml:space="preserve"> է</w:t>
            </w:r>
            <w:r w:rsidR="00C74531">
              <w:rPr>
                <w:b/>
              </w:rPr>
              <w:t>։</w:t>
            </w:r>
          </w:p>
          <w:p w14:paraId="18E4D421" w14:textId="36CDD68F" w:rsidR="00357802" w:rsidRPr="0016309F" w:rsidRDefault="00FB4F01" w:rsidP="006664AD">
            <w:pPr>
              <w:tabs>
                <w:tab w:val="left" w:pos="5253"/>
              </w:tabs>
              <w:spacing w:after="0"/>
              <w:jc w:val="both"/>
            </w:pPr>
            <w:r w:rsidRPr="00FB4F01">
              <w:t>«Հայաստանի Հանրապետության վարչական դատավարության օրենսգրքում փոփոխություններ և լրացումներ կատարելու մասին» օրենքի նախագիծը հանվել է Նախագծերի փաթեթից:</w:t>
            </w:r>
          </w:p>
        </w:tc>
      </w:tr>
      <w:tr w:rsidR="00357802" w:rsidRPr="0016309F" w14:paraId="54D13B21" w14:textId="77777777" w:rsidTr="00372C82">
        <w:trPr>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367C142E" w14:textId="77777777" w:rsidR="00CB71EC" w:rsidRPr="0016309F" w:rsidRDefault="00CB71EC" w:rsidP="006664AD">
            <w:pPr>
              <w:shd w:val="clear" w:color="auto" w:fill="FFFFFF"/>
              <w:tabs>
                <w:tab w:val="left" w:pos="567"/>
                <w:tab w:val="left" w:pos="851"/>
              </w:tabs>
              <w:spacing w:after="0"/>
              <w:ind w:left="127" w:right="139" w:firstLine="299"/>
              <w:jc w:val="both"/>
            </w:pPr>
            <w:r w:rsidRPr="0016309F">
              <w:t xml:space="preserve">«Դատախազության մասին» օրենքում լրացումներ և փոփոխություններ կատարելու </w:t>
            </w:r>
            <w:r w:rsidRPr="0016309F">
              <w:rPr>
                <w:rFonts w:eastAsia="Arial Unicode" w:cs="Times New Roman"/>
                <w:color w:val="000000"/>
              </w:rPr>
              <w:t>մասին</w:t>
            </w:r>
            <w:r w:rsidRPr="0016309F">
              <w:t xml:space="preserve">» օրենքի նախագծի 1-ին հոդվածով առաջարկվում է նշված օրենքի 36-րդ հոդվածը լրացնել Գլխավոր դատախազի տեղակալի պաշտոնում նշանակում կատարելու վերաբերյալ Գլխավոր դատախազի որոշման և բարեվարքության վերաբերյալ խորհրդատվական բնույթի եզրակացության հրապարակայնությունը և  բացասական բնույթի խորհրդատվական եզրակացության պայմաններում նշանակում կատարելու դեպքում պատճառաբանված հիմնավորումներ պարունակելու պահանջ նախատեսող 3.1-ին մասով: Նկատի ունենալով, որ մրցույթի անցկացման և որակավորման հանձնաժողովի կողմից թեկնածուի ընտրության հետ կապված իրավահարաբերությունները կարգավորված են նշված հոդվածի 7-րդ և 7.1-ին մասերով, իսկ 3.1-ին մասի կարգավորումը վերաբերում է արդեն նշված գործընթացներից հետո Գլխավոր դատախազի կողմից թեկնածուին նշանակելու մասին որոշումներին, առաջարկում ենք հոդվածի մասերի տրամաբանական հաջորդականությունը պահպանելու նպատակով 3.1-ին մասով առաջարկվող կարգավորումը նախատեսել նույն հոդվածում որպես 7.2-րդ մաս:  </w:t>
            </w:r>
          </w:p>
          <w:p w14:paraId="511EFD4E" w14:textId="77777777" w:rsidR="00357802" w:rsidRPr="0016309F" w:rsidRDefault="00357802" w:rsidP="006664AD">
            <w:pPr>
              <w:tabs>
                <w:tab w:val="left" w:pos="709"/>
                <w:tab w:val="left" w:pos="851"/>
                <w:tab w:val="left" w:pos="993"/>
              </w:tabs>
              <w:spacing w:after="0"/>
              <w:ind w:left="127" w:right="139" w:firstLine="299"/>
              <w:jc w:val="both"/>
            </w:pP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2CE875F3" w14:textId="77777777" w:rsidR="00A8284B" w:rsidRPr="00E070F1" w:rsidRDefault="00A8284B" w:rsidP="006664AD">
            <w:pPr>
              <w:tabs>
                <w:tab w:val="left" w:pos="5253"/>
              </w:tabs>
              <w:spacing w:after="0"/>
              <w:ind w:firstLine="426"/>
              <w:jc w:val="center"/>
              <w:rPr>
                <w:b/>
              </w:rPr>
            </w:pPr>
            <w:r w:rsidRPr="00E070F1">
              <w:rPr>
                <w:b/>
              </w:rPr>
              <w:t>Ընդունվել է։</w:t>
            </w:r>
          </w:p>
          <w:p w14:paraId="6D01B23B" w14:textId="77777777" w:rsidR="00A8284B" w:rsidRPr="0016309F" w:rsidRDefault="00A8284B" w:rsidP="00335968">
            <w:pPr>
              <w:tabs>
                <w:tab w:val="left" w:pos="5253"/>
              </w:tabs>
              <w:spacing w:after="0"/>
              <w:jc w:val="both"/>
            </w:pPr>
            <w:r w:rsidRPr="00E070F1">
              <w:t>Նախագծում կատարվել է համապատասխան փոփոխություն։</w:t>
            </w:r>
          </w:p>
          <w:p w14:paraId="751F8228" w14:textId="77777777" w:rsidR="00357802" w:rsidRPr="0016309F" w:rsidRDefault="00357802" w:rsidP="006664AD">
            <w:pPr>
              <w:tabs>
                <w:tab w:val="left" w:pos="5253"/>
              </w:tabs>
              <w:spacing w:after="0"/>
              <w:ind w:firstLine="426"/>
              <w:jc w:val="both"/>
            </w:pPr>
          </w:p>
        </w:tc>
      </w:tr>
      <w:tr w:rsidR="00357802" w:rsidRPr="0016309F" w14:paraId="3856EDFF" w14:textId="77777777" w:rsidTr="00372C82">
        <w:trPr>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79D651E7" w14:textId="77777777" w:rsidR="00CB71EC" w:rsidRPr="00A8284B" w:rsidRDefault="00CB71EC" w:rsidP="006664AD">
            <w:pPr>
              <w:shd w:val="clear" w:color="auto" w:fill="FFFFFF"/>
              <w:tabs>
                <w:tab w:val="left" w:pos="567"/>
                <w:tab w:val="left" w:pos="851"/>
              </w:tabs>
              <w:spacing w:after="0"/>
              <w:ind w:left="127" w:right="139" w:firstLine="299"/>
              <w:jc w:val="both"/>
            </w:pPr>
            <w:r w:rsidRPr="00A8284B">
              <w:t xml:space="preserve">«Դատախազության մասին» օրենքում լրացումներ և փոփոխություններ կատարելու </w:t>
            </w:r>
            <w:r w:rsidRPr="00A8284B">
              <w:rPr>
                <w:rFonts w:eastAsia="Arial Unicode" w:cs="Times New Roman"/>
                <w:color w:val="000000"/>
              </w:rPr>
              <w:t>մասին</w:t>
            </w:r>
            <w:r w:rsidRPr="00A8284B">
              <w:t xml:space="preserve">» օրենքի նախագծի 1-ին հոդվածով առաջարկվում է նշված օրենքի 36-րդ հոդվածը լրացնել հետևյալ բովանդակությամբ 6.1-ին մասով. </w:t>
            </w:r>
          </w:p>
          <w:p w14:paraId="2E1100DB" w14:textId="0F056D54" w:rsidR="00CB71EC" w:rsidRPr="0016309F" w:rsidRDefault="00CB71EC" w:rsidP="006664AD">
            <w:pPr>
              <w:shd w:val="clear" w:color="auto" w:fill="FFFFFF"/>
              <w:tabs>
                <w:tab w:val="left" w:pos="567"/>
                <w:tab w:val="left" w:pos="851"/>
              </w:tabs>
              <w:spacing w:after="0"/>
              <w:ind w:left="127" w:right="139" w:firstLine="299"/>
              <w:jc w:val="both"/>
            </w:pPr>
            <w:r w:rsidRPr="0016309F">
              <w:tab/>
              <w:t>«6.1. Հայտերի ընդունումից հետո՝ մեկօրյա ժամկետում, որակավորման հանձնաժողովի</w:t>
            </w:r>
            <w:r w:rsidRPr="0016309F">
              <w:rPr>
                <w:rFonts w:ascii="Calibri" w:hAnsi="Calibri" w:cs="Calibri"/>
              </w:rPr>
              <w:t> </w:t>
            </w:r>
            <w:r w:rsidRPr="0016309F">
              <w:t>նախագահը թեկնածուների լրացրած բարեվարքության վերաբերյալ հարցաթերթիկը ներկայացնում է Կոռուպցիայի կանխարգելման հանձնաժողով՝ քսանօրյա ժամկետում խորհրդատվական եզրակացություն ստանալու նպատակով։ Որակավորման հանձնաժողովի</w:t>
            </w:r>
            <w:r w:rsidRPr="0016309F">
              <w:rPr>
                <w:rFonts w:ascii="Calibri" w:hAnsi="Calibri" w:cs="Calibri"/>
              </w:rPr>
              <w:t> </w:t>
            </w:r>
            <w:r w:rsidRPr="0016309F">
              <w:t xml:space="preserve">նախագահը եզրակացությունն ստանալուց հետո կամ Կոռուպցիայի կանխարգելման հանձնաժողովի կողմից ներկայացված բացասական բնույթի խորհրդատվական եզրակացության բողոքարկման արդյունքում </w:t>
            </w:r>
            <w:r w:rsidRPr="0016309F">
              <w:rPr>
                <w:u w:val="single"/>
              </w:rPr>
              <w:t>Վարչական դատարանի դատական ակտը կամ Կոռուպցիայի կանխարգելման հանձնաժողովի վերանայված եզրակացությունը ստանալուց հետո</w:t>
            </w:r>
            <w:r w:rsidRPr="0016309F">
              <w:t>՝ մրցույթից առնվազն երեք օր առաջ, այն տրամադրում է որակավորման հանձնաժողովի</w:t>
            </w:r>
            <w:r w:rsidRPr="0016309F">
              <w:rPr>
                <w:rFonts w:ascii="Calibri" w:hAnsi="Calibri" w:cs="Calibri"/>
              </w:rPr>
              <w:t> </w:t>
            </w:r>
            <w:r w:rsidRPr="0016309F">
              <w:t>անդամներին։ Թեկնածուի վերաբերյալ որակավորման հանձնաժողովի</w:t>
            </w:r>
            <w:r w:rsidR="00114EFD">
              <w:rPr>
                <w:rFonts w:ascii="Calibri" w:hAnsi="Calibri" w:cs="Calibri"/>
              </w:rPr>
              <w:t xml:space="preserve"> </w:t>
            </w:r>
            <w:r w:rsidRPr="0016309F">
              <w:t>դրական եզրակացության դեպքում Կոռուպցիայի կանխարգելման հանձնաժողովից ստացված խորհրդատվական եզրակացությունը, Կոռուպցիայի կանխարգելման հանձնաժողովի կողմից ներկայացված բացասական բնույթի խորհրդատվական եզրակացության բողոքարկման արդյունքում Վարչական դատարանի դատական ակտը կամ Կոռուպցիայի կանխարգելման հանձնաժողովի վերանայված եզրակացությունը տրամադրվում է նաև գլխավոր դատախազին։»:</w:t>
            </w:r>
          </w:p>
          <w:p w14:paraId="5D5AA7CD" w14:textId="77777777" w:rsidR="00CB71EC" w:rsidRPr="0016309F" w:rsidRDefault="00CB71EC" w:rsidP="006664AD">
            <w:pPr>
              <w:shd w:val="clear" w:color="auto" w:fill="FFFFFF"/>
              <w:tabs>
                <w:tab w:val="left" w:pos="567"/>
                <w:tab w:val="left" w:pos="851"/>
              </w:tabs>
              <w:spacing w:after="0"/>
              <w:ind w:left="127" w:right="139" w:firstLine="299"/>
              <w:jc w:val="both"/>
            </w:pPr>
            <w:r w:rsidRPr="0016309F">
              <w:tab/>
              <w:t xml:space="preserve">Նշված մասով Որակավորման հանձնաժողովի նախագահի վրա պարտականություն է դրվում որակավորման հանձնաժողովի անդամներին տրամադրել Կոռուպցիայի կանխարգելման հանձնաժողովի կողմից ներկայացված բացասական բնույթի խորհրդատվական եզրակացության բողոքարկման արդյունքում Վարչական դատարանի դատական ակտը կամ Կոռուպցիայի կանխարգելման հանձնաժողովի վերանայված եզրակացությունը: Ուստի, նախատեսվող կարգավորման կիրառելիությունն ապահովելու նպատակով հարկ է նաև համապատասխան իրավական ակտերում կատարել փոփոխություններ՝ նախատեսելու Վարչական դատարանի դատական ակտը և Կոռուպցիայի կանխարգելման հանձնաժողովի վերանայված եզրակացությունը Որակավորման հանձնաժողովին ուղարկելու պարտականություն: </w:t>
            </w:r>
          </w:p>
          <w:p w14:paraId="79E43FEE" w14:textId="77777777" w:rsidR="00CB71EC" w:rsidRPr="0016309F" w:rsidRDefault="00CB71EC" w:rsidP="006664AD">
            <w:pPr>
              <w:shd w:val="clear" w:color="auto" w:fill="FFFFFF"/>
              <w:tabs>
                <w:tab w:val="left" w:pos="567"/>
                <w:tab w:val="left" w:pos="851"/>
              </w:tabs>
              <w:spacing w:after="0"/>
              <w:ind w:left="127" w:right="139" w:firstLine="299"/>
              <w:jc w:val="both"/>
            </w:pPr>
            <w:r w:rsidRPr="0016309F">
              <w:tab/>
              <w:t xml:space="preserve">Բացի այդ, նկատի ունենալով, որ թեկնածուի ընտրության ժամանակ թե΄որակավորման հանձնաժողովի անդամները և թե΄ Գլխավոր դատախազը հաշվի են առնում ԿԿՀ կողմից տրամադրված բարեվարքության վերաբերյալ խորհրդատվական եզրակացությունը, ամբողջական պատկերացում կազմելու  և հիմնավոր որոշում կայացնելու համար հարկ է նաև վերոնշյալ փաստաթղթերի հետ նշված սուբյեկտներին ևս տրամադրել բացասական եզրակացության կապակցությամբ թեկնածուի կողմից ներկայացված առարկությունները: </w:t>
            </w:r>
          </w:p>
          <w:p w14:paraId="44759335" w14:textId="77777777" w:rsidR="00CB71EC" w:rsidRPr="0016309F" w:rsidRDefault="00CB71EC" w:rsidP="006664AD">
            <w:pPr>
              <w:shd w:val="clear" w:color="auto" w:fill="FFFFFF"/>
              <w:tabs>
                <w:tab w:val="left" w:pos="567"/>
                <w:tab w:val="left" w:pos="851"/>
              </w:tabs>
              <w:spacing w:after="0"/>
              <w:ind w:left="127" w:right="139" w:firstLine="299"/>
              <w:jc w:val="both"/>
            </w:pPr>
            <w:r w:rsidRPr="0016309F">
              <w:tab/>
              <w:t>Միևնույն ժամանակ, հաշվի առնելով, որ նշանակում կատարելիս Գլխավոր դատախազի համար հիմք է հանդիսանում որակավորման հանձնաժողովի դրական եզրակացությունը, առաջարկում ենք նաև նախատեսել ԿԿՀ կողմից բացասական բնույթի խորհրդատվական եզրակացության պարագայում որակավորման հանձնաժողովի կողմից թեկնածուի վերաբերյալ դրական եզրակացություն տալու դեպքում որակավորման հանձնաժողովի պարտականությունը Գլխավոր դատախազին ներկայացնել իր կողմից պարզած հանգամանքները, որոնք հիմք են եղել դրական եզրակացություն տալու համար:</w:t>
            </w:r>
          </w:p>
          <w:p w14:paraId="6D9D3AEF" w14:textId="77777777" w:rsidR="00CB71EC" w:rsidRPr="0016309F" w:rsidRDefault="00CB71EC" w:rsidP="006664AD">
            <w:pPr>
              <w:shd w:val="clear" w:color="auto" w:fill="FFFFFF"/>
              <w:tabs>
                <w:tab w:val="left" w:pos="567"/>
                <w:tab w:val="left" w:pos="851"/>
              </w:tabs>
              <w:spacing w:after="0"/>
              <w:ind w:left="127" w:right="139" w:firstLine="299"/>
              <w:jc w:val="both"/>
            </w:pPr>
            <w:r w:rsidRPr="0016309F">
              <w:tab/>
              <w:t xml:space="preserve">Նշված փոփոխությունները հարկ է նախատեսել նաև նշված օրենքի մյուս մասերում, ինչպես նաև Փաթեթի մյուս նախագծերում՝ կարգավորումների միասնականությունն ապահովելու նպատակով: </w:t>
            </w:r>
          </w:p>
          <w:p w14:paraId="43EAC521" w14:textId="77777777" w:rsidR="00357802" w:rsidRPr="0016309F" w:rsidRDefault="00357802" w:rsidP="006664AD">
            <w:pPr>
              <w:tabs>
                <w:tab w:val="left" w:pos="567"/>
                <w:tab w:val="left" w:pos="709"/>
                <w:tab w:val="left" w:pos="851"/>
                <w:tab w:val="left" w:pos="993"/>
              </w:tabs>
              <w:spacing w:after="0"/>
              <w:ind w:left="127" w:right="139" w:firstLine="299"/>
              <w:jc w:val="both"/>
            </w:pP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47515C94" w14:textId="55D3671F" w:rsidR="00357802" w:rsidRDefault="00400883" w:rsidP="006664AD">
            <w:pPr>
              <w:tabs>
                <w:tab w:val="left" w:pos="5253"/>
              </w:tabs>
              <w:spacing w:after="0"/>
              <w:ind w:firstLine="426"/>
              <w:jc w:val="center"/>
              <w:rPr>
                <w:b/>
              </w:rPr>
            </w:pPr>
            <w:r>
              <w:rPr>
                <w:b/>
              </w:rPr>
              <w:t>Չի</w:t>
            </w:r>
            <w:r w:rsidR="008E668E">
              <w:rPr>
                <w:b/>
              </w:rPr>
              <w:t xml:space="preserve"> ընդունվել</w:t>
            </w:r>
            <w:r w:rsidR="00C74531">
              <w:rPr>
                <w:b/>
              </w:rPr>
              <w:t>։</w:t>
            </w:r>
          </w:p>
          <w:p w14:paraId="301411ED" w14:textId="45ECB169" w:rsidR="00400883" w:rsidRPr="00905744" w:rsidRDefault="00D304F7" w:rsidP="00335968">
            <w:pPr>
              <w:tabs>
                <w:tab w:val="left" w:pos="5253"/>
              </w:tabs>
              <w:spacing w:after="0"/>
              <w:jc w:val="both"/>
            </w:pPr>
            <w:r w:rsidRPr="00FB4F01">
              <w:t>«Հայաստանի Հանրապետության վարչական դատավարության օրենսգրքում փոփոխություններ և լրացումներ կատարելու մասին» օրենքի նախագիծը հանվել է Նախագծերի փաթեթից:</w:t>
            </w:r>
          </w:p>
          <w:p w14:paraId="6F353339" w14:textId="53D10B39" w:rsidR="002658B3" w:rsidRDefault="00127E61" w:rsidP="00335968">
            <w:pPr>
              <w:tabs>
                <w:tab w:val="left" w:pos="5253"/>
              </w:tabs>
              <w:spacing w:after="0"/>
              <w:jc w:val="both"/>
            </w:pPr>
            <w:r>
              <w:t xml:space="preserve">Ինչ վերաբերում է Որակավորման հանձնաժողովի կողմից Գլխավոր դատախազին </w:t>
            </w:r>
            <w:r w:rsidR="00D12C29" w:rsidRPr="0016309F">
              <w:t xml:space="preserve">իր կողմից պարզած </w:t>
            </w:r>
            <w:r w:rsidR="00D12C29">
              <w:t>հանգամանքների վերաբերյալ տեղեկատվություն տրամադրելու վերաբերյալ դիտարկմանը, ապա հարկ է նշել, որ</w:t>
            </w:r>
            <w:r w:rsidR="002658B3">
              <w:t xml:space="preserve"> նշված խնդիրը կարող է լուծվել «Դատախազության մասին» օրենքի 36-րդ հոդվածի 10-րդ մասի կարգավորումների շրջանակներում:</w:t>
            </w:r>
          </w:p>
          <w:p w14:paraId="209968D1" w14:textId="173F9DA1" w:rsidR="00127E61" w:rsidRPr="00F8755E" w:rsidRDefault="00D12C29" w:rsidP="006664AD">
            <w:pPr>
              <w:tabs>
                <w:tab w:val="left" w:pos="5253"/>
              </w:tabs>
              <w:spacing w:after="0"/>
              <w:ind w:firstLine="426"/>
              <w:jc w:val="both"/>
            </w:pPr>
            <w:r>
              <w:t xml:space="preserve"> </w:t>
            </w:r>
          </w:p>
        </w:tc>
      </w:tr>
      <w:tr w:rsidR="00357802" w:rsidRPr="0016309F" w14:paraId="6832F4A9" w14:textId="77777777" w:rsidTr="00372C82">
        <w:trPr>
          <w:jc w:val="center"/>
        </w:trPr>
        <w:tc>
          <w:tcPr>
            <w:tcW w:w="6655" w:type="dxa"/>
            <w:gridSpan w:val="2"/>
            <w:tcBorders>
              <w:top w:val="single" w:sz="6" w:space="0" w:color="000000"/>
              <w:left w:val="single" w:sz="6" w:space="0" w:color="000000"/>
              <w:bottom w:val="single" w:sz="6" w:space="0" w:color="000000"/>
              <w:right w:val="single" w:sz="6" w:space="0" w:color="000000"/>
            </w:tcBorders>
            <w:shd w:val="clear" w:color="auto" w:fill="FFFFFF"/>
          </w:tcPr>
          <w:p w14:paraId="79F521D4" w14:textId="77777777" w:rsidR="00CB71EC" w:rsidRPr="0016309F" w:rsidRDefault="00CB71EC" w:rsidP="006664AD">
            <w:pPr>
              <w:pStyle w:val="ListParagraph"/>
              <w:numPr>
                <w:ilvl w:val="0"/>
                <w:numId w:val="15"/>
              </w:numPr>
              <w:shd w:val="clear" w:color="auto" w:fill="FFFFFF"/>
              <w:tabs>
                <w:tab w:val="left" w:pos="269"/>
                <w:tab w:val="left" w:pos="567"/>
              </w:tabs>
              <w:spacing w:after="0" w:line="276" w:lineRule="auto"/>
              <w:ind w:left="127" w:right="139" w:firstLine="299"/>
              <w:jc w:val="both"/>
              <w:rPr>
                <w:rFonts w:ascii="GHEA Grapalat" w:hAnsi="GHEA Grapalat"/>
                <w:sz w:val="24"/>
                <w:szCs w:val="24"/>
                <w:lang w:val="hy-AM"/>
              </w:rPr>
            </w:pPr>
            <w:r w:rsidRPr="0016309F">
              <w:rPr>
                <w:rFonts w:ascii="GHEA Grapalat" w:hAnsi="GHEA Grapalat"/>
                <w:sz w:val="24"/>
                <w:szCs w:val="24"/>
                <w:lang w:val="hy-AM"/>
              </w:rPr>
              <w:t xml:space="preserve">Միևնույն ժամանակ, հայտնում ենք, որ Փաթեթում առկա են շտկման կարիք ունեցող որոշ տեխնիկական թերություններ: Մասնավորապես, «Վարչական դատավարության օրենսգրքում փոփոխություններ և լրացումներ կատարելու մասին» օրենքի նախագծի </w:t>
            </w:r>
            <w:r w:rsidRPr="0016309F">
              <w:rPr>
                <w:rFonts w:ascii="GHEA Grapalat" w:eastAsia="Arial Unicode" w:hAnsi="GHEA Grapalat" w:cs="Times New Roman"/>
                <w:color w:val="000000"/>
                <w:sz w:val="24"/>
                <w:szCs w:val="24"/>
                <w:lang w:val="hy-AM"/>
              </w:rPr>
              <w:t xml:space="preserve">7-րդ հոդվածի 4-րդ մասով նախատեսվում է օրենսգրքի 222.10-րդ հոդվածի 4-րդ մասը շարադրել հետևյալ խմբագրությամբ. «Վարչական դատարանի կողմից սույն հոդվածի 1-ին մասի 3-րդ կետով նախատեսված որոշումը հիմք է Հանձնաժողովի կողմից բարեվարքության վերաբերյալ ուսումնասիրության ընթացակարգային խախտումները վերացնելու Հանձնաժողովի կողմից իր եզրակացությունը վերանայելու համար։»: Նշված ձևակերպումը, կարծում ենք, հստակեցման կարիք ունի: </w:t>
            </w:r>
          </w:p>
          <w:p w14:paraId="4C1FCC2F" w14:textId="77777777" w:rsidR="00CB71EC" w:rsidRPr="0016309F" w:rsidRDefault="00CB71EC" w:rsidP="006664AD">
            <w:pPr>
              <w:shd w:val="clear" w:color="auto" w:fill="FFFFFF"/>
              <w:tabs>
                <w:tab w:val="left" w:pos="567"/>
                <w:tab w:val="left" w:pos="851"/>
              </w:tabs>
              <w:spacing w:after="0"/>
              <w:ind w:left="127" w:right="139" w:firstLine="299"/>
              <w:jc w:val="both"/>
            </w:pPr>
            <w:r w:rsidRPr="0016309F">
              <w:tab/>
              <w:t xml:space="preserve">Բացի այդ, «Դատախազության մասին» օրենքում լրացումներ և փոփոխություններ կատարելու մասին օրենքի նախագծի 3-րդ և 4-րդ հոդվածներում նշված չեն համապատասխանաբար 38.1-ին և 39-րդ հոդվածների այն մասերը, որոնցում առաջարկվում են փոփոխությունները (առաջարկվող փոփոխությունները պետք է նախատեսվեին 38.1-ին հոդվածի 2-րդ մասում և 39-րդ հոդվածի 2-րդ մասի 2-րդ կետում): </w:t>
            </w:r>
          </w:p>
          <w:p w14:paraId="7AE8FED0" w14:textId="77777777" w:rsidR="00357802" w:rsidRPr="0016309F" w:rsidRDefault="00357802" w:rsidP="006664AD">
            <w:pPr>
              <w:tabs>
                <w:tab w:val="left" w:pos="567"/>
                <w:tab w:val="left" w:pos="709"/>
                <w:tab w:val="left" w:pos="851"/>
                <w:tab w:val="left" w:pos="993"/>
              </w:tabs>
              <w:spacing w:after="0"/>
              <w:ind w:left="127" w:right="139" w:firstLine="299"/>
              <w:jc w:val="both"/>
            </w:pPr>
          </w:p>
        </w:tc>
        <w:tc>
          <w:tcPr>
            <w:tcW w:w="7229" w:type="dxa"/>
            <w:gridSpan w:val="2"/>
            <w:tcBorders>
              <w:top w:val="single" w:sz="6" w:space="0" w:color="000000"/>
              <w:left w:val="single" w:sz="6" w:space="0" w:color="000000"/>
              <w:bottom w:val="single" w:sz="6" w:space="0" w:color="000000"/>
              <w:right w:val="single" w:sz="6" w:space="0" w:color="000000"/>
            </w:tcBorders>
            <w:shd w:val="clear" w:color="auto" w:fill="FFFFFF"/>
          </w:tcPr>
          <w:p w14:paraId="5784664D" w14:textId="09AB625C" w:rsidR="00A8284B" w:rsidRPr="00E070F1" w:rsidRDefault="00962882" w:rsidP="006664AD">
            <w:pPr>
              <w:tabs>
                <w:tab w:val="left" w:pos="5253"/>
              </w:tabs>
              <w:spacing w:after="0"/>
              <w:ind w:firstLine="426"/>
              <w:jc w:val="center"/>
              <w:rPr>
                <w:b/>
              </w:rPr>
            </w:pPr>
            <w:r w:rsidRPr="0016309F">
              <w:t xml:space="preserve"> </w:t>
            </w:r>
            <w:r w:rsidR="002C52DE">
              <w:rPr>
                <w:b/>
              </w:rPr>
              <w:t>Մասամբ է ընդունվել</w:t>
            </w:r>
            <w:r w:rsidR="00D24D5A">
              <w:rPr>
                <w:b/>
              </w:rPr>
              <w:t>։</w:t>
            </w:r>
            <w:r w:rsidR="002C52DE">
              <w:rPr>
                <w:b/>
              </w:rPr>
              <w:t xml:space="preserve"> </w:t>
            </w:r>
          </w:p>
          <w:p w14:paraId="0D9FC6B9" w14:textId="3BA09B52" w:rsidR="002C52DE" w:rsidRDefault="002C52DE" w:rsidP="00335968">
            <w:pPr>
              <w:tabs>
                <w:tab w:val="left" w:pos="5253"/>
              </w:tabs>
              <w:spacing w:after="0"/>
              <w:jc w:val="both"/>
            </w:pPr>
            <w:r w:rsidRPr="00FB4F01">
              <w:t>«Հայաստանի Հանրապետության վարչական դատավարության օրենսգրքում փոփոխություններ և լրացումներ կատարելու մասին» օրենքի նախագիծը հանվել է Նախագծերի փաթեթից:</w:t>
            </w:r>
          </w:p>
          <w:p w14:paraId="0D5571D1" w14:textId="2C7901E2" w:rsidR="00A8284B" w:rsidRPr="0016309F" w:rsidRDefault="002C52DE" w:rsidP="002C52DE">
            <w:pPr>
              <w:tabs>
                <w:tab w:val="left" w:pos="5253"/>
              </w:tabs>
              <w:spacing w:after="0"/>
              <w:jc w:val="both"/>
            </w:pPr>
            <w:r w:rsidRPr="0016309F">
              <w:t>«Դատախազության մասին» օրենքում լրացումներ և փոփոխություններ կատարելու մասին</w:t>
            </w:r>
            <w:r>
              <w:t>»</w:t>
            </w:r>
            <w:r w:rsidRPr="0016309F">
              <w:t xml:space="preserve"> օրենքի նախագծ</w:t>
            </w:r>
            <w:r>
              <w:t>ում</w:t>
            </w:r>
            <w:r w:rsidRPr="00E070F1">
              <w:t xml:space="preserve"> </w:t>
            </w:r>
            <w:r w:rsidR="00A8284B" w:rsidRPr="00E070F1">
              <w:t>կատարվել է համապատասխան փոփոխություն</w:t>
            </w:r>
            <w:r>
              <w:t>ներ</w:t>
            </w:r>
            <w:r w:rsidR="00A8284B" w:rsidRPr="00E070F1">
              <w:t>։</w:t>
            </w:r>
          </w:p>
          <w:p w14:paraId="21FC0A3D" w14:textId="77777777" w:rsidR="00787BD7" w:rsidRPr="0016309F" w:rsidRDefault="00787BD7" w:rsidP="006664AD">
            <w:pPr>
              <w:tabs>
                <w:tab w:val="left" w:pos="5253"/>
              </w:tabs>
              <w:spacing w:after="0"/>
              <w:ind w:firstLine="426"/>
              <w:jc w:val="both"/>
            </w:pPr>
          </w:p>
          <w:p w14:paraId="5D21792F" w14:textId="77777777" w:rsidR="00357802" w:rsidRPr="0016309F" w:rsidRDefault="00357802" w:rsidP="006664AD">
            <w:pPr>
              <w:tabs>
                <w:tab w:val="left" w:pos="5253"/>
              </w:tabs>
              <w:spacing w:after="0"/>
              <w:ind w:firstLine="426"/>
              <w:jc w:val="both"/>
            </w:pPr>
          </w:p>
        </w:tc>
      </w:tr>
      <w:tr w:rsidR="008911E3" w:rsidRPr="0016309F" w14:paraId="71AE4A54" w14:textId="77777777" w:rsidTr="00372C82">
        <w:trPr>
          <w:jc w:val="center"/>
        </w:trPr>
        <w:tc>
          <w:tcPr>
            <w:tcW w:w="10307" w:type="dxa"/>
            <w:gridSpan w:val="3"/>
            <w:vMerge w:val="restart"/>
            <w:tcBorders>
              <w:top w:val="single" w:sz="6" w:space="0" w:color="000000"/>
              <w:left w:val="single" w:sz="6" w:space="0" w:color="000000"/>
              <w:bottom w:val="single" w:sz="6" w:space="0" w:color="000000"/>
              <w:right w:val="single" w:sz="6" w:space="0" w:color="000000"/>
            </w:tcBorders>
            <w:shd w:val="clear" w:color="auto" w:fill="D0D0D0"/>
          </w:tcPr>
          <w:p w14:paraId="6B11FFC8" w14:textId="16A7C760" w:rsidR="008911E3" w:rsidRPr="0016309F" w:rsidRDefault="008911E3" w:rsidP="006664AD">
            <w:pPr>
              <w:tabs>
                <w:tab w:val="left" w:pos="5253"/>
              </w:tabs>
              <w:spacing w:after="0"/>
              <w:ind w:left="127" w:right="139" w:firstLine="299"/>
              <w:jc w:val="center"/>
              <w:rPr>
                <w:b/>
              </w:rPr>
            </w:pPr>
            <w:bookmarkStart w:id="3" w:name="_30j0zll" w:colFirst="0" w:colLast="0"/>
            <w:bookmarkEnd w:id="3"/>
            <w:r>
              <w:rPr>
                <w:b/>
              </w:rPr>
              <w:t>7․</w:t>
            </w:r>
            <w:r w:rsidR="00AE799D">
              <w:rPr>
                <w:rFonts w:eastAsia="Times New Roman" w:cs="Times New Roman"/>
              </w:rPr>
              <w:t xml:space="preserve"> Վ</w:t>
            </w:r>
            <w:r w:rsidR="00AE799D" w:rsidRPr="00AE799D">
              <w:rPr>
                <w:rFonts w:eastAsia="Times New Roman" w:cs="Times New Roman"/>
                <w:b/>
              </w:rPr>
              <w:t>արչապետի աշխատակազմի</w:t>
            </w:r>
            <w:r w:rsidR="00AE799D">
              <w:rPr>
                <w:rFonts w:eastAsia="Times New Roman" w:cs="Times New Roman"/>
              </w:rPr>
              <w:t xml:space="preserve"> </w:t>
            </w:r>
            <w:r w:rsidR="00AE799D">
              <w:rPr>
                <w:b/>
              </w:rPr>
              <w:t>պ</w:t>
            </w:r>
            <w:r>
              <w:rPr>
                <w:b/>
              </w:rPr>
              <w:t>ետաիրավական վարչություն</w:t>
            </w:r>
          </w:p>
        </w:tc>
        <w:tc>
          <w:tcPr>
            <w:tcW w:w="3577" w:type="dxa"/>
            <w:tcBorders>
              <w:top w:val="single" w:sz="6" w:space="0" w:color="000000"/>
              <w:left w:val="single" w:sz="6" w:space="0" w:color="000000"/>
              <w:bottom w:val="single" w:sz="6" w:space="0" w:color="000000"/>
              <w:right w:val="single" w:sz="6" w:space="0" w:color="000000"/>
            </w:tcBorders>
            <w:shd w:val="clear" w:color="auto" w:fill="D0D0D0"/>
          </w:tcPr>
          <w:p w14:paraId="2C8E7F16" w14:textId="62173EFD" w:rsidR="008911E3" w:rsidRPr="0016309F" w:rsidRDefault="00090A35" w:rsidP="006664AD">
            <w:pPr>
              <w:tabs>
                <w:tab w:val="left" w:pos="5253"/>
              </w:tabs>
              <w:spacing w:after="0"/>
              <w:ind w:firstLine="426"/>
              <w:jc w:val="both"/>
              <w:rPr>
                <w:b/>
              </w:rPr>
            </w:pPr>
            <w:r>
              <w:rPr>
                <w:b/>
              </w:rPr>
              <w:t>29․07․2025</w:t>
            </w:r>
          </w:p>
        </w:tc>
      </w:tr>
      <w:tr w:rsidR="008911E3" w:rsidRPr="0016309F" w14:paraId="7D06138E" w14:textId="77777777" w:rsidTr="00372C82">
        <w:trPr>
          <w:jc w:val="center"/>
        </w:trPr>
        <w:tc>
          <w:tcPr>
            <w:tcW w:w="10307" w:type="dxa"/>
            <w:gridSpan w:val="3"/>
            <w:vMerge/>
            <w:tcBorders>
              <w:top w:val="single" w:sz="6" w:space="0" w:color="000000"/>
              <w:left w:val="single" w:sz="6" w:space="0" w:color="000000"/>
              <w:bottom w:val="single" w:sz="6" w:space="0" w:color="000000"/>
              <w:right w:val="single" w:sz="6" w:space="0" w:color="000000"/>
            </w:tcBorders>
            <w:shd w:val="clear" w:color="auto" w:fill="D0D0D0"/>
          </w:tcPr>
          <w:p w14:paraId="46666277" w14:textId="77777777" w:rsidR="008911E3" w:rsidRPr="0016309F" w:rsidRDefault="008911E3" w:rsidP="006664AD">
            <w:pPr>
              <w:widowControl w:val="0"/>
              <w:pBdr>
                <w:top w:val="nil"/>
                <w:left w:val="nil"/>
                <w:bottom w:val="nil"/>
                <w:right w:val="nil"/>
                <w:between w:val="nil"/>
              </w:pBdr>
              <w:spacing w:after="0"/>
              <w:ind w:left="127" w:right="139" w:firstLine="299"/>
              <w:jc w:val="both"/>
              <w:rPr>
                <w:b/>
              </w:rPr>
            </w:pPr>
          </w:p>
        </w:tc>
        <w:tc>
          <w:tcPr>
            <w:tcW w:w="3577" w:type="dxa"/>
            <w:tcBorders>
              <w:top w:val="single" w:sz="6" w:space="0" w:color="000000"/>
              <w:left w:val="single" w:sz="6" w:space="0" w:color="000000"/>
              <w:bottom w:val="single" w:sz="6" w:space="0" w:color="000000"/>
              <w:right w:val="single" w:sz="6" w:space="0" w:color="000000"/>
            </w:tcBorders>
            <w:shd w:val="clear" w:color="auto" w:fill="D0D0D0"/>
          </w:tcPr>
          <w:p w14:paraId="60DC4313" w14:textId="005CE397" w:rsidR="008911E3" w:rsidRPr="0016309F" w:rsidRDefault="00090A35" w:rsidP="00566B92">
            <w:pPr>
              <w:tabs>
                <w:tab w:val="left" w:pos="5253"/>
              </w:tabs>
              <w:spacing w:after="0"/>
              <w:ind w:firstLine="481"/>
              <w:jc w:val="both"/>
              <w:rPr>
                <w:b/>
              </w:rPr>
            </w:pPr>
            <w:r>
              <w:rPr>
                <w:b/>
              </w:rPr>
              <w:t>№</w:t>
            </w:r>
            <w:r w:rsidR="00AE799D">
              <w:rPr>
                <w:b/>
              </w:rPr>
              <w:t xml:space="preserve"> 02/10․36/24673-2025</w:t>
            </w:r>
            <w:r w:rsidR="00AE799D">
              <w:rPr>
                <w:rFonts w:ascii="Verdana" w:hAnsi="Verdana"/>
                <w:color w:val="000000"/>
                <w:sz w:val="18"/>
                <w:szCs w:val="18"/>
                <w:shd w:val="clear" w:color="auto" w:fill="FFFFFF"/>
              </w:rPr>
              <w:t xml:space="preserve"> </w:t>
            </w:r>
          </w:p>
        </w:tc>
      </w:tr>
      <w:tr w:rsidR="008911E3" w:rsidRPr="0016309F" w14:paraId="4695D79B" w14:textId="77777777" w:rsidTr="00372C82">
        <w:trPr>
          <w:trHeight w:val="7290"/>
          <w:jc w:val="center"/>
        </w:trPr>
        <w:tc>
          <w:tcPr>
            <w:tcW w:w="6655" w:type="dxa"/>
            <w:gridSpan w:val="2"/>
            <w:tcBorders>
              <w:top w:val="single" w:sz="6" w:space="0" w:color="000000"/>
              <w:left w:val="single" w:sz="6" w:space="0" w:color="000000"/>
              <w:bottom w:val="single" w:sz="4" w:space="0" w:color="auto"/>
              <w:right w:val="single" w:sz="6" w:space="0" w:color="000000"/>
            </w:tcBorders>
            <w:shd w:val="clear" w:color="auto" w:fill="FFFFFF"/>
          </w:tcPr>
          <w:p w14:paraId="1E91C6D2" w14:textId="267D666C" w:rsidR="008911E3" w:rsidRPr="0016309F" w:rsidRDefault="00090A35" w:rsidP="006664AD">
            <w:pPr>
              <w:pBdr>
                <w:top w:val="nil"/>
                <w:left w:val="nil"/>
                <w:bottom w:val="nil"/>
                <w:right w:val="nil"/>
                <w:between w:val="nil"/>
              </w:pBdr>
              <w:shd w:val="clear" w:color="auto" w:fill="FFFFFF"/>
              <w:spacing w:after="0"/>
              <w:ind w:left="127" w:right="139" w:firstLine="299"/>
              <w:jc w:val="both"/>
              <w:rPr>
                <w:color w:val="000000"/>
                <w:lang w:val="af-ZA"/>
              </w:rPr>
            </w:pPr>
            <w:r w:rsidRPr="00090A35">
              <w:rPr>
                <w:rFonts w:eastAsia="Times New Roman" w:cs="Arian AMU"/>
                <w:bCs/>
                <w:bdr w:val="none" w:sz="0" w:space="0" w:color="auto" w:frame="1"/>
                <w:lang w:val="af-ZA"/>
              </w:rPr>
              <w:t>1.</w:t>
            </w:r>
            <w:r w:rsidRPr="00090A35">
              <w:rPr>
                <w:rFonts w:eastAsia="Times New Roman" w:cs="Arian AMU"/>
                <w:bCs/>
                <w:bdr w:val="none" w:sz="0" w:space="0" w:color="auto" w:frame="1"/>
                <w:lang w:val="af-ZA"/>
              </w:rPr>
              <w:tab/>
              <w:t xml:space="preserve"> Նախագծերի փաթեթի հիմնավորման համաձայն՝ ներկայացված նախագծերի ընդունումը բխում է, այդ թվում, Կառավարության 2023 թվականի հոկտեմբերի 26-ի «Հայաստանի Հանրապետության հակակոռուպցիոն ռազմավարությունը և դրանից բխող 2023-2026 թվականների գործողությունների ծրագիրը հաստատելու մասին» թիվ 1871-Լ որոշման 2-րդ հավելվածի 1.14-րդ գործողություններից։ Վերջինս նախատեսում է հետևյալ գործողությունը՝ «բարձրացնել ԿԿՀ կողմից բարեվարքության վերաբերյալ եզրակացությունների հիման վրա նշանակում իրականացնող մարմնի հաշվետվողականությունը»՝ որպես ուղղակի արդյունքային քանակական և որակական ցուցանիշ, ի թիվս այլնի սահմանելով այն, որ նշանակումներ կատարելիս ԿԿՀ եզրակացությունները հաշվի չառնելու դեպքում տրվում է պատճառաբանություն: Մինչդեռ, պարզ չէ, թե նախագծային որ կարգավորումներն են ուղղված ռազմավարության նշված գործողության իրականացմանը: </w:t>
            </w:r>
          </w:p>
        </w:tc>
        <w:tc>
          <w:tcPr>
            <w:tcW w:w="7229" w:type="dxa"/>
            <w:gridSpan w:val="2"/>
            <w:tcBorders>
              <w:top w:val="single" w:sz="6" w:space="0" w:color="000000"/>
              <w:left w:val="single" w:sz="6" w:space="0" w:color="000000"/>
              <w:bottom w:val="single" w:sz="4" w:space="0" w:color="auto"/>
              <w:right w:val="single" w:sz="6" w:space="0" w:color="000000"/>
            </w:tcBorders>
            <w:shd w:val="clear" w:color="auto" w:fill="FFFFFF"/>
          </w:tcPr>
          <w:p w14:paraId="12E403D6" w14:textId="77777777" w:rsidR="00090A35" w:rsidRPr="00E070F1" w:rsidRDefault="00090A35" w:rsidP="006664AD">
            <w:pPr>
              <w:tabs>
                <w:tab w:val="left" w:pos="5253"/>
              </w:tabs>
              <w:spacing w:after="0"/>
              <w:ind w:firstLine="426"/>
              <w:jc w:val="center"/>
              <w:rPr>
                <w:b/>
              </w:rPr>
            </w:pPr>
            <w:r w:rsidRPr="00E070F1">
              <w:rPr>
                <w:b/>
              </w:rPr>
              <w:t>Ընդունվել է։</w:t>
            </w:r>
          </w:p>
          <w:p w14:paraId="14DF1D27" w14:textId="3AAC2FD1" w:rsidR="00AE799D" w:rsidRPr="00AE799D" w:rsidRDefault="00AE799D" w:rsidP="00AE799D">
            <w:pPr>
              <w:tabs>
                <w:tab w:val="left" w:pos="5253"/>
              </w:tabs>
              <w:spacing w:after="0"/>
              <w:ind w:firstLine="426"/>
              <w:jc w:val="both"/>
            </w:pPr>
            <w:r>
              <w:t>Հ</w:t>
            </w:r>
            <w:r w:rsidR="00FC6229">
              <w:t xml:space="preserve">իմնավորման մեջ </w:t>
            </w:r>
            <w:r w:rsidR="00090A35" w:rsidRPr="00E070F1">
              <w:t>կատարվել է համապատասխան փոփոխություն։</w:t>
            </w:r>
            <w:r>
              <w:t xml:space="preserve"> Հիմնավորումից հանվել է </w:t>
            </w:r>
            <w:r w:rsidRPr="00090A35">
              <w:rPr>
                <w:rFonts w:eastAsia="Times New Roman" w:cs="Arian AMU"/>
                <w:bCs/>
                <w:bdr w:val="none" w:sz="0" w:space="0" w:color="auto" w:frame="1"/>
                <w:lang w:val="af-ZA"/>
              </w:rPr>
              <w:t>Կառավարության 2023 թվականի հոկտեմբերի 26-ի «Հայաստանի Հանրապետության հակակոռուպցիոն ռազմավարությունը և դրանից բխող 2023-2026 թվականների գործողությունների ծրագիրը հաստատելու մասին» թիվ 1871-Լ որոշման 2-րդ հավ</w:t>
            </w:r>
            <w:r>
              <w:rPr>
                <w:rFonts w:eastAsia="Times New Roman" w:cs="Arian AMU"/>
                <w:bCs/>
                <w:bdr w:val="none" w:sz="0" w:space="0" w:color="auto" w:frame="1"/>
                <w:lang w:val="af-ZA"/>
              </w:rPr>
              <w:t>ելվածի 1.14-րդ գործողությունը</w:t>
            </w:r>
            <w:r>
              <w:rPr>
                <w:rFonts w:eastAsia="Times New Roman" w:cs="Arian AMU"/>
                <w:bCs/>
                <w:bdr w:val="none" w:sz="0" w:space="0" w:color="auto" w:frame="1"/>
              </w:rPr>
              <w:t>։</w:t>
            </w:r>
          </w:p>
          <w:p w14:paraId="662578BD" w14:textId="4FBD099A" w:rsidR="008911E3" w:rsidRPr="00090A35" w:rsidRDefault="008911E3" w:rsidP="00FC6229">
            <w:pPr>
              <w:tabs>
                <w:tab w:val="left" w:pos="5253"/>
              </w:tabs>
              <w:spacing w:after="0"/>
              <w:ind w:firstLine="426"/>
              <w:jc w:val="both"/>
            </w:pPr>
          </w:p>
        </w:tc>
      </w:tr>
      <w:tr w:rsidR="00090A35" w:rsidRPr="0016309F" w14:paraId="522AA1C9" w14:textId="77777777" w:rsidTr="00372C82">
        <w:trPr>
          <w:trHeight w:val="678"/>
          <w:jc w:val="center"/>
        </w:trPr>
        <w:tc>
          <w:tcPr>
            <w:tcW w:w="6655" w:type="dxa"/>
            <w:gridSpan w:val="2"/>
            <w:tcBorders>
              <w:top w:val="single" w:sz="4" w:space="0" w:color="auto"/>
              <w:left w:val="single" w:sz="6" w:space="0" w:color="000000"/>
              <w:right w:val="single" w:sz="6" w:space="0" w:color="000000"/>
            </w:tcBorders>
            <w:shd w:val="clear" w:color="auto" w:fill="FFFFFF"/>
          </w:tcPr>
          <w:p w14:paraId="4CCB2D74" w14:textId="5398C52B" w:rsidR="00090A35" w:rsidRPr="00090A35" w:rsidRDefault="00090A35" w:rsidP="006664AD">
            <w:pPr>
              <w:pBdr>
                <w:top w:val="nil"/>
                <w:left w:val="nil"/>
                <w:bottom w:val="nil"/>
                <w:right w:val="nil"/>
                <w:between w:val="nil"/>
              </w:pBdr>
              <w:shd w:val="clear" w:color="auto" w:fill="FFFFFF"/>
              <w:spacing w:after="0"/>
              <w:ind w:left="127" w:right="139" w:firstLine="299"/>
              <w:jc w:val="both"/>
              <w:rPr>
                <w:rFonts w:eastAsia="Times New Roman" w:cs="Arian AMU"/>
                <w:bCs/>
                <w:bdr w:val="none" w:sz="0" w:space="0" w:color="auto" w:frame="1"/>
                <w:lang w:val="af-ZA"/>
              </w:rPr>
            </w:pPr>
            <w:r w:rsidRPr="00090A35">
              <w:rPr>
                <w:rFonts w:eastAsia="Times New Roman" w:cs="Arian AMU"/>
                <w:bCs/>
                <w:bdr w:val="none" w:sz="0" w:space="0" w:color="auto" w:frame="1"/>
                <w:lang w:val="af-ZA"/>
              </w:rPr>
              <w:t>2.</w:t>
            </w:r>
            <w:r w:rsidRPr="00090A35">
              <w:rPr>
                <w:rFonts w:eastAsia="Times New Roman" w:cs="Arian AMU"/>
                <w:bCs/>
                <w:bdr w:val="none" w:sz="0" w:space="0" w:color="auto" w:frame="1"/>
                <w:lang w:val="af-ZA"/>
              </w:rPr>
              <w:tab/>
              <w:t>«Կոռուպցիայի կանխարգելման հանձնաժողովի մասին» օրենքում լրացումներ և փոփոխություն կատարելու մասին» օրենքի նախագծի 3-րդ հոդվածով առաջարկվում է ներդնել Հանձնաժողովի կողմից ներկայացված խորհրդատվական բնույթի բացասական եզրակացություն ընթացակարգային կանոնների խախտման հիմքով բողոքարկելու կառուցակարգ, որի շրջանակներում Վարչական դատարանի՝ Հանձնաժողովի բարեվարքության վերաբերյալ ուսումնասիրության ընթացքում ընթացակարգային խախտումների առկայության մասին որոշման հիման վրա Հանձնաժողովը տասնօրյա ժամկետում վերացնում է այդ խախտումները, որի արդյունքում վերանայված եզրակացությունը ենթակա չէ բողոքարկման: Մինչդեռ, պարզ չէ, թե ինչու է Հանձնաժողովի կողմից ներկայացված խորհրդատվական բնույթի բացասական եզրակացության համար առաջարկվում սահմանել միայն ընթացակարգային հիմքերով բողոքարկման հնարավորություն:</w:t>
            </w:r>
          </w:p>
        </w:tc>
        <w:tc>
          <w:tcPr>
            <w:tcW w:w="7229" w:type="dxa"/>
            <w:gridSpan w:val="2"/>
            <w:tcBorders>
              <w:top w:val="single" w:sz="4" w:space="0" w:color="auto"/>
              <w:left w:val="single" w:sz="6" w:space="0" w:color="000000"/>
              <w:right w:val="single" w:sz="6" w:space="0" w:color="000000"/>
            </w:tcBorders>
            <w:shd w:val="clear" w:color="auto" w:fill="FFFFFF"/>
          </w:tcPr>
          <w:p w14:paraId="4D499225" w14:textId="33E9C933" w:rsidR="009B720A" w:rsidRPr="009B720A" w:rsidRDefault="00F30965" w:rsidP="009B720A">
            <w:pPr>
              <w:tabs>
                <w:tab w:val="left" w:pos="5253"/>
              </w:tabs>
              <w:spacing w:after="0"/>
              <w:ind w:firstLine="426"/>
              <w:jc w:val="center"/>
              <w:rPr>
                <w:b/>
              </w:rPr>
            </w:pPr>
            <w:r>
              <w:rPr>
                <w:b/>
              </w:rPr>
              <w:t>Ը</w:t>
            </w:r>
            <w:r w:rsidR="00AE799D">
              <w:rPr>
                <w:b/>
              </w:rPr>
              <w:t>նդունվել</w:t>
            </w:r>
            <w:r>
              <w:rPr>
                <w:b/>
              </w:rPr>
              <w:t xml:space="preserve"> է</w:t>
            </w:r>
            <w:r w:rsidR="002C3160">
              <w:rPr>
                <w:b/>
              </w:rPr>
              <w:t>։</w:t>
            </w:r>
          </w:p>
          <w:p w14:paraId="7E131737" w14:textId="718DB16C" w:rsidR="00786B68" w:rsidRPr="004A7DD5" w:rsidRDefault="00FB4F01" w:rsidP="00335968">
            <w:pPr>
              <w:tabs>
                <w:tab w:val="left" w:pos="5253"/>
              </w:tabs>
              <w:spacing w:after="0"/>
              <w:ind w:right="131"/>
              <w:jc w:val="both"/>
              <w:rPr>
                <w:rFonts w:eastAsia="Arial Unicode" w:cs="Times New Roman"/>
                <w:color w:val="000000"/>
              </w:rPr>
            </w:pPr>
            <w:r>
              <w:t>Նախագծերի փաթեթից հանվել են կայացված որոշումների բողոքարկմանը վերաբերող դրույթները։</w:t>
            </w:r>
          </w:p>
          <w:p w14:paraId="299B9EDF" w14:textId="60239019" w:rsidR="00090A35" w:rsidRPr="004A7DD5" w:rsidRDefault="00090A35" w:rsidP="004A7DD5">
            <w:pPr>
              <w:shd w:val="clear" w:color="auto" w:fill="FFFFFF"/>
              <w:tabs>
                <w:tab w:val="left" w:pos="426"/>
                <w:tab w:val="left" w:pos="851"/>
                <w:tab w:val="left" w:pos="990"/>
                <w:tab w:val="left" w:pos="1276"/>
              </w:tabs>
              <w:spacing w:after="0"/>
              <w:ind w:firstLine="567"/>
              <w:contextualSpacing/>
              <w:jc w:val="both"/>
              <w:rPr>
                <w:rFonts w:eastAsia="Arial Unicode" w:cs="Times New Roman"/>
                <w:color w:val="000000"/>
              </w:rPr>
            </w:pPr>
          </w:p>
        </w:tc>
      </w:tr>
      <w:tr w:rsidR="006664AD" w14:paraId="6FC7FA31" w14:textId="1A74A57C" w:rsidTr="00372C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trHeight w:val="2340"/>
          <w:jc w:val="center"/>
        </w:trPr>
        <w:tc>
          <w:tcPr>
            <w:tcW w:w="6645" w:type="dxa"/>
          </w:tcPr>
          <w:p w14:paraId="45CD4B21" w14:textId="4745EBBF" w:rsidR="006664AD" w:rsidRDefault="006664AD" w:rsidP="006664AD">
            <w:pPr>
              <w:tabs>
                <w:tab w:val="left" w:pos="3765"/>
              </w:tabs>
              <w:ind w:left="22" w:firstLine="284"/>
              <w:jc w:val="both"/>
            </w:pPr>
            <w:r>
              <w:t>3.</w:t>
            </w:r>
            <w:r w:rsidR="00C74531">
              <w:t xml:space="preserve"> </w:t>
            </w:r>
            <w:r w:rsidRPr="006664AD">
              <w:t>«Հայաստանի Հանրապետության քննչական կոմիտեի մասին» օրենքում լրացումներ և փոփոխություն կատարելու մասին» օրենքի նախագծի 3-րդ հոդվածի 1-ին կետով առաջարկվում է սահմանել, որ Քննչական կոմիտեի նախագահի պաշտոնում նշանակում կատարելու վերաբերյալ Կառավարության որոշման հետ միաժամանակ հրապարակվում է նշանակված անձի բարեվարքության վերաբերյալ խորհրդատվական բնույթի եզրակացության, իսկ առկայության դեպքում՝ վերանայված եզրակացության եզրափակիչ մասը: Անձի կողմից եզրակացության վերաբերյալ գրավոր առարկություններ ներկայացված լինելու և թեկնածուի գրավոր համաձայնության դեպքում՝ հրապարակվում են նաև այդ առարկությունները: Մինչդեռ, պարզ չէ, թե տվյալ փաստաթղթերը որտեղ են ենթակա հրապարակման: Ներկայացված դիտարկումը վերաբերում է նաև նույն հոդվածի 2-րդ կետին, «Հակակոռուպցիոն կոմիտեի մասին» օրենքում լրացումներ կատարելու մասին» օրենքի նախագծի 2-րդ հոդվածի 2-րդ կետին, 3-րդ հոդվածին:</w:t>
            </w:r>
          </w:p>
        </w:tc>
        <w:tc>
          <w:tcPr>
            <w:tcW w:w="7239" w:type="dxa"/>
            <w:gridSpan w:val="3"/>
          </w:tcPr>
          <w:p w14:paraId="60E6C23D" w14:textId="77777777" w:rsidR="006664AD" w:rsidRPr="00E070F1" w:rsidRDefault="006664AD" w:rsidP="006664AD">
            <w:pPr>
              <w:tabs>
                <w:tab w:val="left" w:pos="5253"/>
              </w:tabs>
              <w:spacing w:after="0"/>
              <w:ind w:firstLine="426"/>
              <w:jc w:val="center"/>
              <w:rPr>
                <w:b/>
              </w:rPr>
            </w:pPr>
            <w:r w:rsidRPr="00E070F1">
              <w:rPr>
                <w:b/>
              </w:rPr>
              <w:t>Ընդունվել է։</w:t>
            </w:r>
          </w:p>
          <w:p w14:paraId="07FD4A76" w14:textId="0FB6850A" w:rsidR="006664AD" w:rsidRDefault="006664AD" w:rsidP="006664AD">
            <w:pPr>
              <w:tabs>
                <w:tab w:val="left" w:pos="3765"/>
              </w:tabs>
              <w:jc w:val="both"/>
            </w:pPr>
            <w:r w:rsidRPr="00E070F1">
              <w:t>Նախագծում կատարվել է համապատասխան փոփոխություն։</w:t>
            </w:r>
          </w:p>
        </w:tc>
      </w:tr>
    </w:tbl>
    <w:p w14:paraId="206B1292" w14:textId="0FE60EBA" w:rsidR="00357802" w:rsidRPr="0016309F" w:rsidRDefault="00357802" w:rsidP="009B3B1A"/>
    <w:sectPr w:rsidR="00357802" w:rsidRPr="0016309F">
      <w:footerReference w:type="default" r:id="rId8"/>
      <w:pgSz w:w="16838" w:h="11906" w:orient="landscape"/>
      <w:pgMar w:top="709" w:right="1134" w:bottom="1134" w:left="1134" w:header="709" w:footer="39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9A3144" w14:textId="77777777" w:rsidR="002A67F0" w:rsidRDefault="002A67F0">
      <w:pPr>
        <w:spacing w:after="0" w:line="240" w:lineRule="auto"/>
      </w:pPr>
      <w:r>
        <w:separator/>
      </w:r>
    </w:p>
  </w:endnote>
  <w:endnote w:type="continuationSeparator" w:id="0">
    <w:p w14:paraId="0BBE523E" w14:textId="77777777" w:rsidR="002A67F0" w:rsidRDefault="002A6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w:altName w:val="Yu Gothic"/>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n AMU">
    <w:panose1 w:val="01000000000000000000"/>
    <w:charset w:val="00"/>
    <w:family w:val="auto"/>
    <w:pitch w:val="variable"/>
    <w:sig w:usb0="A1002E8F" w:usb1="10000008" w:usb2="00000000" w:usb3="00000000" w:csb0="0001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350FDD" w14:textId="42205564" w:rsidR="00357802" w:rsidRDefault="00962882">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45522">
      <w:rPr>
        <w:noProof/>
        <w:color w:val="000000"/>
      </w:rPr>
      <w:t>48</w:t>
    </w:r>
    <w:r>
      <w:rPr>
        <w:color w:val="000000"/>
      </w:rPr>
      <w:fldChar w:fldCharType="end"/>
    </w:r>
  </w:p>
  <w:p w14:paraId="29AE74DE" w14:textId="77777777" w:rsidR="00357802" w:rsidRDefault="00357802">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5E16A9" w14:textId="77777777" w:rsidR="002A67F0" w:rsidRDefault="002A67F0">
      <w:pPr>
        <w:spacing w:after="0" w:line="240" w:lineRule="auto"/>
      </w:pPr>
      <w:r>
        <w:separator/>
      </w:r>
    </w:p>
  </w:footnote>
  <w:footnote w:type="continuationSeparator" w:id="0">
    <w:p w14:paraId="0B1098E4" w14:textId="77777777" w:rsidR="002A67F0" w:rsidRDefault="002A67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41AB6"/>
    <w:multiLevelType w:val="multilevel"/>
    <w:tmpl w:val="CD607236"/>
    <w:lvl w:ilvl="0">
      <w:start w:val="1"/>
      <w:numFmt w:val="decimal"/>
      <w:lvlText w:val="%1."/>
      <w:lvlJc w:val="left"/>
      <w:pPr>
        <w:ind w:left="759" w:hanging="360"/>
      </w:pPr>
      <w:rPr>
        <w:rFonts w:ascii="GHEA Grapalat" w:eastAsia="GHEA Grapalat" w:hAnsi="GHEA Grapalat" w:cs="GHEA Grapalat"/>
      </w:rPr>
    </w:lvl>
    <w:lvl w:ilvl="1">
      <w:start w:val="1"/>
      <w:numFmt w:val="lowerLetter"/>
      <w:lvlText w:val="%2."/>
      <w:lvlJc w:val="left"/>
      <w:pPr>
        <w:ind w:left="1479" w:hanging="360"/>
      </w:pPr>
    </w:lvl>
    <w:lvl w:ilvl="2">
      <w:start w:val="1"/>
      <w:numFmt w:val="lowerRoman"/>
      <w:lvlText w:val="%3."/>
      <w:lvlJc w:val="right"/>
      <w:pPr>
        <w:ind w:left="2199" w:hanging="180"/>
      </w:pPr>
    </w:lvl>
    <w:lvl w:ilvl="3">
      <w:start w:val="1"/>
      <w:numFmt w:val="decimal"/>
      <w:lvlText w:val="%4."/>
      <w:lvlJc w:val="left"/>
      <w:pPr>
        <w:ind w:left="2919" w:hanging="360"/>
      </w:pPr>
    </w:lvl>
    <w:lvl w:ilvl="4">
      <w:start w:val="1"/>
      <w:numFmt w:val="lowerLetter"/>
      <w:lvlText w:val="%5."/>
      <w:lvlJc w:val="left"/>
      <w:pPr>
        <w:ind w:left="3639" w:hanging="360"/>
      </w:pPr>
    </w:lvl>
    <w:lvl w:ilvl="5">
      <w:start w:val="1"/>
      <w:numFmt w:val="lowerRoman"/>
      <w:lvlText w:val="%6."/>
      <w:lvlJc w:val="right"/>
      <w:pPr>
        <w:ind w:left="4359" w:hanging="180"/>
      </w:pPr>
    </w:lvl>
    <w:lvl w:ilvl="6">
      <w:start w:val="1"/>
      <w:numFmt w:val="decimal"/>
      <w:lvlText w:val="%7."/>
      <w:lvlJc w:val="left"/>
      <w:pPr>
        <w:ind w:left="5079" w:hanging="360"/>
      </w:pPr>
    </w:lvl>
    <w:lvl w:ilvl="7">
      <w:start w:val="1"/>
      <w:numFmt w:val="lowerLetter"/>
      <w:lvlText w:val="%8."/>
      <w:lvlJc w:val="left"/>
      <w:pPr>
        <w:ind w:left="5799" w:hanging="360"/>
      </w:pPr>
    </w:lvl>
    <w:lvl w:ilvl="8">
      <w:start w:val="1"/>
      <w:numFmt w:val="lowerRoman"/>
      <w:lvlText w:val="%9."/>
      <w:lvlJc w:val="right"/>
      <w:pPr>
        <w:ind w:left="6519" w:hanging="180"/>
      </w:pPr>
    </w:lvl>
  </w:abstractNum>
  <w:abstractNum w:abstractNumId="1" w15:restartNumberingAfterBreak="0">
    <w:nsid w:val="0CBE7D9F"/>
    <w:multiLevelType w:val="multilevel"/>
    <w:tmpl w:val="114839DC"/>
    <w:lvl w:ilvl="0">
      <w:start w:val="4"/>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 w15:restartNumberingAfterBreak="0">
    <w:nsid w:val="114E154B"/>
    <w:multiLevelType w:val="multilevel"/>
    <w:tmpl w:val="DC4286D8"/>
    <w:lvl w:ilvl="0">
      <w:start w:val="1"/>
      <w:numFmt w:val="decimal"/>
      <w:lvlText w:val="%1."/>
      <w:lvlJc w:val="left"/>
      <w:pPr>
        <w:ind w:left="0" w:firstLine="708"/>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3" w15:restartNumberingAfterBreak="0">
    <w:nsid w:val="1D614165"/>
    <w:multiLevelType w:val="multilevel"/>
    <w:tmpl w:val="DC4286D8"/>
    <w:lvl w:ilvl="0">
      <w:start w:val="1"/>
      <w:numFmt w:val="decimal"/>
      <w:lvlText w:val="%1."/>
      <w:lvlJc w:val="left"/>
      <w:pPr>
        <w:ind w:left="0" w:firstLine="708"/>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4" w15:restartNumberingAfterBreak="0">
    <w:nsid w:val="1FB461F8"/>
    <w:multiLevelType w:val="multilevel"/>
    <w:tmpl w:val="DC4286D8"/>
    <w:lvl w:ilvl="0">
      <w:start w:val="1"/>
      <w:numFmt w:val="decimal"/>
      <w:lvlText w:val="%1."/>
      <w:lvlJc w:val="left"/>
      <w:pPr>
        <w:ind w:left="0" w:firstLine="708"/>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5" w15:restartNumberingAfterBreak="0">
    <w:nsid w:val="20F17787"/>
    <w:multiLevelType w:val="multilevel"/>
    <w:tmpl w:val="DC4286D8"/>
    <w:lvl w:ilvl="0">
      <w:start w:val="1"/>
      <w:numFmt w:val="decimal"/>
      <w:lvlText w:val="%1."/>
      <w:lvlJc w:val="left"/>
      <w:pPr>
        <w:ind w:left="0" w:firstLine="708"/>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6" w15:restartNumberingAfterBreak="0">
    <w:nsid w:val="24773532"/>
    <w:multiLevelType w:val="multilevel"/>
    <w:tmpl w:val="DC4286D8"/>
    <w:lvl w:ilvl="0">
      <w:start w:val="1"/>
      <w:numFmt w:val="decimal"/>
      <w:lvlText w:val="%1."/>
      <w:lvlJc w:val="left"/>
      <w:pPr>
        <w:ind w:left="0" w:firstLine="708"/>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7" w15:restartNumberingAfterBreak="0">
    <w:nsid w:val="25E153D8"/>
    <w:multiLevelType w:val="multilevel"/>
    <w:tmpl w:val="7D78E0B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3F167430"/>
    <w:multiLevelType w:val="multilevel"/>
    <w:tmpl w:val="DC4286D8"/>
    <w:lvl w:ilvl="0">
      <w:start w:val="1"/>
      <w:numFmt w:val="decimal"/>
      <w:lvlText w:val="%1."/>
      <w:lvlJc w:val="left"/>
      <w:pPr>
        <w:ind w:left="0" w:firstLine="708"/>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9" w15:restartNumberingAfterBreak="0">
    <w:nsid w:val="4268636D"/>
    <w:multiLevelType w:val="multilevel"/>
    <w:tmpl w:val="DC4286D8"/>
    <w:lvl w:ilvl="0">
      <w:start w:val="1"/>
      <w:numFmt w:val="decimal"/>
      <w:lvlText w:val="%1."/>
      <w:lvlJc w:val="left"/>
      <w:pPr>
        <w:ind w:left="0" w:firstLine="708"/>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0" w15:restartNumberingAfterBreak="0">
    <w:nsid w:val="4BD621EE"/>
    <w:multiLevelType w:val="hybridMultilevel"/>
    <w:tmpl w:val="67409C34"/>
    <w:lvl w:ilvl="0" w:tplc="FB4E6E0A">
      <w:start w:val="1"/>
      <w:numFmt w:val="decimal"/>
      <w:lvlText w:val="%1."/>
      <w:lvlJc w:val="left"/>
      <w:pPr>
        <w:ind w:left="957" w:hanging="390"/>
      </w:pPr>
      <w:rPr>
        <w:rFonts w:ascii="GHEA Grapalat" w:hAnsi="GHEA Grapalat"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5D2F25AE"/>
    <w:multiLevelType w:val="hybridMultilevel"/>
    <w:tmpl w:val="67409C34"/>
    <w:lvl w:ilvl="0" w:tplc="FB4E6E0A">
      <w:start w:val="1"/>
      <w:numFmt w:val="decimal"/>
      <w:lvlText w:val="%1."/>
      <w:lvlJc w:val="left"/>
      <w:pPr>
        <w:ind w:left="957" w:hanging="390"/>
      </w:pPr>
      <w:rPr>
        <w:rFonts w:ascii="GHEA Grapalat" w:hAnsi="GHEA Grapalat"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6270342B"/>
    <w:multiLevelType w:val="multilevel"/>
    <w:tmpl w:val="DC4286D8"/>
    <w:lvl w:ilvl="0">
      <w:start w:val="1"/>
      <w:numFmt w:val="decimal"/>
      <w:lvlText w:val="%1."/>
      <w:lvlJc w:val="left"/>
      <w:pPr>
        <w:ind w:left="0" w:firstLine="708"/>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3" w15:restartNumberingAfterBreak="0">
    <w:nsid w:val="686F46AE"/>
    <w:multiLevelType w:val="hybridMultilevel"/>
    <w:tmpl w:val="67409C34"/>
    <w:lvl w:ilvl="0" w:tplc="FB4E6E0A">
      <w:start w:val="1"/>
      <w:numFmt w:val="decimal"/>
      <w:lvlText w:val="%1."/>
      <w:lvlJc w:val="left"/>
      <w:pPr>
        <w:ind w:left="957" w:hanging="390"/>
      </w:pPr>
      <w:rPr>
        <w:rFonts w:ascii="GHEA Grapalat" w:hAnsi="GHEA Grapalat"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6C942AC3"/>
    <w:multiLevelType w:val="hybridMultilevel"/>
    <w:tmpl w:val="67409C34"/>
    <w:lvl w:ilvl="0" w:tplc="FB4E6E0A">
      <w:start w:val="1"/>
      <w:numFmt w:val="decimal"/>
      <w:lvlText w:val="%1."/>
      <w:lvlJc w:val="left"/>
      <w:pPr>
        <w:ind w:left="957" w:hanging="390"/>
      </w:pPr>
      <w:rPr>
        <w:rFonts w:ascii="GHEA Grapalat" w:hAnsi="GHEA Grapalat"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7"/>
  </w:num>
  <w:num w:numId="2">
    <w:abstractNumId w:val="0"/>
  </w:num>
  <w:num w:numId="3">
    <w:abstractNumId w:val="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3"/>
  </w:num>
  <w:num w:numId="7">
    <w:abstractNumId w:val="9"/>
  </w:num>
  <w:num w:numId="8">
    <w:abstractNumId w:val="2"/>
  </w:num>
  <w:num w:numId="9">
    <w:abstractNumId w:val="4"/>
  </w:num>
  <w:num w:numId="10">
    <w:abstractNumId w:val="12"/>
  </w:num>
  <w:num w:numId="11">
    <w:abstractNumId w:val="5"/>
  </w:num>
  <w:num w:numId="12">
    <w:abstractNumId w:val="13"/>
  </w:num>
  <w:num w:numId="13">
    <w:abstractNumId w:val="11"/>
  </w:num>
  <w:num w:numId="14">
    <w:abstractNumId w:val="1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802"/>
    <w:rsid w:val="00016170"/>
    <w:rsid w:val="000175CF"/>
    <w:rsid w:val="00034A62"/>
    <w:rsid w:val="000366D3"/>
    <w:rsid w:val="00041ADC"/>
    <w:rsid w:val="0005185D"/>
    <w:rsid w:val="00060D3D"/>
    <w:rsid w:val="00090A35"/>
    <w:rsid w:val="000926A8"/>
    <w:rsid w:val="000936EF"/>
    <w:rsid w:val="00094157"/>
    <w:rsid w:val="000A08DC"/>
    <w:rsid w:val="000B05C9"/>
    <w:rsid w:val="000B3303"/>
    <w:rsid w:val="000B34DF"/>
    <w:rsid w:val="000B5754"/>
    <w:rsid w:val="000D3AE3"/>
    <w:rsid w:val="000D425F"/>
    <w:rsid w:val="000D4E90"/>
    <w:rsid w:val="000D6887"/>
    <w:rsid w:val="000E3DCD"/>
    <w:rsid w:val="000E5358"/>
    <w:rsid w:val="000E7A67"/>
    <w:rsid w:val="0010065D"/>
    <w:rsid w:val="00114EFD"/>
    <w:rsid w:val="0012705A"/>
    <w:rsid w:val="00127E61"/>
    <w:rsid w:val="00134160"/>
    <w:rsid w:val="001421A5"/>
    <w:rsid w:val="00142521"/>
    <w:rsid w:val="00150F53"/>
    <w:rsid w:val="001610AC"/>
    <w:rsid w:val="0016309F"/>
    <w:rsid w:val="00165370"/>
    <w:rsid w:val="00167226"/>
    <w:rsid w:val="00171BAF"/>
    <w:rsid w:val="001740B2"/>
    <w:rsid w:val="001A18C4"/>
    <w:rsid w:val="001A694C"/>
    <w:rsid w:val="001A7B7C"/>
    <w:rsid w:val="001B24FF"/>
    <w:rsid w:val="001B7C62"/>
    <w:rsid w:val="001C2C4B"/>
    <w:rsid w:val="001C6CD0"/>
    <w:rsid w:val="001D2264"/>
    <w:rsid w:val="001D5B5F"/>
    <w:rsid w:val="001E6A8B"/>
    <w:rsid w:val="001F3D67"/>
    <w:rsid w:val="001F4FE1"/>
    <w:rsid w:val="0020246A"/>
    <w:rsid w:val="0020750A"/>
    <w:rsid w:val="00210F69"/>
    <w:rsid w:val="00215B3D"/>
    <w:rsid w:val="00222DBF"/>
    <w:rsid w:val="0022344A"/>
    <w:rsid w:val="002271DE"/>
    <w:rsid w:val="0022735C"/>
    <w:rsid w:val="002275B5"/>
    <w:rsid w:val="0024149E"/>
    <w:rsid w:val="0025672D"/>
    <w:rsid w:val="002658B3"/>
    <w:rsid w:val="00270B62"/>
    <w:rsid w:val="00277C39"/>
    <w:rsid w:val="00282647"/>
    <w:rsid w:val="0028470B"/>
    <w:rsid w:val="0029156E"/>
    <w:rsid w:val="002A04F3"/>
    <w:rsid w:val="002A2400"/>
    <w:rsid w:val="002A67F0"/>
    <w:rsid w:val="002B3051"/>
    <w:rsid w:val="002C3160"/>
    <w:rsid w:val="002C52DE"/>
    <w:rsid w:val="002D432F"/>
    <w:rsid w:val="002D6BFB"/>
    <w:rsid w:val="002F4C08"/>
    <w:rsid w:val="00311809"/>
    <w:rsid w:val="00311E12"/>
    <w:rsid w:val="00316FB4"/>
    <w:rsid w:val="00335968"/>
    <w:rsid w:val="00342DE1"/>
    <w:rsid w:val="00345522"/>
    <w:rsid w:val="00346B02"/>
    <w:rsid w:val="00357802"/>
    <w:rsid w:val="003604E8"/>
    <w:rsid w:val="003639A4"/>
    <w:rsid w:val="00372C82"/>
    <w:rsid w:val="00377D51"/>
    <w:rsid w:val="00386BAF"/>
    <w:rsid w:val="003913DD"/>
    <w:rsid w:val="0039377C"/>
    <w:rsid w:val="003A0623"/>
    <w:rsid w:val="003A25DC"/>
    <w:rsid w:val="003A2731"/>
    <w:rsid w:val="003A2B17"/>
    <w:rsid w:val="003D6101"/>
    <w:rsid w:val="003E2424"/>
    <w:rsid w:val="003E3C38"/>
    <w:rsid w:val="00400883"/>
    <w:rsid w:val="00401A9F"/>
    <w:rsid w:val="004078A6"/>
    <w:rsid w:val="004126EE"/>
    <w:rsid w:val="00413328"/>
    <w:rsid w:val="00423333"/>
    <w:rsid w:val="004238F0"/>
    <w:rsid w:val="00426BE8"/>
    <w:rsid w:val="004314B5"/>
    <w:rsid w:val="00433E10"/>
    <w:rsid w:val="00434187"/>
    <w:rsid w:val="004755D1"/>
    <w:rsid w:val="0048350C"/>
    <w:rsid w:val="00483AF7"/>
    <w:rsid w:val="00492B03"/>
    <w:rsid w:val="004963C6"/>
    <w:rsid w:val="004A541B"/>
    <w:rsid w:val="004A7DD5"/>
    <w:rsid w:val="004C2CD2"/>
    <w:rsid w:val="004C345E"/>
    <w:rsid w:val="004C41BC"/>
    <w:rsid w:val="004C70E7"/>
    <w:rsid w:val="004D5D45"/>
    <w:rsid w:val="004D77BE"/>
    <w:rsid w:val="004F7D89"/>
    <w:rsid w:val="00502BBC"/>
    <w:rsid w:val="0050788A"/>
    <w:rsid w:val="00521BA9"/>
    <w:rsid w:val="00544726"/>
    <w:rsid w:val="00544AB3"/>
    <w:rsid w:val="0054768E"/>
    <w:rsid w:val="00550BC1"/>
    <w:rsid w:val="00553B12"/>
    <w:rsid w:val="00556256"/>
    <w:rsid w:val="00564411"/>
    <w:rsid w:val="00566B92"/>
    <w:rsid w:val="00573B7B"/>
    <w:rsid w:val="00574F7A"/>
    <w:rsid w:val="00582BB3"/>
    <w:rsid w:val="00596F9F"/>
    <w:rsid w:val="005A0EBF"/>
    <w:rsid w:val="005B0055"/>
    <w:rsid w:val="005B080B"/>
    <w:rsid w:val="005B604D"/>
    <w:rsid w:val="005B631C"/>
    <w:rsid w:val="005B69A6"/>
    <w:rsid w:val="005C315F"/>
    <w:rsid w:val="005D185F"/>
    <w:rsid w:val="005E2C3F"/>
    <w:rsid w:val="005F2B5E"/>
    <w:rsid w:val="0060547C"/>
    <w:rsid w:val="006075E0"/>
    <w:rsid w:val="006125C4"/>
    <w:rsid w:val="00613322"/>
    <w:rsid w:val="0062339D"/>
    <w:rsid w:val="0062432E"/>
    <w:rsid w:val="00625A46"/>
    <w:rsid w:val="00631DCD"/>
    <w:rsid w:val="00641C35"/>
    <w:rsid w:val="0064426A"/>
    <w:rsid w:val="00651EC1"/>
    <w:rsid w:val="00663907"/>
    <w:rsid w:val="006664AD"/>
    <w:rsid w:val="00680B37"/>
    <w:rsid w:val="0069185F"/>
    <w:rsid w:val="006932D9"/>
    <w:rsid w:val="00696EBE"/>
    <w:rsid w:val="006A1691"/>
    <w:rsid w:val="006A1F66"/>
    <w:rsid w:val="006A4D70"/>
    <w:rsid w:val="006C0281"/>
    <w:rsid w:val="006C1F33"/>
    <w:rsid w:val="006C6237"/>
    <w:rsid w:val="006C6BF8"/>
    <w:rsid w:val="006C7918"/>
    <w:rsid w:val="006D7BB9"/>
    <w:rsid w:val="006E1E00"/>
    <w:rsid w:val="006E2A6A"/>
    <w:rsid w:val="006E63F7"/>
    <w:rsid w:val="006F4E5E"/>
    <w:rsid w:val="0070717C"/>
    <w:rsid w:val="00714ED0"/>
    <w:rsid w:val="007236A8"/>
    <w:rsid w:val="007239B3"/>
    <w:rsid w:val="00727A1B"/>
    <w:rsid w:val="00727FBE"/>
    <w:rsid w:val="00730ADE"/>
    <w:rsid w:val="0074423D"/>
    <w:rsid w:val="00744AF7"/>
    <w:rsid w:val="007505A4"/>
    <w:rsid w:val="007513A9"/>
    <w:rsid w:val="00751E77"/>
    <w:rsid w:val="00757617"/>
    <w:rsid w:val="00786B68"/>
    <w:rsid w:val="00787BD7"/>
    <w:rsid w:val="007A7232"/>
    <w:rsid w:val="007A7C56"/>
    <w:rsid w:val="007C316C"/>
    <w:rsid w:val="007C40B5"/>
    <w:rsid w:val="007C4E61"/>
    <w:rsid w:val="007D0BA9"/>
    <w:rsid w:val="007D26D7"/>
    <w:rsid w:val="007E10CC"/>
    <w:rsid w:val="007E5650"/>
    <w:rsid w:val="007F510A"/>
    <w:rsid w:val="007F5AAD"/>
    <w:rsid w:val="007F5B92"/>
    <w:rsid w:val="007F6A2C"/>
    <w:rsid w:val="007F716A"/>
    <w:rsid w:val="008001AF"/>
    <w:rsid w:val="00804C6E"/>
    <w:rsid w:val="00810528"/>
    <w:rsid w:val="00813F58"/>
    <w:rsid w:val="00825F36"/>
    <w:rsid w:val="008448E6"/>
    <w:rsid w:val="0085211F"/>
    <w:rsid w:val="00871666"/>
    <w:rsid w:val="00873B7E"/>
    <w:rsid w:val="00873C8F"/>
    <w:rsid w:val="008868B6"/>
    <w:rsid w:val="008911E3"/>
    <w:rsid w:val="00892920"/>
    <w:rsid w:val="008A2A4B"/>
    <w:rsid w:val="008C5EA0"/>
    <w:rsid w:val="008D0829"/>
    <w:rsid w:val="008D7D62"/>
    <w:rsid w:val="008E668E"/>
    <w:rsid w:val="0090497A"/>
    <w:rsid w:val="0090498D"/>
    <w:rsid w:val="00905744"/>
    <w:rsid w:val="00925E71"/>
    <w:rsid w:val="0094343E"/>
    <w:rsid w:val="00962882"/>
    <w:rsid w:val="00972E7A"/>
    <w:rsid w:val="0097626F"/>
    <w:rsid w:val="009804B1"/>
    <w:rsid w:val="00982AAB"/>
    <w:rsid w:val="00985C43"/>
    <w:rsid w:val="0098673D"/>
    <w:rsid w:val="00991840"/>
    <w:rsid w:val="009944C1"/>
    <w:rsid w:val="0099743C"/>
    <w:rsid w:val="009A1CB9"/>
    <w:rsid w:val="009A41A8"/>
    <w:rsid w:val="009B3021"/>
    <w:rsid w:val="009B3B1A"/>
    <w:rsid w:val="009B62F8"/>
    <w:rsid w:val="009B720A"/>
    <w:rsid w:val="009C5C1C"/>
    <w:rsid w:val="009E5D72"/>
    <w:rsid w:val="009E6759"/>
    <w:rsid w:val="009F0A40"/>
    <w:rsid w:val="009F3EBD"/>
    <w:rsid w:val="00A038D2"/>
    <w:rsid w:val="00A2059B"/>
    <w:rsid w:val="00A24764"/>
    <w:rsid w:val="00A31BBD"/>
    <w:rsid w:val="00A43E8C"/>
    <w:rsid w:val="00A502F9"/>
    <w:rsid w:val="00A73857"/>
    <w:rsid w:val="00A8284B"/>
    <w:rsid w:val="00AA1BC5"/>
    <w:rsid w:val="00AA6071"/>
    <w:rsid w:val="00AB3925"/>
    <w:rsid w:val="00AB4D69"/>
    <w:rsid w:val="00AC754E"/>
    <w:rsid w:val="00AE0D81"/>
    <w:rsid w:val="00AE43A4"/>
    <w:rsid w:val="00AE799D"/>
    <w:rsid w:val="00AF1121"/>
    <w:rsid w:val="00B10095"/>
    <w:rsid w:val="00B10FD7"/>
    <w:rsid w:val="00B1517B"/>
    <w:rsid w:val="00B21A6C"/>
    <w:rsid w:val="00B26A4D"/>
    <w:rsid w:val="00B52150"/>
    <w:rsid w:val="00B62512"/>
    <w:rsid w:val="00B7533B"/>
    <w:rsid w:val="00B75D95"/>
    <w:rsid w:val="00B76759"/>
    <w:rsid w:val="00B868ED"/>
    <w:rsid w:val="00B96168"/>
    <w:rsid w:val="00BA743C"/>
    <w:rsid w:val="00BB1B17"/>
    <w:rsid w:val="00BB3F5C"/>
    <w:rsid w:val="00BB734A"/>
    <w:rsid w:val="00BC0D09"/>
    <w:rsid w:val="00BC221D"/>
    <w:rsid w:val="00BC4FED"/>
    <w:rsid w:val="00BD1CD0"/>
    <w:rsid w:val="00BD4C4B"/>
    <w:rsid w:val="00BD560E"/>
    <w:rsid w:val="00BE526D"/>
    <w:rsid w:val="00BF0C5B"/>
    <w:rsid w:val="00BF1950"/>
    <w:rsid w:val="00BF7D80"/>
    <w:rsid w:val="00C069F3"/>
    <w:rsid w:val="00C4101A"/>
    <w:rsid w:val="00C6116D"/>
    <w:rsid w:val="00C65CF2"/>
    <w:rsid w:val="00C74531"/>
    <w:rsid w:val="00C75B50"/>
    <w:rsid w:val="00C8646F"/>
    <w:rsid w:val="00CA3A6E"/>
    <w:rsid w:val="00CB71EC"/>
    <w:rsid w:val="00CC65E1"/>
    <w:rsid w:val="00CD128A"/>
    <w:rsid w:val="00CD2DC2"/>
    <w:rsid w:val="00CE2A24"/>
    <w:rsid w:val="00CE3CF2"/>
    <w:rsid w:val="00CF1875"/>
    <w:rsid w:val="00CF3E33"/>
    <w:rsid w:val="00CF4139"/>
    <w:rsid w:val="00CF50D6"/>
    <w:rsid w:val="00D12924"/>
    <w:rsid w:val="00D12C29"/>
    <w:rsid w:val="00D14AD9"/>
    <w:rsid w:val="00D2228A"/>
    <w:rsid w:val="00D24D5A"/>
    <w:rsid w:val="00D255D0"/>
    <w:rsid w:val="00D267E1"/>
    <w:rsid w:val="00D27536"/>
    <w:rsid w:val="00D304F7"/>
    <w:rsid w:val="00D40792"/>
    <w:rsid w:val="00D53197"/>
    <w:rsid w:val="00D5615A"/>
    <w:rsid w:val="00D56AF2"/>
    <w:rsid w:val="00D929F3"/>
    <w:rsid w:val="00D96E37"/>
    <w:rsid w:val="00DB30C6"/>
    <w:rsid w:val="00DB616E"/>
    <w:rsid w:val="00DC205C"/>
    <w:rsid w:val="00DC27FB"/>
    <w:rsid w:val="00DE5889"/>
    <w:rsid w:val="00DE60A2"/>
    <w:rsid w:val="00DF1392"/>
    <w:rsid w:val="00DF1921"/>
    <w:rsid w:val="00DF374B"/>
    <w:rsid w:val="00E070F1"/>
    <w:rsid w:val="00E159A7"/>
    <w:rsid w:val="00E17DF0"/>
    <w:rsid w:val="00E21CCF"/>
    <w:rsid w:val="00E27746"/>
    <w:rsid w:val="00E32312"/>
    <w:rsid w:val="00E33CDF"/>
    <w:rsid w:val="00E37632"/>
    <w:rsid w:val="00E37918"/>
    <w:rsid w:val="00E438D9"/>
    <w:rsid w:val="00E5076D"/>
    <w:rsid w:val="00E528EF"/>
    <w:rsid w:val="00E543BE"/>
    <w:rsid w:val="00E62F86"/>
    <w:rsid w:val="00E670F8"/>
    <w:rsid w:val="00E77EA5"/>
    <w:rsid w:val="00E83BB5"/>
    <w:rsid w:val="00E846DC"/>
    <w:rsid w:val="00E94D8A"/>
    <w:rsid w:val="00E95D91"/>
    <w:rsid w:val="00E95FBB"/>
    <w:rsid w:val="00E96233"/>
    <w:rsid w:val="00EA1B07"/>
    <w:rsid w:val="00EA715D"/>
    <w:rsid w:val="00EC660F"/>
    <w:rsid w:val="00ED5B93"/>
    <w:rsid w:val="00EF50F6"/>
    <w:rsid w:val="00F11F62"/>
    <w:rsid w:val="00F13A16"/>
    <w:rsid w:val="00F30965"/>
    <w:rsid w:val="00F51277"/>
    <w:rsid w:val="00F63559"/>
    <w:rsid w:val="00F772BB"/>
    <w:rsid w:val="00F8755E"/>
    <w:rsid w:val="00F91B7B"/>
    <w:rsid w:val="00FA1C36"/>
    <w:rsid w:val="00FA5890"/>
    <w:rsid w:val="00FB4F01"/>
    <w:rsid w:val="00FB5315"/>
    <w:rsid w:val="00FC6229"/>
    <w:rsid w:val="00FD26D2"/>
    <w:rsid w:val="00FD4228"/>
    <w:rsid w:val="00FD79E4"/>
    <w:rsid w:val="00FE239A"/>
    <w:rsid w:val="00FE34EA"/>
    <w:rsid w:val="00FF14AB"/>
    <w:rsid w:val="00FF5D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101CB"/>
  <w15:docId w15:val="{A1FE2554-6CC2-4A73-BF5E-318A945E2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GHEA Grapalat" w:hAnsi="GHEA Grapalat" w:cs="GHEA Grapalat"/>
        <w:sz w:val="24"/>
        <w:szCs w:val="24"/>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4768E"/>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40" w:line="259" w:lineRule="auto"/>
      <w:ind w:left="720" w:right="720"/>
      <w:jc w:val="both"/>
      <w:outlineLvl w:val="1"/>
    </w:pPr>
    <w:rPr>
      <w:rFonts w:ascii="Calibri" w:eastAsia="Calibri" w:hAnsi="Calibri" w:cs="Calibri"/>
      <w:b/>
      <w:i/>
      <w:color w:val="2E74B5"/>
    </w:rPr>
  </w:style>
  <w:style w:type="paragraph" w:styleId="Heading3">
    <w:name w:val="heading 3"/>
    <w:basedOn w:val="Normal"/>
    <w:next w:val="Normal"/>
    <w:pPr>
      <w:keepNext/>
      <w:keepLines/>
      <w:spacing w:before="40" w:after="0"/>
      <w:outlineLvl w:val="2"/>
    </w:pPr>
    <w:rPr>
      <w:rFonts w:ascii="Calibri" w:eastAsia="Calibri" w:hAnsi="Calibri" w:cs="Calibri"/>
      <w:color w:val="1F3863"/>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
    <w:name w:val="1"/>
    <w:basedOn w:val="TableNormal"/>
    <w:tblPr>
      <w:tblStyleRowBandSize w:val="1"/>
      <w:tblStyleColBandSize w:val="1"/>
      <w:tblCellMar>
        <w:left w:w="0" w:type="dxa"/>
        <w:right w:w="0" w:type="dxa"/>
      </w:tblCellMar>
    </w:tblPr>
  </w:style>
  <w:style w:type="paragraph" w:styleId="Header">
    <w:name w:val="header"/>
    <w:basedOn w:val="Normal"/>
    <w:link w:val="HeaderChar"/>
    <w:uiPriority w:val="99"/>
    <w:unhideWhenUsed/>
    <w:rsid w:val="00A31B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1BBD"/>
  </w:style>
  <w:style w:type="paragraph" w:styleId="Footer">
    <w:name w:val="footer"/>
    <w:basedOn w:val="Normal"/>
    <w:link w:val="FooterChar"/>
    <w:uiPriority w:val="99"/>
    <w:unhideWhenUsed/>
    <w:rsid w:val="00A31B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1BBD"/>
  </w:style>
  <w:style w:type="paragraph" w:styleId="NoSpacing">
    <w:name w:val="No Spacing"/>
    <w:uiPriority w:val="1"/>
    <w:qFormat/>
    <w:rsid w:val="006A1691"/>
    <w:pPr>
      <w:spacing w:after="0" w:line="240" w:lineRule="auto"/>
    </w:pPr>
    <w:rPr>
      <w:rFonts w:ascii="Arial" w:eastAsia="Arial" w:hAnsi="Arial" w:cs="Arial"/>
      <w:sz w:val="22"/>
      <w:szCs w:val="22"/>
    </w:rPr>
  </w:style>
  <w:style w:type="paragraph" w:styleId="ListParagraph">
    <w:name w:val="List Paragraph"/>
    <w:basedOn w:val="Normal"/>
    <w:uiPriority w:val="34"/>
    <w:qFormat/>
    <w:rsid w:val="00CB71EC"/>
    <w:pPr>
      <w:spacing w:after="160" w:line="259" w:lineRule="auto"/>
      <w:ind w:left="720"/>
      <w:contextualSpacing/>
    </w:pPr>
    <w:rPr>
      <w:rFonts w:asciiTheme="minorHAnsi" w:eastAsiaTheme="minorHAnsi" w:hAnsiTheme="minorHAnsi" w:cstheme="minorBidi"/>
      <w:sz w:val="22"/>
      <w:szCs w:val="22"/>
      <w:lang w:val="en-US"/>
    </w:rPr>
  </w:style>
  <w:style w:type="character" w:styleId="CommentReference">
    <w:name w:val="annotation reference"/>
    <w:basedOn w:val="DefaultParagraphFont"/>
    <w:uiPriority w:val="99"/>
    <w:semiHidden/>
    <w:unhideWhenUsed/>
    <w:rsid w:val="00165370"/>
    <w:rPr>
      <w:sz w:val="16"/>
      <w:szCs w:val="16"/>
    </w:rPr>
  </w:style>
  <w:style w:type="paragraph" w:styleId="CommentText">
    <w:name w:val="annotation text"/>
    <w:basedOn w:val="Normal"/>
    <w:link w:val="CommentTextChar"/>
    <w:uiPriority w:val="99"/>
    <w:unhideWhenUsed/>
    <w:rsid w:val="00165370"/>
    <w:pPr>
      <w:spacing w:line="240" w:lineRule="auto"/>
    </w:pPr>
    <w:rPr>
      <w:sz w:val="20"/>
      <w:szCs w:val="20"/>
    </w:rPr>
  </w:style>
  <w:style w:type="character" w:customStyle="1" w:styleId="CommentTextChar">
    <w:name w:val="Comment Text Char"/>
    <w:basedOn w:val="DefaultParagraphFont"/>
    <w:link w:val="CommentText"/>
    <w:uiPriority w:val="99"/>
    <w:rsid w:val="00165370"/>
    <w:rPr>
      <w:sz w:val="20"/>
      <w:szCs w:val="20"/>
    </w:rPr>
  </w:style>
  <w:style w:type="paragraph" w:styleId="CommentSubject">
    <w:name w:val="annotation subject"/>
    <w:basedOn w:val="CommentText"/>
    <w:next w:val="CommentText"/>
    <w:link w:val="CommentSubjectChar"/>
    <w:uiPriority w:val="99"/>
    <w:semiHidden/>
    <w:unhideWhenUsed/>
    <w:rsid w:val="00165370"/>
    <w:rPr>
      <w:b/>
      <w:bCs/>
    </w:rPr>
  </w:style>
  <w:style w:type="character" w:customStyle="1" w:styleId="CommentSubjectChar">
    <w:name w:val="Comment Subject Char"/>
    <w:basedOn w:val="CommentTextChar"/>
    <w:link w:val="CommentSubject"/>
    <w:uiPriority w:val="99"/>
    <w:semiHidden/>
    <w:rsid w:val="00165370"/>
    <w:rPr>
      <w:b/>
      <w:bCs/>
      <w:sz w:val="20"/>
      <w:szCs w:val="20"/>
    </w:rPr>
  </w:style>
  <w:style w:type="paragraph" w:styleId="BalloonText">
    <w:name w:val="Balloon Text"/>
    <w:basedOn w:val="Normal"/>
    <w:link w:val="BalloonTextChar"/>
    <w:uiPriority w:val="99"/>
    <w:semiHidden/>
    <w:unhideWhenUsed/>
    <w:rsid w:val="001653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5370"/>
    <w:rPr>
      <w:rFonts w:ascii="Segoe UI" w:hAnsi="Segoe UI" w:cs="Segoe UI"/>
      <w:sz w:val="18"/>
      <w:szCs w:val="18"/>
    </w:rPr>
  </w:style>
  <w:style w:type="paragraph" w:styleId="Revision">
    <w:name w:val="Revision"/>
    <w:hidden/>
    <w:uiPriority w:val="99"/>
    <w:semiHidden/>
    <w:rsid w:val="00566B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293532">
      <w:bodyDiv w:val="1"/>
      <w:marLeft w:val="0"/>
      <w:marRight w:val="0"/>
      <w:marTop w:val="0"/>
      <w:marBottom w:val="0"/>
      <w:divBdr>
        <w:top w:val="none" w:sz="0" w:space="0" w:color="auto"/>
        <w:left w:val="none" w:sz="0" w:space="0" w:color="auto"/>
        <w:bottom w:val="none" w:sz="0" w:space="0" w:color="auto"/>
        <w:right w:val="none" w:sz="0" w:space="0" w:color="auto"/>
      </w:divBdr>
    </w:div>
    <w:div w:id="177740543">
      <w:bodyDiv w:val="1"/>
      <w:marLeft w:val="0"/>
      <w:marRight w:val="0"/>
      <w:marTop w:val="0"/>
      <w:marBottom w:val="0"/>
      <w:divBdr>
        <w:top w:val="none" w:sz="0" w:space="0" w:color="auto"/>
        <w:left w:val="none" w:sz="0" w:space="0" w:color="auto"/>
        <w:bottom w:val="none" w:sz="0" w:space="0" w:color="auto"/>
        <w:right w:val="none" w:sz="0" w:space="0" w:color="auto"/>
      </w:divBdr>
    </w:div>
    <w:div w:id="215548881">
      <w:bodyDiv w:val="1"/>
      <w:marLeft w:val="0"/>
      <w:marRight w:val="0"/>
      <w:marTop w:val="0"/>
      <w:marBottom w:val="0"/>
      <w:divBdr>
        <w:top w:val="none" w:sz="0" w:space="0" w:color="auto"/>
        <w:left w:val="none" w:sz="0" w:space="0" w:color="auto"/>
        <w:bottom w:val="none" w:sz="0" w:space="0" w:color="auto"/>
        <w:right w:val="none" w:sz="0" w:space="0" w:color="auto"/>
      </w:divBdr>
    </w:div>
    <w:div w:id="273942496">
      <w:bodyDiv w:val="1"/>
      <w:marLeft w:val="0"/>
      <w:marRight w:val="0"/>
      <w:marTop w:val="0"/>
      <w:marBottom w:val="0"/>
      <w:divBdr>
        <w:top w:val="none" w:sz="0" w:space="0" w:color="auto"/>
        <w:left w:val="none" w:sz="0" w:space="0" w:color="auto"/>
        <w:bottom w:val="none" w:sz="0" w:space="0" w:color="auto"/>
        <w:right w:val="none" w:sz="0" w:space="0" w:color="auto"/>
      </w:divBdr>
    </w:div>
    <w:div w:id="865022586">
      <w:bodyDiv w:val="1"/>
      <w:marLeft w:val="0"/>
      <w:marRight w:val="0"/>
      <w:marTop w:val="0"/>
      <w:marBottom w:val="0"/>
      <w:divBdr>
        <w:top w:val="none" w:sz="0" w:space="0" w:color="auto"/>
        <w:left w:val="none" w:sz="0" w:space="0" w:color="auto"/>
        <w:bottom w:val="none" w:sz="0" w:space="0" w:color="auto"/>
        <w:right w:val="none" w:sz="0" w:space="0" w:color="auto"/>
      </w:divBdr>
    </w:div>
    <w:div w:id="1317497103">
      <w:bodyDiv w:val="1"/>
      <w:marLeft w:val="0"/>
      <w:marRight w:val="0"/>
      <w:marTop w:val="0"/>
      <w:marBottom w:val="0"/>
      <w:divBdr>
        <w:top w:val="none" w:sz="0" w:space="0" w:color="auto"/>
        <w:left w:val="none" w:sz="0" w:space="0" w:color="auto"/>
        <w:bottom w:val="none" w:sz="0" w:space="0" w:color="auto"/>
        <w:right w:val="none" w:sz="0" w:space="0" w:color="auto"/>
      </w:divBdr>
    </w:div>
    <w:div w:id="1334603084">
      <w:bodyDiv w:val="1"/>
      <w:marLeft w:val="0"/>
      <w:marRight w:val="0"/>
      <w:marTop w:val="0"/>
      <w:marBottom w:val="0"/>
      <w:divBdr>
        <w:top w:val="none" w:sz="0" w:space="0" w:color="auto"/>
        <w:left w:val="none" w:sz="0" w:space="0" w:color="auto"/>
        <w:bottom w:val="none" w:sz="0" w:space="0" w:color="auto"/>
        <w:right w:val="none" w:sz="0" w:space="0" w:color="auto"/>
      </w:divBdr>
    </w:div>
    <w:div w:id="1353917980">
      <w:bodyDiv w:val="1"/>
      <w:marLeft w:val="0"/>
      <w:marRight w:val="0"/>
      <w:marTop w:val="0"/>
      <w:marBottom w:val="0"/>
      <w:divBdr>
        <w:top w:val="none" w:sz="0" w:space="0" w:color="auto"/>
        <w:left w:val="none" w:sz="0" w:space="0" w:color="auto"/>
        <w:bottom w:val="none" w:sz="0" w:space="0" w:color="auto"/>
        <w:right w:val="none" w:sz="0" w:space="0" w:color="auto"/>
      </w:divBdr>
    </w:div>
    <w:div w:id="1406298793">
      <w:bodyDiv w:val="1"/>
      <w:marLeft w:val="0"/>
      <w:marRight w:val="0"/>
      <w:marTop w:val="0"/>
      <w:marBottom w:val="0"/>
      <w:divBdr>
        <w:top w:val="none" w:sz="0" w:space="0" w:color="auto"/>
        <w:left w:val="none" w:sz="0" w:space="0" w:color="auto"/>
        <w:bottom w:val="none" w:sz="0" w:space="0" w:color="auto"/>
        <w:right w:val="none" w:sz="0" w:space="0" w:color="auto"/>
      </w:divBdr>
    </w:div>
    <w:div w:id="1467623691">
      <w:bodyDiv w:val="1"/>
      <w:marLeft w:val="0"/>
      <w:marRight w:val="0"/>
      <w:marTop w:val="0"/>
      <w:marBottom w:val="0"/>
      <w:divBdr>
        <w:top w:val="none" w:sz="0" w:space="0" w:color="auto"/>
        <w:left w:val="none" w:sz="0" w:space="0" w:color="auto"/>
        <w:bottom w:val="none" w:sz="0" w:space="0" w:color="auto"/>
        <w:right w:val="none" w:sz="0" w:space="0" w:color="auto"/>
      </w:divBdr>
    </w:div>
    <w:div w:id="1619794797">
      <w:bodyDiv w:val="1"/>
      <w:marLeft w:val="0"/>
      <w:marRight w:val="0"/>
      <w:marTop w:val="0"/>
      <w:marBottom w:val="0"/>
      <w:divBdr>
        <w:top w:val="none" w:sz="0" w:space="0" w:color="auto"/>
        <w:left w:val="none" w:sz="0" w:space="0" w:color="auto"/>
        <w:bottom w:val="none" w:sz="0" w:space="0" w:color="auto"/>
        <w:right w:val="none" w:sz="0" w:space="0" w:color="auto"/>
      </w:divBdr>
    </w:div>
    <w:div w:id="1823156270">
      <w:bodyDiv w:val="1"/>
      <w:marLeft w:val="0"/>
      <w:marRight w:val="0"/>
      <w:marTop w:val="0"/>
      <w:marBottom w:val="0"/>
      <w:divBdr>
        <w:top w:val="none" w:sz="0" w:space="0" w:color="auto"/>
        <w:left w:val="none" w:sz="0" w:space="0" w:color="auto"/>
        <w:bottom w:val="none" w:sz="0" w:space="0" w:color="auto"/>
        <w:right w:val="none" w:sz="0" w:space="0" w:color="auto"/>
      </w:divBdr>
    </w:div>
    <w:div w:id="1836141828">
      <w:bodyDiv w:val="1"/>
      <w:marLeft w:val="0"/>
      <w:marRight w:val="0"/>
      <w:marTop w:val="0"/>
      <w:marBottom w:val="0"/>
      <w:divBdr>
        <w:top w:val="none" w:sz="0" w:space="0" w:color="auto"/>
        <w:left w:val="none" w:sz="0" w:space="0" w:color="auto"/>
        <w:bottom w:val="none" w:sz="0" w:space="0" w:color="auto"/>
        <w:right w:val="none" w:sz="0" w:space="0" w:color="auto"/>
      </w:divBdr>
    </w:div>
    <w:div w:id="1942298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210677-2807-4B32-B96D-8A33EF1C1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57</Pages>
  <Words>7601</Words>
  <Characters>61237</Characters>
  <Application>Microsoft Office Word</Application>
  <DocSecurity>0</DocSecurity>
  <Lines>1695</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Qnarik Mkrtchyan</dc:creator>
  <cp:keywords>https://mul2-moj.gov.am/tasks/1070636/oneclick?token=95dc89ccd67d9d7d688abd9cebfa5914</cp:keywords>
  <dc:description/>
  <cp:lastModifiedBy>Eprem Karapetyan</cp:lastModifiedBy>
  <cp:revision>20</cp:revision>
  <dcterms:created xsi:type="dcterms:W3CDTF">2025-08-12T06:42:00Z</dcterms:created>
  <dcterms:modified xsi:type="dcterms:W3CDTF">2025-11-10T10:08:00Z</dcterms:modified>
</cp:coreProperties>
</file>