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70D98" w14:textId="77777777" w:rsidR="0090123C" w:rsidRPr="003B0CC3" w:rsidRDefault="0090123C" w:rsidP="0090123C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07217C3B" w14:textId="07F38973" w:rsidR="0090123C" w:rsidRPr="0090123C" w:rsidRDefault="0090123C" w:rsidP="0090123C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և դրա անդամ պետությունների՝ 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br/>
        <w:t xml:space="preserve">մի կողմից, և </w:t>
      </w:r>
      <w:r w:rsidR="00807084">
        <w:rPr>
          <w:rFonts w:ascii="GHEA Grapalat" w:hAnsi="GHEA Grapalat" w:cs="Arial"/>
          <w:sz w:val="24"/>
          <w:szCs w:val="24"/>
          <w:lang w:val="hy-AM"/>
        </w:rPr>
        <w:t>Ինդոնեզիայի Հանրապետության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՝ մյուս կողմից, միջև </w:t>
      </w:r>
      <w:r w:rsidR="00807084">
        <w:rPr>
          <w:rFonts w:ascii="GHEA Grapalat" w:hAnsi="GHEA Grapalat"/>
          <w:sz w:val="24"/>
          <w:szCs w:val="24"/>
          <w:lang w:val="hy-AM"/>
        </w:rPr>
        <w:t>ազատ առևտրի մասին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համաձայնագրի կնքման նպատակահարմարության վերաբերյալ</w:t>
      </w:r>
    </w:p>
    <w:p w14:paraId="1989BDBE" w14:textId="77777777" w:rsidR="00BF51B9" w:rsidRPr="003F2A78" w:rsidRDefault="00BF51B9" w:rsidP="00BF51B9">
      <w:pPr>
        <w:pStyle w:val="Style11"/>
        <w:tabs>
          <w:tab w:val="left" w:pos="278"/>
        </w:tabs>
        <w:spacing w:before="0" w:after="0" w:line="276" w:lineRule="auto"/>
        <w:ind w:firstLine="709"/>
        <w:jc w:val="both"/>
        <w:rPr>
          <w:rFonts w:ascii="GHEA Grapalat" w:hAnsi="GHEA Grapalat" w:cs="Times New Roman"/>
          <w:iCs/>
          <w:sz w:val="24"/>
          <w:szCs w:val="24"/>
          <w:lang w:val="hy-AM"/>
        </w:rPr>
      </w:pPr>
    </w:p>
    <w:p w14:paraId="0DC7FADB" w14:textId="29ED140F" w:rsidR="00D97C04" w:rsidRDefault="003B6009" w:rsidP="003B6009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2022 թվականից բանակցություններ են վարվում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Եվրասիական տնտեսական միության և դրա անդամ պետությունների՝ մի կողմից, և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807084">
        <w:rPr>
          <w:rFonts w:ascii="GHEA Grapalat" w:hAnsi="GHEA Grapalat" w:cs="Arial"/>
          <w:sz w:val="24"/>
          <w:szCs w:val="24"/>
          <w:lang w:val="hy-AM"/>
        </w:rPr>
        <w:t>Ինդոնեզիայի Հանրապետության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>՝</w:t>
      </w:r>
      <w:r w:rsidR="00093FDF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մյուս</w:t>
      </w:r>
      <w:r w:rsid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կողմից,</w:t>
      </w:r>
      <w:r w:rsid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մ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իջև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807084">
        <w:rPr>
          <w:rFonts w:ascii="GHEA Grapalat" w:hAnsi="GHEA Grapalat" w:cs="Arial"/>
          <w:sz w:val="24"/>
          <w:szCs w:val="24"/>
          <w:lang w:val="hy-AM"/>
        </w:rPr>
        <w:t>ազատ առևտրի</w:t>
      </w: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մասին </w:t>
      </w:r>
      <w:r w:rsidRPr="003B6009">
        <w:rPr>
          <w:rFonts w:ascii="GHEA Grapalat" w:hAnsi="GHEA Grapalat" w:cs="Arial"/>
          <w:sz w:val="24"/>
          <w:szCs w:val="24"/>
          <w:lang w:val="hy-AM"/>
        </w:rPr>
        <w:t>համաձայնագրի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93FDF" w:rsidRPr="00093FDF">
        <w:rPr>
          <w:rFonts w:ascii="GHEA Grapalat" w:hAnsi="GHEA Grapalat" w:cs="Arial"/>
          <w:sz w:val="24"/>
          <w:szCs w:val="24"/>
          <w:lang w:val="hy-AM"/>
        </w:rPr>
        <w:t>(</w:t>
      </w:r>
      <w:r w:rsidR="00093FDF">
        <w:rPr>
          <w:rFonts w:ascii="GHEA Grapalat" w:hAnsi="GHEA Grapalat" w:cs="Arial"/>
          <w:sz w:val="24"/>
          <w:szCs w:val="24"/>
          <w:lang w:val="hy-AM"/>
        </w:rPr>
        <w:t>այս</w:t>
      </w:r>
      <w:r w:rsidR="00647EF6">
        <w:rPr>
          <w:rFonts w:ascii="GHEA Grapalat" w:hAnsi="GHEA Grapalat" w:cs="Arial"/>
          <w:sz w:val="24"/>
          <w:szCs w:val="24"/>
          <w:lang w:val="hy-AM"/>
        </w:rPr>
        <w:t>ու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հետ՝ </w:t>
      </w:r>
      <w:r w:rsidR="001A0429">
        <w:rPr>
          <w:rFonts w:ascii="GHEA Grapalat" w:hAnsi="GHEA Grapalat" w:cs="Arial"/>
          <w:sz w:val="24"/>
          <w:szCs w:val="24"/>
          <w:lang w:val="hy-AM"/>
        </w:rPr>
        <w:t xml:space="preserve">ԵԱՏՄ, </w:t>
      </w:r>
      <w:r w:rsidR="00093FDF">
        <w:rPr>
          <w:rFonts w:ascii="GHEA Grapalat" w:hAnsi="GHEA Grapalat" w:cs="Arial"/>
          <w:sz w:val="24"/>
          <w:szCs w:val="24"/>
          <w:lang w:val="hy-AM"/>
        </w:rPr>
        <w:t>Համաձայնագիր</w:t>
      </w:r>
      <w:r w:rsidR="00093FDF" w:rsidRPr="00093FDF">
        <w:rPr>
          <w:rFonts w:ascii="GHEA Grapalat" w:hAnsi="GHEA Grapalat" w:cs="Arial"/>
          <w:sz w:val="24"/>
          <w:szCs w:val="24"/>
          <w:lang w:val="hy-AM"/>
        </w:rPr>
        <w:t>)</w:t>
      </w: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 կնքման շուրջ</w:t>
      </w:r>
      <w:r w:rsidR="006B25EA">
        <w:rPr>
          <w:rFonts w:ascii="GHEA Grapalat" w:hAnsi="GHEA Grapalat" w:cs="Arial"/>
          <w:sz w:val="24"/>
          <w:szCs w:val="24"/>
          <w:lang w:val="hy-AM"/>
        </w:rPr>
        <w:t>:</w:t>
      </w: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A91A2E4" w14:textId="368572E8" w:rsidR="003B6009" w:rsidRDefault="00D97C04" w:rsidP="003B6009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D4483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մշակման նպատակով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անցկացվել է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 xml:space="preserve">բանակցությունների </w:t>
      </w:r>
      <w:r w:rsidR="00807084">
        <w:rPr>
          <w:rFonts w:ascii="GHEA Grapalat" w:hAnsi="GHEA Grapalat"/>
          <w:b/>
          <w:bCs/>
          <w:sz w:val="24"/>
          <w:szCs w:val="24"/>
          <w:lang w:val="hy-AM"/>
        </w:rPr>
        <w:t>հինգ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 xml:space="preserve"> փուլ</w:t>
      </w:r>
      <w:r w:rsidR="00633AF5" w:rsidRPr="00AE64DF">
        <w:rPr>
          <w:rFonts w:ascii="GHEA Grapalat" w:hAnsi="GHEA Grapalat" w:cs="Arial"/>
          <w:sz w:val="24"/>
          <w:szCs w:val="24"/>
          <w:lang w:val="hy-AM"/>
        </w:rPr>
        <w:t xml:space="preserve">, որոնց շրջանակներում </w:t>
      </w:r>
      <w:r w:rsidR="00633AF5" w:rsidRPr="00BA098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քննարկվել են</w:t>
      </w:r>
      <w:r w:rsidR="00633AF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համաձայնագրի նախագծի տեքստ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, սակագնային ազատականացման հարցեր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, ինչպես նաև համաձայնագրերին կից ցանկեր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 xml:space="preserve">, որոնց մեջ ներառված ապրանքատեսակների հանդեպ Կողմերը պատրաստ են տրամադրել սակագնային արտոնություններ։ </w:t>
      </w:r>
    </w:p>
    <w:p w14:paraId="4C4F2896" w14:textId="1268D875" w:rsidR="002D7A08" w:rsidRDefault="002D7A08" w:rsidP="00093F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eastAsia="Calibri" w:hAnsi="GHEA Grapalat" w:cs="Sylfaen"/>
          <w:sz w:val="24"/>
          <w:szCs w:val="24"/>
          <w:lang w:val="hy-AM"/>
        </w:rPr>
        <w:t xml:space="preserve">Համաձայնագրի նպատակն է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ազատականացնել և պարզեցնել Կողմերի միջև ապրանքների առևտուրը, </w:t>
      </w:r>
      <w:r w:rsidR="000B6C9C" w:rsidRPr="00940FB0">
        <w:rPr>
          <w:rFonts w:ascii="GHEA Grapalat" w:hAnsi="GHEA Grapalat"/>
          <w:iCs/>
          <w:sz w:val="24"/>
          <w:szCs w:val="24"/>
          <w:lang w:val="hy-AM"/>
        </w:rPr>
        <w:t>այդ թվում՝</w:t>
      </w:r>
      <w:r w:rsidR="000B6C9C" w:rsidRPr="00940FB0">
        <w:rPr>
          <w:rFonts w:ascii="GHEA Grapalat" w:hAnsi="GHEA Grapalat"/>
          <w:sz w:val="24"/>
          <w:szCs w:val="24"/>
          <w:lang w:val="hy-AM"/>
        </w:rPr>
        <w:t xml:space="preserve"> սակագնային և ոչ սակագնային </w:t>
      </w:r>
      <w:r w:rsidR="000B6C9C" w:rsidRPr="00940FB0">
        <w:rPr>
          <w:rFonts w:ascii="GHEA Grapalat" w:hAnsi="GHEA Grapalat" w:cs="Sylfaen"/>
          <w:sz w:val="24"/>
          <w:szCs w:val="24"/>
          <w:lang w:val="hy-AM"/>
        </w:rPr>
        <w:t xml:space="preserve">խոչընդոտների նվազեցման միջոցով,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ընդլայնումը։ </w:t>
      </w:r>
    </w:p>
    <w:p w14:paraId="4323626D" w14:textId="51DEB2E7" w:rsidR="00A1793D" w:rsidRPr="00940FB0" w:rsidRDefault="00A1793D" w:rsidP="00093FDF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Համաձայնագիրը կարգավորում է տնտեսական համագործակցության հարցերի լայն շրջանակ, մասնավորապես՝ իրավական և հորիզոնական պարտավորությունները, փոխադարձ առևտրի դյուրացումն ու խթանումը, ներքին շուկայի պաշտպանությունը, մաքսային կարգավորումը, սանիտարական և բուսասանիտարական միջոցառումները, առևտրում տեխնիկական խոչընդոտները, </w:t>
      </w:r>
      <w:r w:rsidR="005F1239" w:rsidRPr="00940FB0">
        <w:rPr>
          <w:rFonts w:ascii="GHEA Grapalat" w:eastAsia="Calibri" w:hAnsi="GHEA Grapalat" w:cs="Sylfaen"/>
          <w:sz w:val="24"/>
          <w:szCs w:val="24"/>
          <w:lang w:val="hy-AM"/>
        </w:rPr>
        <w:t>էլեկտրոնային առևտուրը</w:t>
      </w:r>
      <w:r w:rsidR="00003BF6">
        <w:rPr>
          <w:rFonts w:ascii="GHEA Grapalat" w:eastAsia="Calibri" w:hAnsi="GHEA Grapalat" w:cs="Sylfaen"/>
          <w:sz w:val="24"/>
          <w:szCs w:val="24"/>
          <w:lang w:val="hy-AM"/>
        </w:rPr>
        <w:t xml:space="preserve">, մտավոր սեփականությունը, մրցակցությունը </w:t>
      </w:r>
      <w:r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այլ բնագավառներին առնչվող խնդիրներ: </w:t>
      </w:r>
    </w:p>
    <w:p w14:paraId="3F660D41" w14:textId="1C17B1E7" w:rsidR="00A1793D" w:rsidRPr="00940FB0" w:rsidRDefault="00A1793D" w:rsidP="00677AD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ab/>
        <w:t xml:space="preserve">Առավել բարենպաստ ռեժիմի ապահովման նպատակով Համաձայնագրով նախատեսվում են Կողմերի հորիզոնական պարտավորությունների, ազգային </w:t>
      </w:r>
      <w:r w:rsidRPr="00940FB0">
        <w:rPr>
          <w:rFonts w:ascii="GHEA Grapalat" w:hAnsi="GHEA Grapalat"/>
          <w:sz w:val="24"/>
          <w:szCs w:val="24"/>
          <w:lang w:val="hy-AM"/>
        </w:rPr>
        <w:lastRenderedPageBreak/>
        <w:t>ռեժիմի, ապրանքների արտահանման և ներմուծման գործընթացների ժամանակ կիրառվող կանոնակարգերի թափանցիկություն, ինչպես նաև ընդհանուր առևտրում պաշտպանիչ միջոցների կիրառման ժամանակ ԱՀԿ նորմերի ապահովում:</w:t>
      </w:r>
    </w:p>
    <w:p w14:paraId="17BAAA85" w14:textId="0E277BEA" w:rsidR="005F6F1A" w:rsidRDefault="003C2E93" w:rsidP="00C37D6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անբաժանելի մաս են հանդիսանում նաև կից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ցանկերը, որոնց մեջ ներառված ապրանքատեսակների հանդեպ Կողմերը պատրաստ են տրամադրել սակագնային արտոնություններ: </w:t>
      </w:r>
      <w:r w:rsidR="00D4483F" w:rsidRPr="00D4483F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="00D4483F" w:rsidRPr="00D4483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4483F" w:rsidRPr="00D4483F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առաջնային հետաքրքրություն ունեցող ապրանքներ։ </w:t>
      </w:r>
    </w:p>
    <w:p w14:paraId="07081F67" w14:textId="7BDC772A" w:rsidR="0084669D" w:rsidRPr="00A851EC" w:rsidRDefault="003C2E93" w:rsidP="00C37D6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851E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Գյուղատնտեսական ապրանքների մասով՝ </w:t>
      </w:r>
      <w:r w:rsidRPr="00A851EC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Pr="00A851E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851EC">
        <w:rPr>
          <w:rFonts w:ascii="GHEA Grapalat" w:hAnsi="GHEA Grapalat"/>
          <w:color w:val="000000"/>
          <w:sz w:val="24"/>
          <w:szCs w:val="24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ապրանքներ, մասնավորապես</w:t>
      </w:r>
      <w:r w:rsidRPr="00A851EC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 w:rsidRPr="00A851E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51EC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</w:t>
      </w:r>
      <w:r w:rsidRPr="00A851EC">
        <w:rPr>
          <w:rFonts w:ascii="GHEA Grapalat" w:hAnsi="GHEA Grapalat"/>
          <w:b/>
          <w:sz w:val="24"/>
          <w:szCs w:val="24"/>
          <w:lang w:val="hy-AM"/>
        </w:rPr>
        <w:t>անքային ջրեր</w:t>
      </w:r>
      <w:r w:rsidRPr="00A851EC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A851EC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A851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6F1A" w:rsidRPr="00A851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պահածոյացված մրգեր</w:t>
      </w:r>
      <w:r w:rsidR="00A851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բանջարեղեն, մրգային հյութեր,</w:t>
      </w:r>
      <w:r w:rsidR="00495A78" w:rsidRPr="00A851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F6F1A" w:rsidRPr="00A851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ջեմեր</w:t>
      </w:r>
      <w:r w:rsidR="00A851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5F6F1A" w:rsidRPr="00A851EC">
        <w:rPr>
          <w:rFonts w:ascii="GHEA Grapalat" w:hAnsi="GHEA Grapalat"/>
          <w:color w:val="000000"/>
          <w:sz w:val="24"/>
          <w:szCs w:val="24"/>
          <w:lang w:val="hy-AM"/>
        </w:rPr>
        <w:t>և այլն։</w:t>
      </w:r>
      <w:r w:rsidR="00313E33" w:rsidRPr="00A851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DBD76BB" w14:textId="089C33EA" w:rsidR="006026CE" w:rsidRPr="00A851EC" w:rsidRDefault="006026CE" w:rsidP="001467D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51E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Արդյունաբերական  ապրանքների մասով </w:t>
      </w:r>
      <w:r w:rsidRPr="00A851EC">
        <w:rPr>
          <w:rFonts w:ascii="GHEA Grapalat" w:hAnsi="GHEA Grapalat"/>
          <w:bCs/>
          <w:color w:val="000000"/>
          <w:sz w:val="24"/>
          <w:szCs w:val="24"/>
          <w:lang w:val="hy-AM"/>
        </w:rPr>
        <w:t>ընտրությունը ևս իրականացվել է վերոնշյալ սկզբունքով և ներառում է այնպիսի ապրանքներ, ինչպիսիք են</w:t>
      </w:r>
      <w:r w:rsidRPr="00A851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A2BF5" w:rsidRPr="00A851EC">
        <w:rPr>
          <w:rFonts w:ascii="GHEA Grapalat" w:hAnsi="GHEA Grapalat"/>
          <w:b/>
          <w:sz w:val="24"/>
          <w:szCs w:val="24"/>
          <w:lang w:val="hy-AM"/>
        </w:rPr>
        <w:t>պղնձե արտադրանք</w:t>
      </w:r>
      <w:r w:rsidR="000F43AF" w:rsidRPr="00A851EC">
        <w:rPr>
          <w:rFonts w:ascii="GHEA Grapalat" w:hAnsi="GHEA Grapalat"/>
          <w:b/>
          <w:sz w:val="24"/>
          <w:szCs w:val="24"/>
          <w:lang w:val="hy-AM"/>
        </w:rPr>
        <w:t>ը</w:t>
      </w:r>
      <w:r w:rsidR="000A2BF5" w:rsidRPr="00A851EC">
        <w:rPr>
          <w:rFonts w:ascii="GHEA Grapalat" w:hAnsi="GHEA Grapalat"/>
          <w:b/>
          <w:sz w:val="24"/>
          <w:szCs w:val="24"/>
          <w:lang w:val="hy-AM"/>
        </w:rPr>
        <w:t>, ալյումինի համաձուլվածքներ</w:t>
      </w:r>
      <w:r w:rsidR="000F43AF" w:rsidRPr="00A851EC">
        <w:rPr>
          <w:rFonts w:ascii="GHEA Grapalat" w:hAnsi="GHEA Grapalat"/>
          <w:b/>
          <w:sz w:val="24"/>
          <w:szCs w:val="24"/>
          <w:lang w:val="hy-AM"/>
        </w:rPr>
        <w:t>ը</w:t>
      </w:r>
      <w:r w:rsidR="000A2BF5" w:rsidRPr="00A851EC">
        <w:rPr>
          <w:rFonts w:ascii="GHEA Grapalat" w:hAnsi="GHEA Grapalat"/>
          <w:b/>
          <w:sz w:val="24"/>
          <w:szCs w:val="24"/>
          <w:lang w:val="hy-AM"/>
        </w:rPr>
        <w:t>, դեղամիջոցներ</w:t>
      </w:r>
      <w:r w:rsidR="000F43AF" w:rsidRPr="00A851EC">
        <w:rPr>
          <w:rFonts w:ascii="GHEA Grapalat" w:hAnsi="GHEA Grapalat"/>
          <w:b/>
          <w:sz w:val="24"/>
          <w:szCs w:val="24"/>
          <w:lang w:val="hy-AM"/>
        </w:rPr>
        <w:t>ը</w:t>
      </w:r>
      <w:r w:rsidR="00A851EC">
        <w:rPr>
          <w:rFonts w:ascii="GHEA Grapalat" w:hAnsi="GHEA Grapalat"/>
          <w:b/>
          <w:sz w:val="24"/>
          <w:szCs w:val="24"/>
          <w:lang w:val="hy-AM"/>
        </w:rPr>
        <w:t>, ոսկերչական իրերը</w:t>
      </w:r>
      <w:r w:rsidR="000A2BF5" w:rsidRPr="00A851E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A2BF5" w:rsidRPr="00A851EC">
        <w:rPr>
          <w:rFonts w:ascii="GHEA Grapalat" w:hAnsi="GHEA Grapalat"/>
          <w:bCs/>
          <w:sz w:val="24"/>
          <w:szCs w:val="24"/>
          <w:lang w:val="hy-AM"/>
        </w:rPr>
        <w:t>և այլն։</w:t>
      </w:r>
      <w:r w:rsidR="000A2BF5" w:rsidRPr="00A851E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12D4D26" w14:textId="7A2B1C93" w:rsidR="006C1EC7" w:rsidRPr="00465A37" w:rsidRDefault="006C1EC7" w:rsidP="006C1EC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կնքմամբ կանխատեսվում է էապես բարձրացնել ԵԱՏՄ անդամ պետությունների ապրանքների մրցունակությունն </w:t>
      </w:r>
      <w:r w:rsidR="00D44AB0">
        <w:rPr>
          <w:rFonts w:ascii="GHEA Grapalat" w:hAnsi="GHEA Grapalat"/>
          <w:sz w:val="24"/>
          <w:szCs w:val="24"/>
          <w:lang w:val="hy-AM"/>
        </w:rPr>
        <w:t>ինդոնեզական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շուկայում, դրա հաշվին ավելացնել ապրանքների արտահանումը </w:t>
      </w:r>
      <w:r w:rsidR="00C15E6E">
        <w:rPr>
          <w:rFonts w:ascii="GHEA Grapalat" w:hAnsi="GHEA Grapalat"/>
          <w:sz w:val="24"/>
          <w:szCs w:val="24"/>
          <w:lang w:val="hy-AM"/>
        </w:rPr>
        <w:t>Ինդոնեզիա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, ակտիվացնել </w:t>
      </w:r>
      <w:r w:rsidR="00C15E6E">
        <w:rPr>
          <w:rFonts w:ascii="GHEA Grapalat" w:hAnsi="GHEA Grapalat"/>
          <w:sz w:val="24"/>
          <w:szCs w:val="24"/>
          <w:lang w:val="hy-AM"/>
        </w:rPr>
        <w:t xml:space="preserve">առևտրատնտեսական </w:t>
      </w:r>
      <w:r w:rsidRPr="00465A37">
        <w:rPr>
          <w:rFonts w:ascii="GHEA Grapalat" w:hAnsi="GHEA Grapalat"/>
          <w:sz w:val="24"/>
          <w:szCs w:val="24"/>
          <w:lang w:val="hy-AM"/>
        </w:rPr>
        <w:t>համագործակցությունը:</w:t>
      </w:r>
    </w:p>
    <w:p w14:paraId="4ABA4443" w14:textId="77777777" w:rsidR="00940FB0" w:rsidRPr="00940FB0" w:rsidRDefault="00940FB0" w:rsidP="0066412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940FB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1 կետի </w:t>
      </w:r>
      <w:r w:rsidRPr="00940FB0">
        <w:rPr>
          <w:rFonts w:ascii="GHEA Grapalat" w:hAnsi="GHEA Grapalat"/>
          <w:sz w:val="24"/>
          <w:szCs w:val="24"/>
          <w:lang w:val="hy-AM"/>
        </w:rPr>
        <w:lastRenderedPageBreak/>
        <w:t xml:space="preserve">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66D99375" w14:textId="77777777" w:rsidR="00940FB0" w:rsidRPr="00940FB0" w:rsidRDefault="00940FB0" w:rsidP="00940FB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Ելնելով վերոգրյալից` ՀՀ էկոնոմիկայի նախարարությունը նպատակահարմար է գտնում նշված Համաձայնագրի ստորագրումը Հայաստանի Հանրապետության անունից:</w:t>
      </w:r>
    </w:p>
    <w:p w14:paraId="43FAD688" w14:textId="77777777" w:rsidR="00940FB0" w:rsidRPr="00940FB0" w:rsidRDefault="00940FB0" w:rsidP="00940FB0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D7367BA" w14:textId="77777777" w:rsidR="00940FB0" w:rsidRPr="00940FB0" w:rsidRDefault="00940FB0" w:rsidP="00093FDF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0FB0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</w:p>
    <w:p w14:paraId="0E1B16C8" w14:textId="2230E62C" w:rsidR="00DF7317" w:rsidRPr="00940FB0" w:rsidRDefault="00940FB0" w:rsidP="0066412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 w:cs="Arial"/>
          <w:sz w:val="24"/>
          <w:szCs w:val="24"/>
          <w:lang w:val="hy-AM"/>
        </w:rPr>
        <w:t xml:space="preserve"> ԷԿՈՆՈՄԻԿԱՅԻ ՆԱԽԱՐԱՐ</w:t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  <w:t>ԳԵՎՈՐԳ ՊԱՊՈՅԱՆ</w:t>
      </w:r>
    </w:p>
    <w:sectPr w:rsidR="00DF7317" w:rsidRPr="00940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17"/>
    <w:rsid w:val="00003BF6"/>
    <w:rsid w:val="00006EE9"/>
    <w:rsid w:val="00032D8F"/>
    <w:rsid w:val="00093497"/>
    <w:rsid w:val="00093FDF"/>
    <w:rsid w:val="000A2BF5"/>
    <w:rsid w:val="000B6C9C"/>
    <w:rsid w:val="000F0CE2"/>
    <w:rsid w:val="000F43AF"/>
    <w:rsid w:val="001121E0"/>
    <w:rsid w:val="001355E0"/>
    <w:rsid w:val="001467DA"/>
    <w:rsid w:val="00187D81"/>
    <w:rsid w:val="00196D53"/>
    <w:rsid w:val="001A0429"/>
    <w:rsid w:val="001A15B3"/>
    <w:rsid w:val="001B797B"/>
    <w:rsid w:val="001D3698"/>
    <w:rsid w:val="001E4FD1"/>
    <w:rsid w:val="002224AF"/>
    <w:rsid w:val="002802BC"/>
    <w:rsid w:val="002C7B29"/>
    <w:rsid w:val="002D7A08"/>
    <w:rsid w:val="00313E33"/>
    <w:rsid w:val="0035204E"/>
    <w:rsid w:val="00363682"/>
    <w:rsid w:val="00367D2C"/>
    <w:rsid w:val="0037518C"/>
    <w:rsid w:val="003B6009"/>
    <w:rsid w:val="003C2E93"/>
    <w:rsid w:val="003F2A78"/>
    <w:rsid w:val="00454B57"/>
    <w:rsid w:val="00495A78"/>
    <w:rsid w:val="004A1DEE"/>
    <w:rsid w:val="004A6511"/>
    <w:rsid w:val="004E3CD1"/>
    <w:rsid w:val="00516014"/>
    <w:rsid w:val="005960F7"/>
    <w:rsid w:val="005A4C2E"/>
    <w:rsid w:val="005F1239"/>
    <w:rsid w:val="005F4427"/>
    <w:rsid w:val="005F6F1A"/>
    <w:rsid w:val="006026CE"/>
    <w:rsid w:val="00615703"/>
    <w:rsid w:val="00624101"/>
    <w:rsid w:val="00633AF5"/>
    <w:rsid w:val="00647EF6"/>
    <w:rsid w:val="00664128"/>
    <w:rsid w:val="00677AD8"/>
    <w:rsid w:val="00684563"/>
    <w:rsid w:val="006A5F7D"/>
    <w:rsid w:val="006B25EA"/>
    <w:rsid w:val="006C1EC7"/>
    <w:rsid w:val="007319C0"/>
    <w:rsid w:val="007954CB"/>
    <w:rsid w:val="007A3DED"/>
    <w:rsid w:val="007E6CBD"/>
    <w:rsid w:val="00806E42"/>
    <w:rsid w:val="00807084"/>
    <w:rsid w:val="00823502"/>
    <w:rsid w:val="0084669D"/>
    <w:rsid w:val="00857137"/>
    <w:rsid w:val="00857F17"/>
    <w:rsid w:val="00866A21"/>
    <w:rsid w:val="008C4586"/>
    <w:rsid w:val="008D0DE5"/>
    <w:rsid w:val="008D487D"/>
    <w:rsid w:val="0090123C"/>
    <w:rsid w:val="00906964"/>
    <w:rsid w:val="00940FB0"/>
    <w:rsid w:val="009C6F5A"/>
    <w:rsid w:val="00A05175"/>
    <w:rsid w:val="00A1793D"/>
    <w:rsid w:val="00A5027F"/>
    <w:rsid w:val="00A851EC"/>
    <w:rsid w:val="00AA7A04"/>
    <w:rsid w:val="00AB2B17"/>
    <w:rsid w:val="00AD775A"/>
    <w:rsid w:val="00B134E1"/>
    <w:rsid w:val="00B34EAA"/>
    <w:rsid w:val="00B660BB"/>
    <w:rsid w:val="00B71462"/>
    <w:rsid w:val="00B755DF"/>
    <w:rsid w:val="00BC0A0B"/>
    <w:rsid w:val="00BF51B9"/>
    <w:rsid w:val="00C15E6E"/>
    <w:rsid w:val="00C17C46"/>
    <w:rsid w:val="00C37D6F"/>
    <w:rsid w:val="00C40326"/>
    <w:rsid w:val="00C42E0D"/>
    <w:rsid w:val="00C63875"/>
    <w:rsid w:val="00CA02DB"/>
    <w:rsid w:val="00CA2652"/>
    <w:rsid w:val="00D4483F"/>
    <w:rsid w:val="00D44AB0"/>
    <w:rsid w:val="00D56CFF"/>
    <w:rsid w:val="00D808E0"/>
    <w:rsid w:val="00D9002B"/>
    <w:rsid w:val="00D97C04"/>
    <w:rsid w:val="00DD06E4"/>
    <w:rsid w:val="00DF7317"/>
    <w:rsid w:val="00E74D7B"/>
    <w:rsid w:val="00E967A3"/>
    <w:rsid w:val="00ED66B7"/>
    <w:rsid w:val="00F04638"/>
    <w:rsid w:val="00F12F4C"/>
    <w:rsid w:val="00FE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13EB"/>
  <w15:chartTrackingRefBased/>
  <w15:docId w15:val="{CBD33DCF-C6C5-4B2A-86E2-70359E1B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B57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857">
    <w:name w:val="ListLabel 857"/>
    <w:rsid w:val="00454B57"/>
    <w:rPr>
      <w:color w:val="0000FF"/>
      <w:u w:val="single" w:color="000000"/>
    </w:rPr>
  </w:style>
  <w:style w:type="paragraph" w:styleId="BodyTextIndent">
    <w:name w:val="Body Text Indent"/>
    <w:basedOn w:val="Normal"/>
    <w:link w:val="BodyTextIndentChar"/>
    <w:uiPriority w:val="99"/>
    <w:unhideWhenUsed/>
    <w:rsid w:val="00454B57"/>
    <w:pPr>
      <w:widowControl w:val="0"/>
      <w:spacing w:after="120" w:line="240" w:lineRule="auto"/>
      <w:ind w:left="360"/>
    </w:pPr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54B57"/>
    <w:rPr>
      <w:rFonts w:ascii="Arial Unicode MS" w:eastAsia="Arial Unicode MS" w:hAnsi="Arial Unicode MS" w:cs="Arial Unicode MS"/>
      <w:color w:val="000000"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454B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54B57"/>
    <w:rPr>
      <w:kern w:val="0"/>
      <w14:ligatures w14:val="none"/>
    </w:rPr>
  </w:style>
  <w:style w:type="character" w:customStyle="1" w:styleId="CharStyle12">
    <w:name w:val="Char Style 12"/>
    <w:basedOn w:val="DefaultParagraphFont"/>
    <w:link w:val="Style11"/>
    <w:rsid w:val="00BF51B9"/>
    <w:rPr>
      <w:sz w:val="27"/>
      <w:szCs w:val="27"/>
      <w:shd w:val="clear" w:color="auto" w:fill="FFFFFF"/>
    </w:rPr>
  </w:style>
  <w:style w:type="paragraph" w:customStyle="1" w:styleId="Style11">
    <w:name w:val="Style 11"/>
    <w:basedOn w:val="Normal"/>
    <w:link w:val="CharStyle12"/>
    <w:rsid w:val="00BF51B9"/>
    <w:pPr>
      <w:widowControl w:val="0"/>
      <w:shd w:val="clear" w:color="auto" w:fill="FFFFFF"/>
      <w:spacing w:before="60" w:after="1320" w:line="0" w:lineRule="atLeast"/>
    </w:pPr>
    <w:rPr>
      <w:kern w:val="2"/>
      <w:sz w:val="27"/>
      <w:szCs w:val="27"/>
      <w14:ligatures w14:val="standardContextual"/>
    </w:rPr>
  </w:style>
  <w:style w:type="paragraph" w:customStyle="1" w:styleId="Style3">
    <w:name w:val="Style3"/>
    <w:basedOn w:val="Normal"/>
    <w:link w:val="Style3Char"/>
    <w:qFormat/>
    <w:rsid w:val="002D7A08"/>
    <w:pPr>
      <w:widowControl w:val="0"/>
      <w:tabs>
        <w:tab w:val="left" w:pos="1153"/>
      </w:tabs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4"/>
    </w:rPr>
  </w:style>
  <w:style w:type="character" w:customStyle="1" w:styleId="Style3Char">
    <w:name w:val="Style3 Char"/>
    <w:basedOn w:val="DefaultParagraphFont"/>
    <w:link w:val="Style3"/>
    <w:rsid w:val="002D7A08"/>
    <w:rPr>
      <w:rFonts w:ascii="Times New Roman" w:eastAsia="Times New Roman" w:hAnsi="Times New Roman" w:cs="Times New Roman"/>
      <w:kern w:val="24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940FB0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90123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90123C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90123C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6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F864D-F587-4169-BD7F-A7B47E12D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3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https://mul2.gov.am/tasks/1237941/oneclick?token=6f157bcc5ec188368de1c6b54d392cde</cp:keywords>
  <dc:description/>
  <cp:lastModifiedBy>Marine J. Anakhasyan</cp:lastModifiedBy>
  <cp:revision>75</cp:revision>
  <cp:lastPrinted>2025-07-30T13:11:00Z</cp:lastPrinted>
  <dcterms:created xsi:type="dcterms:W3CDTF">2024-12-26T06:51:00Z</dcterms:created>
  <dcterms:modified xsi:type="dcterms:W3CDTF">2025-07-30T13:14:00Z</dcterms:modified>
</cp:coreProperties>
</file>