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78F2F" w14:textId="315F3834" w:rsidR="00405DDC" w:rsidRPr="00A07B77" w:rsidRDefault="00405DDC" w:rsidP="00405DDC">
      <w:pPr>
        <w:shd w:val="clear" w:color="auto" w:fill="FFFFFF"/>
        <w:spacing w:after="0" w:line="240" w:lineRule="auto"/>
        <w:ind w:firstLine="375"/>
        <w:jc w:val="right"/>
        <w:rPr>
          <w:rFonts w:ascii="GHEA Grapalat" w:eastAsia="Times New Roman" w:hAnsi="GHEA Grapalat" w:cs="Times New Roman"/>
          <w:color w:val="000000"/>
          <w:sz w:val="24"/>
          <w:szCs w:val="24"/>
          <w:lang w:val="hy-AM" w:eastAsia="ru-RU"/>
        </w:rPr>
      </w:pPr>
      <w:r w:rsidRPr="00A07B77">
        <w:rPr>
          <w:rFonts w:ascii="Calibri" w:eastAsia="Times New Roman" w:hAnsi="Calibri" w:cs="Calibri"/>
          <w:color w:val="000000"/>
          <w:sz w:val="24"/>
          <w:szCs w:val="24"/>
          <w:lang w:val="hy-AM" w:eastAsia="ru-RU"/>
        </w:rPr>
        <w:t> </w:t>
      </w:r>
    </w:p>
    <w:p w14:paraId="45ECD8F6" w14:textId="77777777" w:rsidR="00405DDC" w:rsidRPr="00EF1208" w:rsidRDefault="00405DDC" w:rsidP="00405DDC">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EF1208">
        <w:rPr>
          <w:rFonts w:ascii="GHEA Grapalat" w:eastAsia="Times New Roman" w:hAnsi="GHEA Grapalat" w:cs="Times New Roman"/>
          <w:b/>
          <w:bCs/>
          <w:color w:val="000000"/>
          <w:sz w:val="24"/>
          <w:szCs w:val="24"/>
          <w:lang w:val="hy-AM" w:eastAsia="ru-RU"/>
        </w:rPr>
        <w:t>ԱՄՓՈՓԱԹԵՐԹ</w:t>
      </w:r>
    </w:p>
    <w:p w14:paraId="2A4C3BDF" w14:textId="77777777" w:rsidR="00405DDC" w:rsidRPr="00EF1208" w:rsidRDefault="00405DDC" w:rsidP="00405DDC">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EF1208">
        <w:rPr>
          <w:rFonts w:ascii="Cambria" w:eastAsia="Times New Roman" w:hAnsi="Cambria" w:cs="Cambria"/>
          <w:color w:val="000000"/>
          <w:sz w:val="24"/>
          <w:szCs w:val="24"/>
          <w:lang w:val="hy-AM" w:eastAsia="ru-RU"/>
        </w:rPr>
        <w:t>  </w:t>
      </w:r>
    </w:p>
    <w:p w14:paraId="49A1A012" w14:textId="76BC8A48" w:rsidR="00405DDC" w:rsidRPr="00EF1208" w:rsidRDefault="00C87CAB" w:rsidP="00C87CAB">
      <w:pPr>
        <w:spacing w:after="0" w:line="360" w:lineRule="auto"/>
        <w:jc w:val="center"/>
        <w:rPr>
          <w:rFonts w:ascii="GHEA Grapalat" w:eastAsia="Times New Roman" w:hAnsi="GHEA Grapalat" w:cs="Times New Roman"/>
          <w:b/>
          <w:bCs/>
          <w:color w:val="000000"/>
          <w:sz w:val="24"/>
          <w:szCs w:val="24"/>
          <w:lang w:val="hy-AM" w:eastAsia="ru-RU"/>
        </w:rPr>
      </w:pPr>
      <w:r w:rsidRPr="00C87CAB">
        <w:rPr>
          <w:rFonts w:ascii="GHEA Grapalat" w:eastAsia="Calibri" w:hAnsi="GHEA Grapalat" w:cs="Times New Roman"/>
          <w:b/>
          <w:sz w:val="24"/>
          <w:szCs w:val="24"/>
          <w:lang w:val="hy-AM"/>
        </w:rPr>
        <w:t>«ՇԵՆՔԵՐԻ ԵՎ ՇԻՆՈՒԹՅՈՒՆՆԵՐԻ ՏԵԽՆԻԿԱԿԱՆ ՎԻՃԱԿԻ ՀԵՏԱԶՆՆՈՒԹՅԱՆ ԿԱՐԳԸ ՀԱՍՏԱՏԵԼՈՒ</w:t>
      </w:r>
      <w:r>
        <w:rPr>
          <w:rFonts w:ascii="GHEA Grapalat" w:eastAsia="Calibri" w:hAnsi="GHEA Grapalat" w:cs="Times New Roman"/>
          <w:b/>
          <w:sz w:val="24"/>
          <w:szCs w:val="24"/>
          <w:lang w:val="hy-AM"/>
        </w:rPr>
        <w:t xml:space="preserve"> ՄԱՍԻՆ</w:t>
      </w:r>
      <w:r w:rsidRPr="00C87CAB">
        <w:rPr>
          <w:rFonts w:ascii="GHEA Grapalat" w:hAnsi="GHEA Grapalat" w:cs="GHEA Grapalat"/>
          <w:sz w:val="24"/>
          <w:szCs w:val="24"/>
          <w:lang w:val="hy-AM"/>
        </w:rPr>
        <w:t>»</w:t>
      </w:r>
      <w:r>
        <w:rPr>
          <w:rFonts w:ascii="GHEA Grapalat" w:hAnsi="GHEA Grapalat" w:cs="GHEA Grapalat"/>
          <w:sz w:val="24"/>
          <w:szCs w:val="24"/>
          <w:lang w:val="hy-AM"/>
        </w:rPr>
        <w:t xml:space="preserve">                       </w:t>
      </w:r>
      <w:r w:rsidRPr="00C87CAB">
        <w:rPr>
          <w:rFonts w:ascii="GHEA Grapalat" w:hAnsi="GHEA Grapalat"/>
          <w:b/>
          <w:sz w:val="24"/>
          <w:szCs w:val="24"/>
          <w:lang w:val="hy-AM"/>
        </w:rPr>
        <w:t>Հ</w:t>
      </w:r>
      <w:r>
        <w:rPr>
          <w:rFonts w:ascii="GHEA Grapalat" w:hAnsi="GHEA Grapalat"/>
          <w:b/>
          <w:sz w:val="24"/>
          <w:szCs w:val="24"/>
          <w:lang w:val="hy-AM"/>
        </w:rPr>
        <w:t xml:space="preserve">Հ </w:t>
      </w:r>
      <w:r w:rsidRPr="00C87CAB">
        <w:rPr>
          <w:rFonts w:ascii="GHEA Grapalat" w:hAnsi="GHEA Grapalat"/>
          <w:b/>
          <w:sz w:val="24"/>
          <w:szCs w:val="24"/>
          <w:lang w:val="hy-AM"/>
        </w:rPr>
        <w:t xml:space="preserve">ԿԱՌԱՎԱՐՈՒԹՅԱՆ ՈՐՈՇՄԱՆ ՆԱԽԱԳԾԻ </w:t>
      </w:r>
      <w:r w:rsidRPr="00EF1208">
        <w:rPr>
          <w:rFonts w:ascii="GHEA Grapalat" w:eastAsia="Times New Roman" w:hAnsi="GHEA Grapalat" w:cs="Times New Roman"/>
          <w:b/>
          <w:bCs/>
          <w:color w:val="000000"/>
          <w:sz w:val="24"/>
          <w:szCs w:val="24"/>
          <w:lang w:val="hy-AM" w:eastAsia="ru-RU"/>
        </w:rPr>
        <w:t>ՇԱՀԱԳՐԳԻՌ ՄԱՐՄԻՆՆԵՐԻ, ՄԱՍՆԱԳԻՏԱԿԱՆ ԿԱԶՄԱԿԵՐՊՈՒԹՅՈՒՆՆԵՐԻ ԱՌԱՋԱՐԿՈՒԹՅՈՒՆՆԵՐ</w:t>
      </w:r>
      <w:r>
        <w:rPr>
          <w:rFonts w:ascii="GHEA Grapalat" w:eastAsia="Times New Roman" w:hAnsi="GHEA Grapalat" w:cs="Times New Roman"/>
          <w:b/>
          <w:bCs/>
          <w:color w:val="000000"/>
          <w:sz w:val="24"/>
          <w:szCs w:val="24"/>
          <w:lang w:val="hy-AM" w:eastAsia="ru-RU"/>
        </w:rPr>
        <w:t>Ի</w:t>
      </w:r>
      <w:r w:rsidRPr="00EF1208">
        <w:rPr>
          <w:rFonts w:ascii="GHEA Grapalat" w:eastAsia="Times New Roman" w:hAnsi="GHEA Grapalat" w:cs="Times New Roman"/>
          <w:b/>
          <w:bCs/>
          <w:color w:val="000000"/>
          <w:sz w:val="24"/>
          <w:szCs w:val="24"/>
          <w:lang w:val="hy-AM" w:eastAsia="ru-RU"/>
        </w:rPr>
        <w:t xml:space="preserve"> </w:t>
      </w:r>
      <w:r>
        <w:rPr>
          <w:rFonts w:ascii="GHEA Grapalat" w:eastAsia="Times New Roman" w:hAnsi="GHEA Grapalat" w:cs="Times New Roman"/>
          <w:b/>
          <w:bCs/>
          <w:color w:val="000000"/>
          <w:sz w:val="24"/>
          <w:szCs w:val="24"/>
          <w:lang w:val="hy-AM" w:eastAsia="ru-RU"/>
        </w:rPr>
        <w:t>ԵՎ</w:t>
      </w:r>
      <w:r w:rsidRPr="00EF1208">
        <w:rPr>
          <w:rFonts w:ascii="GHEA Grapalat" w:eastAsia="Times New Roman" w:hAnsi="GHEA Grapalat" w:cs="Times New Roman"/>
          <w:b/>
          <w:bCs/>
          <w:color w:val="000000"/>
          <w:sz w:val="24"/>
          <w:szCs w:val="24"/>
          <w:lang w:val="hy-AM" w:eastAsia="ru-RU"/>
        </w:rPr>
        <w:t xml:space="preserve"> ԴԻՏՈՂՈՒԹՅՈՒՆՆԵՐԻ ՎԵՐԱԲԵՐՅԱԼ </w:t>
      </w:r>
    </w:p>
    <w:p w14:paraId="1FCD2857" w14:textId="1C915917" w:rsidR="00DA65CB" w:rsidRPr="00EF1208" w:rsidRDefault="00DA65CB" w:rsidP="00405DD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p>
    <w:p w14:paraId="5886A602" w14:textId="77777777" w:rsidR="00405DDC" w:rsidRPr="00EF1208" w:rsidRDefault="00405DDC" w:rsidP="00405DDC">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EF1208">
        <w:rPr>
          <w:rFonts w:ascii="Cambria" w:eastAsia="Times New Roman" w:hAnsi="Cambria" w:cs="Cambria"/>
          <w:color w:val="000000"/>
          <w:sz w:val="24"/>
          <w:szCs w:val="24"/>
          <w:lang w:val="hy-AM" w:eastAsia="ru-RU"/>
        </w:rPr>
        <w:t>     </w:t>
      </w:r>
      <w:r w:rsidRPr="00EF1208">
        <w:rPr>
          <w:rFonts w:ascii="GHEA Grapalat" w:eastAsia="Times New Roman" w:hAnsi="GHEA Grapalat" w:cs="Times New Roman"/>
          <w:color w:val="000000"/>
          <w:sz w:val="24"/>
          <w:szCs w:val="24"/>
          <w:lang w:val="hy-AM" w:eastAsia="ru-RU"/>
        </w:rPr>
        <w:t xml:space="preserve"> </w:t>
      </w:r>
      <w:r w:rsidRPr="00EF1208">
        <w:rPr>
          <w:rFonts w:ascii="Cambria" w:eastAsia="Times New Roman" w:hAnsi="Cambria" w:cs="Cambria"/>
          <w:color w:val="000000"/>
          <w:sz w:val="24"/>
          <w:szCs w:val="24"/>
          <w:lang w:val="hy-AM" w:eastAsia="ru-RU"/>
        </w:rPr>
        <w:t> </w:t>
      </w:r>
    </w:p>
    <w:tbl>
      <w:tblPr>
        <w:tblW w:w="14940"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650"/>
        <w:gridCol w:w="7290"/>
      </w:tblGrid>
      <w:tr w:rsidR="00E15F6E" w:rsidRPr="00BC1DA4" w14:paraId="4F16C042" w14:textId="77777777" w:rsidTr="002307DC">
        <w:trPr>
          <w:tblCellSpacing w:w="0" w:type="dxa"/>
        </w:trPr>
        <w:tc>
          <w:tcPr>
            <w:tcW w:w="7650" w:type="dxa"/>
            <w:vMerge w:val="restart"/>
            <w:shd w:val="clear" w:color="auto" w:fill="D9D9D9" w:themeFill="background1" w:themeFillShade="D9"/>
          </w:tcPr>
          <w:p w14:paraId="409B81E7" w14:textId="2C7EA330" w:rsidR="00E15F6E" w:rsidRPr="00A07B77" w:rsidRDefault="00E15F6E" w:rsidP="00E15F6E">
            <w:pPr>
              <w:pStyle w:val="Heading1"/>
            </w:pPr>
            <w:r w:rsidRPr="00A07B77">
              <w:t>ՀՀ տարածքային կառավարման և ենթակառուցվածքների նախարարություն</w:t>
            </w:r>
          </w:p>
        </w:tc>
        <w:tc>
          <w:tcPr>
            <w:tcW w:w="7290" w:type="dxa"/>
            <w:shd w:val="clear" w:color="auto" w:fill="D9D9D9" w:themeFill="background1" w:themeFillShade="D9"/>
          </w:tcPr>
          <w:p w14:paraId="28D35954" w14:textId="1E873C0B" w:rsidR="00E15F6E" w:rsidRPr="004446D8" w:rsidRDefault="00BC1DA4" w:rsidP="004446D8">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Pr>
                <w:rFonts w:ascii="GHEA Grapalat" w:eastAsia="Times New Roman" w:hAnsi="GHEA Grapalat" w:cs="Times New Roman"/>
                <w:b/>
                <w:bCs/>
                <w:iCs/>
                <w:color w:val="000000"/>
                <w:sz w:val="24"/>
                <w:szCs w:val="24"/>
                <w:lang w:val="hy-AM" w:eastAsia="ru-RU"/>
              </w:rPr>
              <w:t>27․11․2024թ․</w:t>
            </w:r>
          </w:p>
        </w:tc>
      </w:tr>
      <w:tr w:rsidR="00E15F6E" w:rsidRPr="004446D8" w14:paraId="3989E097" w14:textId="77777777" w:rsidTr="002307DC">
        <w:trPr>
          <w:trHeight w:val="332"/>
          <w:tblCellSpacing w:w="0" w:type="dxa"/>
        </w:trPr>
        <w:tc>
          <w:tcPr>
            <w:tcW w:w="7650" w:type="dxa"/>
            <w:vMerge/>
            <w:shd w:val="clear" w:color="auto" w:fill="D9D9D9" w:themeFill="background1" w:themeFillShade="D9"/>
          </w:tcPr>
          <w:p w14:paraId="36DA8E87" w14:textId="77777777" w:rsidR="00E15F6E" w:rsidRPr="00A07B77" w:rsidRDefault="00E15F6E" w:rsidP="00E15F6E">
            <w:pPr>
              <w:tabs>
                <w:tab w:val="left" w:pos="269"/>
              </w:tabs>
              <w:ind w:left="150" w:right="106"/>
              <w:jc w:val="center"/>
              <w:rPr>
                <w:rFonts w:ascii="GHEA Grapalat" w:hAnsi="GHEA Grapalat" w:cs="Cambria Math"/>
                <w:noProof/>
                <w:sz w:val="24"/>
                <w:szCs w:val="24"/>
                <w:lang w:val="hy-AM"/>
              </w:rPr>
            </w:pPr>
          </w:p>
        </w:tc>
        <w:tc>
          <w:tcPr>
            <w:tcW w:w="7290" w:type="dxa"/>
            <w:shd w:val="clear" w:color="auto" w:fill="D9D9D9" w:themeFill="background1" w:themeFillShade="D9"/>
          </w:tcPr>
          <w:p w14:paraId="799A8FC1" w14:textId="11E0DAFE" w:rsidR="00E15F6E" w:rsidRPr="004446D8" w:rsidRDefault="004446D8" w:rsidP="00E2295C">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4446D8">
              <w:rPr>
                <w:rFonts w:ascii="GHEA Grapalat" w:eastAsia="Times New Roman" w:hAnsi="GHEA Grapalat" w:cs="Times New Roman"/>
                <w:b/>
                <w:bCs/>
                <w:iCs/>
                <w:color w:val="000000"/>
                <w:sz w:val="24"/>
                <w:szCs w:val="24"/>
                <w:lang w:val="hy-AM" w:eastAsia="ru-RU"/>
              </w:rPr>
              <w:t>N</w:t>
            </w:r>
            <w:r w:rsidR="00BC1DA4" w:rsidRPr="00BC1DA4">
              <w:rPr>
                <w:rFonts w:ascii="GHEA Grapalat" w:eastAsia="Times New Roman" w:hAnsi="GHEA Grapalat" w:cs="Times New Roman"/>
                <w:b/>
                <w:bCs/>
                <w:iCs/>
                <w:color w:val="000000"/>
                <w:sz w:val="24"/>
                <w:szCs w:val="24"/>
                <w:lang w:val="hy-AM" w:eastAsia="ru-RU"/>
              </w:rPr>
              <w:t xml:space="preserve"> ԴԽ/14.1/38162-2024</w:t>
            </w:r>
          </w:p>
        </w:tc>
      </w:tr>
      <w:tr w:rsidR="00BC1DA4" w:rsidRPr="004446D8" w14:paraId="6764742F" w14:textId="77777777" w:rsidTr="002307DC">
        <w:trPr>
          <w:trHeight w:val="629"/>
          <w:tblCellSpacing w:w="0" w:type="dxa"/>
        </w:trPr>
        <w:tc>
          <w:tcPr>
            <w:tcW w:w="7650" w:type="dxa"/>
            <w:shd w:val="clear" w:color="auto" w:fill="FFFFFF"/>
          </w:tcPr>
          <w:p w14:paraId="520FB89D" w14:textId="025BCD02" w:rsidR="00BC1DA4" w:rsidRPr="00A95322" w:rsidRDefault="00BC1DA4" w:rsidP="00BC1DA4">
            <w:pPr>
              <w:tabs>
                <w:tab w:val="left" w:pos="269"/>
              </w:tabs>
              <w:ind w:left="150" w:right="106"/>
              <w:rPr>
                <w:rFonts w:ascii="GHEA Grapalat" w:hAnsi="GHEA Grapalat" w:cs="Cambria Math"/>
                <w:noProof/>
                <w:sz w:val="24"/>
                <w:szCs w:val="24"/>
              </w:rPr>
            </w:pPr>
            <w:r w:rsidRPr="00A07B77">
              <w:rPr>
                <w:rFonts w:ascii="GHEA Grapalat" w:hAnsi="GHEA Grapalat"/>
                <w:color w:val="000000"/>
                <w:sz w:val="24"/>
                <w:szCs w:val="24"/>
                <w:shd w:val="clear" w:color="auto" w:fill="FFFFFF"/>
                <w:lang w:val="hy-AM"/>
              </w:rPr>
              <w:t>Նախագծի վերաբերյալ առաջարկություններ</w:t>
            </w:r>
            <w:r>
              <w:rPr>
                <w:rFonts w:ascii="GHEA Grapalat" w:hAnsi="GHEA Grapalat"/>
                <w:color w:val="000000"/>
                <w:sz w:val="24"/>
                <w:szCs w:val="24"/>
                <w:shd w:val="clear" w:color="auto" w:fill="FFFFFF"/>
                <w:lang w:val="hy-AM"/>
              </w:rPr>
              <w:t xml:space="preserve"> և առարկություններ</w:t>
            </w:r>
            <w:r w:rsidRPr="00A07B77">
              <w:rPr>
                <w:rFonts w:ascii="GHEA Grapalat" w:hAnsi="GHEA Grapalat"/>
                <w:color w:val="000000"/>
                <w:sz w:val="24"/>
                <w:szCs w:val="24"/>
                <w:shd w:val="clear" w:color="auto" w:fill="FFFFFF"/>
                <w:lang w:val="hy-AM"/>
              </w:rPr>
              <w:t xml:space="preserve"> չունի:</w:t>
            </w:r>
          </w:p>
        </w:tc>
        <w:tc>
          <w:tcPr>
            <w:tcW w:w="7290" w:type="dxa"/>
            <w:shd w:val="clear" w:color="auto" w:fill="FFFFFF"/>
          </w:tcPr>
          <w:p w14:paraId="2E1143D8" w14:textId="16D479D8" w:rsidR="00BC1DA4" w:rsidRPr="00A07B77" w:rsidRDefault="00BC1DA4" w:rsidP="00BC1DA4">
            <w:pPr>
              <w:spacing w:after="0" w:line="240" w:lineRule="auto"/>
              <w:ind w:left="148" w:right="127"/>
              <w:rPr>
                <w:rFonts w:ascii="GHEA Grapalat" w:eastAsia="Times New Roman" w:hAnsi="GHEA Grapalat" w:cs="Times New Roman"/>
                <w:bCs/>
                <w:color w:val="000000"/>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BC1DA4" w:rsidRPr="00A07B77" w14:paraId="134D56BF" w14:textId="77777777" w:rsidTr="002307DC">
        <w:trPr>
          <w:trHeight w:val="20"/>
          <w:tblCellSpacing w:w="0" w:type="dxa"/>
        </w:trPr>
        <w:tc>
          <w:tcPr>
            <w:tcW w:w="7650" w:type="dxa"/>
            <w:vMerge w:val="restart"/>
            <w:shd w:val="clear" w:color="auto" w:fill="D9D9D9" w:themeFill="background1" w:themeFillShade="D9"/>
          </w:tcPr>
          <w:p w14:paraId="13CA0A31" w14:textId="2F4B8D39" w:rsidR="00BC1DA4" w:rsidRPr="00A07B77" w:rsidRDefault="00BC1DA4" w:rsidP="00BC1DA4">
            <w:pPr>
              <w:pStyle w:val="Heading1"/>
              <w:rPr>
                <w:rFonts w:cs="Cambria Math"/>
                <w:noProof/>
              </w:rPr>
            </w:pPr>
            <w:r w:rsidRPr="00A07B77">
              <w:t>ՀՀ պաշտպանության նախարարություն</w:t>
            </w:r>
          </w:p>
        </w:tc>
        <w:tc>
          <w:tcPr>
            <w:tcW w:w="7290" w:type="dxa"/>
            <w:shd w:val="clear" w:color="auto" w:fill="D9D9D9" w:themeFill="background1" w:themeFillShade="D9"/>
          </w:tcPr>
          <w:p w14:paraId="48F5A87B" w14:textId="635E3012" w:rsidR="00BC1DA4" w:rsidRPr="00A95322" w:rsidRDefault="00BC1DA4"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A95322">
              <w:rPr>
                <w:rFonts w:ascii="GHEA Grapalat" w:eastAsia="Times New Roman" w:hAnsi="GHEA Grapalat" w:cs="Times New Roman"/>
                <w:b/>
                <w:bCs/>
                <w:iCs/>
                <w:color w:val="000000"/>
                <w:sz w:val="24"/>
                <w:szCs w:val="24"/>
                <w:lang w:val="hy-AM" w:eastAsia="ru-RU"/>
              </w:rPr>
              <w:t>21</w:t>
            </w:r>
            <w:r w:rsidRPr="00A95322">
              <w:rPr>
                <w:rFonts w:ascii="Cambria Math" w:eastAsia="Times New Roman" w:hAnsi="Cambria Math" w:cs="Cambria Math"/>
                <w:b/>
                <w:bCs/>
                <w:iCs/>
                <w:color w:val="000000"/>
                <w:sz w:val="24"/>
                <w:szCs w:val="24"/>
                <w:lang w:val="hy-AM" w:eastAsia="ru-RU"/>
              </w:rPr>
              <w:t>․</w:t>
            </w:r>
            <w:r w:rsidRPr="00A95322">
              <w:rPr>
                <w:rFonts w:ascii="GHEA Grapalat" w:eastAsia="Times New Roman" w:hAnsi="GHEA Grapalat" w:cs="Times New Roman"/>
                <w:b/>
                <w:bCs/>
                <w:iCs/>
                <w:color w:val="000000"/>
                <w:sz w:val="24"/>
                <w:szCs w:val="24"/>
                <w:lang w:val="hy-AM" w:eastAsia="ru-RU"/>
              </w:rPr>
              <w:t>11</w:t>
            </w:r>
            <w:r w:rsidRPr="00A95322">
              <w:rPr>
                <w:rFonts w:ascii="Cambria Math" w:eastAsia="Times New Roman" w:hAnsi="Cambria Math" w:cs="Cambria Math"/>
                <w:b/>
                <w:bCs/>
                <w:iCs/>
                <w:color w:val="000000"/>
                <w:sz w:val="24"/>
                <w:szCs w:val="24"/>
                <w:lang w:val="hy-AM" w:eastAsia="ru-RU"/>
              </w:rPr>
              <w:t>․</w:t>
            </w:r>
            <w:r w:rsidRPr="00A95322">
              <w:rPr>
                <w:rFonts w:ascii="GHEA Grapalat" w:eastAsia="Times New Roman" w:hAnsi="GHEA Grapalat" w:cs="Times New Roman"/>
                <w:b/>
                <w:bCs/>
                <w:iCs/>
                <w:color w:val="000000"/>
                <w:sz w:val="24"/>
                <w:szCs w:val="24"/>
                <w:lang w:val="hy-AM" w:eastAsia="ru-RU"/>
              </w:rPr>
              <w:t>2024թ</w:t>
            </w:r>
            <w:r w:rsidRPr="00A95322">
              <w:rPr>
                <w:rFonts w:ascii="Cambria Math" w:eastAsia="Times New Roman" w:hAnsi="Cambria Math" w:cs="Cambria Math"/>
                <w:b/>
                <w:bCs/>
                <w:iCs/>
                <w:color w:val="000000"/>
                <w:sz w:val="24"/>
                <w:szCs w:val="24"/>
                <w:lang w:val="hy-AM" w:eastAsia="ru-RU"/>
              </w:rPr>
              <w:t>․</w:t>
            </w:r>
          </w:p>
        </w:tc>
      </w:tr>
      <w:tr w:rsidR="00BC1DA4" w:rsidRPr="00A07B77" w14:paraId="55C87F0C" w14:textId="77777777" w:rsidTr="002307DC">
        <w:trPr>
          <w:trHeight w:val="20"/>
          <w:tblCellSpacing w:w="0" w:type="dxa"/>
        </w:trPr>
        <w:tc>
          <w:tcPr>
            <w:tcW w:w="7650" w:type="dxa"/>
            <w:vMerge/>
            <w:shd w:val="clear" w:color="auto" w:fill="D9D9D9" w:themeFill="background1" w:themeFillShade="D9"/>
          </w:tcPr>
          <w:p w14:paraId="19058B9F" w14:textId="77777777" w:rsidR="00BC1DA4" w:rsidRPr="00A07B77" w:rsidRDefault="00BC1DA4" w:rsidP="00BC1DA4">
            <w:pPr>
              <w:tabs>
                <w:tab w:val="left" w:pos="269"/>
              </w:tabs>
              <w:ind w:left="150" w:right="106"/>
              <w:jc w:val="center"/>
              <w:rPr>
                <w:rFonts w:ascii="GHEA Grapalat" w:hAnsi="GHEA Grapalat" w:cs="Cambria Math"/>
                <w:noProof/>
                <w:sz w:val="24"/>
                <w:szCs w:val="24"/>
                <w:lang w:val="hy-AM"/>
              </w:rPr>
            </w:pPr>
          </w:p>
        </w:tc>
        <w:tc>
          <w:tcPr>
            <w:tcW w:w="7290" w:type="dxa"/>
            <w:shd w:val="clear" w:color="auto" w:fill="D9D9D9" w:themeFill="background1" w:themeFillShade="D9"/>
          </w:tcPr>
          <w:p w14:paraId="04CA0904" w14:textId="3FA09FB2" w:rsidR="00BC1DA4" w:rsidRPr="00A95322" w:rsidRDefault="00BC1DA4"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4446D8">
              <w:rPr>
                <w:rFonts w:ascii="GHEA Grapalat" w:eastAsia="Times New Roman" w:hAnsi="GHEA Grapalat" w:cs="Times New Roman"/>
                <w:b/>
                <w:bCs/>
                <w:iCs/>
                <w:color w:val="000000"/>
                <w:sz w:val="24"/>
                <w:szCs w:val="24"/>
                <w:lang w:val="hy-AM" w:eastAsia="ru-RU"/>
              </w:rPr>
              <w:t>N</w:t>
            </w:r>
            <w:r w:rsidRPr="00A95322">
              <w:rPr>
                <w:rFonts w:ascii="GHEA Grapalat" w:eastAsia="Times New Roman" w:hAnsi="GHEA Grapalat" w:cs="Times New Roman"/>
                <w:b/>
                <w:bCs/>
                <w:iCs/>
                <w:color w:val="000000"/>
                <w:sz w:val="24"/>
                <w:szCs w:val="24"/>
                <w:lang w:val="hy-AM" w:eastAsia="ru-RU"/>
              </w:rPr>
              <w:t xml:space="preserve"> ՊՆ/510/12582-2024</w:t>
            </w:r>
          </w:p>
        </w:tc>
      </w:tr>
      <w:tr w:rsidR="00BC1DA4" w:rsidRPr="00A07B77" w14:paraId="5A363304" w14:textId="77777777" w:rsidTr="002307DC">
        <w:trPr>
          <w:tblCellSpacing w:w="0" w:type="dxa"/>
        </w:trPr>
        <w:tc>
          <w:tcPr>
            <w:tcW w:w="7650" w:type="dxa"/>
            <w:shd w:val="clear" w:color="auto" w:fill="auto"/>
          </w:tcPr>
          <w:p w14:paraId="07BEC9BA" w14:textId="6ECCC21A" w:rsidR="00BC1DA4" w:rsidRPr="00A07B77" w:rsidRDefault="00BC1DA4" w:rsidP="00BC1DA4">
            <w:pPr>
              <w:tabs>
                <w:tab w:val="left" w:pos="269"/>
              </w:tabs>
              <w:ind w:left="150" w:right="106"/>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65251226" w14:textId="403F4EDD" w:rsidR="00BC1DA4" w:rsidRPr="00A07B77" w:rsidRDefault="00BC1DA4" w:rsidP="00BC1DA4">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BC1DA4" w:rsidRPr="00A07B77" w14:paraId="6B3068FA" w14:textId="77777777" w:rsidTr="002307DC">
        <w:trPr>
          <w:trHeight w:val="404"/>
          <w:tblCellSpacing w:w="0" w:type="dxa"/>
        </w:trPr>
        <w:tc>
          <w:tcPr>
            <w:tcW w:w="7650" w:type="dxa"/>
            <w:vMerge w:val="restart"/>
            <w:shd w:val="clear" w:color="auto" w:fill="D9D9D9" w:themeFill="background1" w:themeFillShade="D9"/>
          </w:tcPr>
          <w:p w14:paraId="5D4A56A8" w14:textId="49B5484E" w:rsidR="00BC1DA4" w:rsidRPr="00A07B77" w:rsidRDefault="00BC1DA4" w:rsidP="00BC1DA4">
            <w:pPr>
              <w:pStyle w:val="Heading1"/>
              <w:rPr>
                <w:rFonts w:cs="Cambria Math"/>
                <w:noProof/>
              </w:rPr>
            </w:pPr>
            <w:r w:rsidRPr="00A07B77">
              <w:t>ՀՀ բարձր տեխնոլոգիական արդյունաբերության նախարարություն</w:t>
            </w:r>
          </w:p>
        </w:tc>
        <w:tc>
          <w:tcPr>
            <w:tcW w:w="7290" w:type="dxa"/>
            <w:shd w:val="clear" w:color="auto" w:fill="D9D9D9" w:themeFill="background1" w:themeFillShade="D9"/>
          </w:tcPr>
          <w:p w14:paraId="07EB5BE1" w14:textId="6AE3902B" w:rsidR="00BC1DA4" w:rsidRPr="00BC1DA4" w:rsidRDefault="00BC1DA4"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BC1DA4">
              <w:rPr>
                <w:rFonts w:ascii="GHEA Grapalat" w:eastAsia="Times New Roman" w:hAnsi="GHEA Grapalat" w:cs="Times New Roman"/>
                <w:b/>
                <w:bCs/>
                <w:iCs/>
                <w:color w:val="000000"/>
                <w:sz w:val="24"/>
                <w:szCs w:val="24"/>
                <w:lang w:val="hy-AM" w:eastAsia="ru-RU"/>
              </w:rPr>
              <w:t>29</w:t>
            </w:r>
            <w:r w:rsidRPr="00BC1DA4">
              <w:rPr>
                <w:rFonts w:ascii="Cambria Math" w:eastAsia="Times New Roman" w:hAnsi="Cambria Math" w:cs="Cambria Math"/>
                <w:b/>
                <w:bCs/>
                <w:iCs/>
                <w:color w:val="000000"/>
                <w:sz w:val="24"/>
                <w:szCs w:val="24"/>
                <w:lang w:val="hy-AM" w:eastAsia="ru-RU"/>
              </w:rPr>
              <w:t>․</w:t>
            </w:r>
            <w:r w:rsidRPr="00BC1DA4">
              <w:rPr>
                <w:rFonts w:ascii="GHEA Grapalat" w:eastAsia="Times New Roman" w:hAnsi="GHEA Grapalat" w:cs="Times New Roman"/>
                <w:b/>
                <w:bCs/>
                <w:iCs/>
                <w:color w:val="000000"/>
                <w:sz w:val="24"/>
                <w:szCs w:val="24"/>
                <w:lang w:val="hy-AM" w:eastAsia="ru-RU"/>
              </w:rPr>
              <w:t>11</w:t>
            </w:r>
            <w:r w:rsidRPr="00BC1DA4">
              <w:rPr>
                <w:rFonts w:ascii="Cambria Math" w:eastAsia="Times New Roman" w:hAnsi="Cambria Math" w:cs="Cambria Math"/>
                <w:b/>
                <w:bCs/>
                <w:iCs/>
                <w:color w:val="000000"/>
                <w:sz w:val="24"/>
                <w:szCs w:val="24"/>
                <w:lang w:val="hy-AM" w:eastAsia="ru-RU"/>
              </w:rPr>
              <w:t>․</w:t>
            </w:r>
            <w:r w:rsidRPr="00BC1DA4">
              <w:rPr>
                <w:rFonts w:ascii="GHEA Grapalat" w:eastAsia="Times New Roman" w:hAnsi="GHEA Grapalat" w:cs="Times New Roman"/>
                <w:b/>
                <w:bCs/>
                <w:iCs/>
                <w:color w:val="000000"/>
                <w:sz w:val="24"/>
                <w:szCs w:val="24"/>
                <w:lang w:val="hy-AM" w:eastAsia="ru-RU"/>
              </w:rPr>
              <w:t>2024</w:t>
            </w:r>
            <w:r w:rsidRPr="00BC1DA4">
              <w:rPr>
                <w:rFonts w:ascii="GHEA Grapalat" w:eastAsia="Times New Roman" w:hAnsi="GHEA Grapalat" w:cs="GHEA Grapalat"/>
                <w:b/>
                <w:bCs/>
                <w:iCs/>
                <w:color w:val="000000"/>
                <w:sz w:val="24"/>
                <w:szCs w:val="24"/>
                <w:lang w:val="hy-AM" w:eastAsia="ru-RU"/>
              </w:rPr>
              <w:t>թ</w:t>
            </w:r>
            <w:r w:rsidRPr="00BC1DA4">
              <w:rPr>
                <w:rFonts w:ascii="Cambria Math" w:eastAsia="Times New Roman" w:hAnsi="Cambria Math" w:cs="Cambria Math"/>
                <w:b/>
                <w:bCs/>
                <w:iCs/>
                <w:color w:val="000000"/>
                <w:sz w:val="24"/>
                <w:szCs w:val="24"/>
                <w:lang w:val="hy-AM" w:eastAsia="ru-RU"/>
              </w:rPr>
              <w:t>․</w:t>
            </w:r>
          </w:p>
        </w:tc>
      </w:tr>
      <w:tr w:rsidR="00BC1DA4" w:rsidRPr="00A07B77" w14:paraId="23C03053" w14:textId="77777777" w:rsidTr="002307DC">
        <w:trPr>
          <w:trHeight w:val="359"/>
          <w:tblCellSpacing w:w="0" w:type="dxa"/>
        </w:trPr>
        <w:tc>
          <w:tcPr>
            <w:tcW w:w="7650" w:type="dxa"/>
            <w:vMerge/>
            <w:shd w:val="clear" w:color="auto" w:fill="D9D9D9" w:themeFill="background1" w:themeFillShade="D9"/>
          </w:tcPr>
          <w:p w14:paraId="6891D3B7" w14:textId="77777777" w:rsidR="00BC1DA4" w:rsidRPr="00A07B77" w:rsidRDefault="00BC1DA4" w:rsidP="00BC1DA4">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3D73EFB8" w14:textId="64236E72" w:rsidR="00BC1DA4" w:rsidRPr="00BC1DA4" w:rsidRDefault="00BC1DA4"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BC1DA4">
              <w:rPr>
                <w:rFonts w:ascii="GHEA Grapalat" w:eastAsia="Times New Roman" w:hAnsi="GHEA Grapalat" w:cs="Times New Roman"/>
                <w:b/>
                <w:bCs/>
                <w:iCs/>
                <w:color w:val="000000"/>
                <w:sz w:val="24"/>
                <w:szCs w:val="24"/>
                <w:lang w:val="hy-AM" w:eastAsia="ru-RU"/>
              </w:rPr>
              <w:t>N01/17.2/9804-2024</w:t>
            </w:r>
          </w:p>
        </w:tc>
      </w:tr>
      <w:tr w:rsidR="00BC1DA4" w:rsidRPr="00BC1DA4" w14:paraId="4219EFDF" w14:textId="77777777" w:rsidTr="002307DC">
        <w:trPr>
          <w:tblCellSpacing w:w="0" w:type="dxa"/>
        </w:trPr>
        <w:tc>
          <w:tcPr>
            <w:tcW w:w="7650" w:type="dxa"/>
            <w:shd w:val="clear" w:color="auto" w:fill="auto"/>
          </w:tcPr>
          <w:p w14:paraId="1B118EA8" w14:textId="4DF4E67E" w:rsidR="00BC1DA4" w:rsidRPr="00A07B77" w:rsidRDefault="00BC1DA4" w:rsidP="00BC1DA4">
            <w:pPr>
              <w:spacing w:after="0"/>
              <w:ind w:left="168" w:right="168" w:firstLine="567"/>
              <w:jc w:val="both"/>
              <w:rPr>
                <w:rFonts w:ascii="GHEA Grapalat" w:eastAsia="Times New Roman" w:hAnsi="GHEA Grapalat" w:cs="Times New Roman"/>
                <w:b/>
                <w:bCs/>
                <w:color w:val="000000"/>
                <w:sz w:val="24"/>
                <w:szCs w:val="24"/>
                <w:lang w:val="hy-AM" w:eastAsia="ru-RU"/>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0B9A862C" w14:textId="4A472967" w:rsidR="00BC1DA4" w:rsidRPr="00A07B77" w:rsidRDefault="00BC1DA4" w:rsidP="00BC1DA4">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BC1DA4" w:rsidRPr="00A07B77" w14:paraId="244E58F1" w14:textId="77777777" w:rsidTr="002307DC">
        <w:trPr>
          <w:trHeight w:val="20"/>
          <w:tblCellSpacing w:w="0" w:type="dxa"/>
        </w:trPr>
        <w:tc>
          <w:tcPr>
            <w:tcW w:w="7650" w:type="dxa"/>
            <w:vMerge w:val="restart"/>
            <w:shd w:val="clear" w:color="auto" w:fill="D9D9D9" w:themeFill="background1" w:themeFillShade="D9"/>
          </w:tcPr>
          <w:p w14:paraId="7D5059FC" w14:textId="78478E7B" w:rsidR="00BC1DA4" w:rsidRPr="00A07B77" w:rsidRDefault="00BC1DA4" w:rsidP="00BC1DA4">
            <w:pPr>
              <w:pStyle w:val="Heading1"/>
              <w:rPr>
                <w:rFonts w:cs="Cambria Math"/>
                <w:noProof/>
              </w:rPr>
            </w:pPr>
            <w:r w:rsidRPr="00A07B77">
              <w:t>ՀՀ առողջապահության նախարարություն</w:t>
            </w:r>
          </w:p>
        </w:tc>
        <w:tc>
          <w:tcPr>
            <w:tcW w:w="7290" w:type="dxa"/>
            <w:shd w:val="clear" w:color="auto" w:fill="D9D9D9" w:themeFill="background1" w:themeFillShade="D9"/>
          </w:tcPr>
          <w:p w14:paraId="0E9925DD" w14:textId="2034D55B" w:rsidR="00BC1DA4" w:rsidRPr="001E1FF5" w:rsidRDefault="001E1FF5"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1E1FF5">
              <w:rPr>
                <w:rFonts w:ascii="GHEA Grapalat" w:eastAsia="Times New Roman" w:hAnsi="GHEA Grapalat" w:cs="Times New Roman"/>
                <w:b/>
                <w:bCs/>
                <w:iCs/>
                <w:color w:val="000000"/>
                <w:sz w:val="24"/>
                <w:szCs w:val="24"/>
                <w:lang w:val="hy-AM" w:eastAsia="ru-RU"/>
              </w:rPr>
              <w:t>29</w:t>
            </w:r>
            <w:r w:rsidRPr="001E1FF5">
              <w:rPr>
                <w:rFonts w:ascii="Cambria Math" w:eastAsia="Times New Roman" w:hAnsi="Cambria Math" w:cs="Cambria Math"/>
                <w:b/>
                <w:bCs/>
                <w:iCs/>
                <w:color w:val="000000"/>
                <w:sz w:val="24"/>
                <w:szCs w:val="24"/>
                <w:lang w:val="hy-AM" w:eastAsia="ru-RU"/>
              </w:rPr>
              <w:t>․</w:t>
            </w:r>
            <w:r w:rsidRPr="001E1FF5">
              <w:rPr>
                <w:rFonts w:ascii="GHEA Grapalat" w:eastAsia="Times New Roman" w:hAnsi="GHEA Grapalat" w:cs="Times New Roman"/>
                <w:b/>
                <w:bCs/>
                <w:iCs/>
                <w:color w:val="000000"/>
                <w:sz w:val="24"/>
                <w:szCs w:val="24"/>
                <w:lang w:val="hy-AM" w:eastAsia="ru-RU"/>
              </w:rPr>
              <w:t>11</w:t>
            </w:r>
            <w:r w:rsidRPr="001E1FF5">
              <w:rPr>
                <w:rFonts w:ascii="Cambria Math" w:eastAsia="Times New Roman" w:hAnsi="Cambria Math" w:cs="Cambria Math"/>
                <w:b/>
                <w:bCs/>
                <w:iCs/>
                <w:color w:val="000000"/>
                <w:sz w:val="24"/>
                <w:szCs w:val="24"/>
                <w:lang w:val="hy-AM" w:eastAsia="ru-RU"/>
              </w:rPr>
              <w:t>․</w:t>
            </w:r>
            <w:r w:rsidRPr="001E1FF5">
              <w:rPr>
                <w:rFonts w:ascii="GHEA Grapalat" w:eastAsia="Times New Roman" w:hAnsi="GHEA Grapalat" w:cs="Times New Roman"/>
                <w:b/>
                <w:bCs/>
                <w:iCs/>
                <w:color w:val="000000"/>
                <w:sz w:val="24"/>
                <w:szCs w:val="24"/>
                <w:lang w:val="hy-AM" w:eastAsia="ru-RU"/>
              </w:rPr>
              <w:t>2024</w:t>
            </w:r>
            <w:r w:rsidRPr="001E1FF5">
              <w:rPr>
                <w:rFonts w:ascii="GHEA Grapalat" w:eastAsia="Times New Roman" w:hAnsi="GHEA Grapalat" w:cs="GHEA Grapalat"/>
                <w:b/>
                <w:bCs/>
                <w:iCs/>
                <w:color w:val="000000"/>
                <w:sz w:val="24"/>
                <w:szCs w:val="24"/>
                <w:lang w:val="hy-AM" w:eastAsia="ru-RU"/>
              </w:rPr>
              <w:t>թ</w:t>
            </w:r>
            <w:r w:rsidRPr="001E1FF5">
              <w:rPr>
                <w:rFonts w:ascii="Cambria Math" w:eastAsia="Times New Roman" w:hAnsi="Cambria Math" w:cs="Cambria Math"/>
                <w:b/>
                <w:bCs/>
                <w:iCs/>
                <w:color w:val="000000"/>
                <w:sz w:val="24"/>
                <w:szCs w:val="24"/>
                <w:lang w:val="hy-AM" w:eastAsia="ru-RU"/>
              </w:rPr>
              <w:t>․</w:t>
            </w:r>
          </w:p>
        </w:tc>
      </w:tr>
      <w:tr w:rsidR="00BC1DA4" w:rsidRPr="00A07B77" w14:paraId="61F3851C" w14:textId="77777777" w:rsidTr="002307DC">
        <w:trPr>
          <w:trHeight w:val="530"/>
          <w:tblCellSpacing w:w="0" w:type="dxa"/>
        </w:trPr>
        <w:tc>
          <w:tcPr>
            <w:tcW w:w="7650" w:type="dxa"/>
            <w:vMerge/>
            <w:shd w:val="clear" w:color="auto" w:fill="D9D9D9" w:themeFill="background1" w:themeFillShade="D9"/>
          </w:tcPr>
          <w:p w14:paraId="69AD3106" w14:textId="1BF497CC" w:rsidR="00BC1DA4" w:rsidRPr="00A07B77" w:rsidRDefault="00BC1DA4" w:rsidP="00BC1DA4">
            <w:pPr>
              <w:tabs>
                <w:tab w:val="left" w:pos="269"/>
              </w:tabs>
              <w:ind w:right="106"/>
              <w:rPr>
                <w:rFonts w:ascii="GHEA Grapalat" w:hAnsi="GHEA Grapalat" w:cs="Cambria Math"/>
                <w:noProof/>
                <w:sz w:val="24"/>
                <w:szCs w:val="24"/>
                <w:lang w:val="hy-AM"/>
              </w:rPr>
            </w:pPr>
          </w:p>
        </w:tc>
        <w:tc>
          <w:tcPr>
            <w:tcW w:w="7290" w:type="dxa"/>
            <w:shd w:val="clear" w:color="auto" w:fill="D9D9D9" w:themeFill="background1" w:themeFillShade="D9"/>
          </w:tcPr>
          <w:p w14:paraId="343EA2AD" w14:textId="1FBB77B4" w:rsidR="00BC1DA4" w:rsidRPr="001E1FF5" w:rsidRDefault="001E1FF5"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BC1DA4">
              <w:rPr>
                <w:rFonts w:ascii="GHEA Grapalat" w:eastAsia="Times New Roman" w:hAnsi="GHEA Grapalat" w:cs="Times New Roman"/>
                <w:b/>
                <w:bCs/>
                <w:iCs/>
                <w:color w:val="000000"/>
                <w:sz w:val="24"/>
                <w:szCs w:val="24"/>
                <w:lang w:val="hy-AM" w:eastAsia="ru-RU"/>
              </w:rPr>
              <w:t>N</w:t>
            </w:r>
            <w:r w:rsidRPr="001E1FF5">
              <w:rPr>
                <w:rFonts w:ascii="GHEA Grapalat" w:eastAsia="Times New Roman" w:hAnsi="GHEA Grapalat" w:cs="Times New Roman"/>
                <w:b/>
                <w:bCs/>
                <w:iCs/>
                <w:color w:val="000000"/>
                <w:sz w:val="24"/>
                <w:szCs w:val="24"/>
                <w:lang w:val="hy-AM" w:eastAsia="ru-RU"/>
              </w:rPr>
              <w:t xml:space="preserve"> ԼՆ//35818-2024</w:t>
            </w:r>
          </w:p>
        </w:tc>
      </w:tr>
      <w:tr w:rsidR="00BC1DA4" w:rsidRPr="00BC1DA4" w14:paraId="07027483" w14:textId="77777777" w:rsidTr="002307DC">
        <w:trPr>
          <w:tblCellSpacing w:w="0" w:type="dxa"/>
        </w:trPr>
        <w:tc>
          <w:tcPr>
            <w:tcW w:w="7650" w:type="dxa"/>
            <w:shd w:val="clear" w:color="auto" w:fill="auto"/>
          </w:tcPr>
          <w:p w14:paraId="1D3DFBBC" w14:textId="33F9AFA7" w:rsidR="00BC1DA4" w:rsidRPr="001E1FF5" w:rsidRDefault="001E1FF5" w:rsidP="001E1FF5">
            <w:pPr>
              <w:tabs>
                <w:tab w:val="left" w:pos="630"/>
                <w:tab w:val="left" w:pos="990"/>
                <w:tab w:val="left" w:pos="3420"/>
              </w:tabs>
              <w:spacing w:line="360" w:lineRule="auto"/>
              <w:ind w:left="165" w:right="255" w:firstLine="567"/>
              <w:jc w:val="both"/>
              <w:rPr>
                <w:rFonts w:ascii="GHEA Grapalat" w:eastAsia="Times New Roman" w:hAnsi="GHEA Grapalat"/>
                <w:sz w:val="24"/>
                <w:szCs w:val="24"/>
                <w:lang w:val="hy-AM"/>
              </w:rPr>
            </w:pPr>
            <w:r>
              <w:rPr>
                <w:rFonts w:ascii="GHEA Grapalat" w:hAnsi="GHEA Grapalat" w:cs="GHEA Grapalat"/>
                <w:bCs/>
                <w:sz w:val="24"/>
                <w:szCs w:val="24"/>
                <w:lang w:val="hy-AM"/>
              </w:rPr>
              <w:lastRenderedPageBreak/>
              <w:t>Ն</w:t>
            </w:r>
            <w:r w:rsidRPr="00C7666B">
              <w:rPr>
                <w:rFonts w:ascii="GHEA Grapalat" w:hAnsi="GHEA Grapalat" w:cs="GHEA Grapalat"/>
                <w:bCs/>
                <w:sz w:val="24"/>
                <w:szCs w:val="24"/>
                <w:lang w:val="hy-AM"/>
              </w:rPr>
              <w:t>ախագ</w:t>
            </w:r>
            <w:r>
              <w:rPr>
                <w:rFonts w:ascii="GHEA Grapalat" w:hAnsi="GHEA Grapalat" w:cs="GHEA Grapalat"/>
                <w:bCs/>
                <w:sz w:val="24"/>
                <w:szCs w:val="24"/>
                <w:lang w:val="hy-AM"/>
              </w:rPr>
              <w:t>ծի 139-րդ և 142-րդ կետերից հանել համապատասխանաբար «սանիտարական պայմաններից» և «սանիտարահիգիենիկ պայմաններ» բառերը՝ հաշվի առնելով, որ բնակելի շենքերի պիտանելիությանը ներկայացվող պահանջները սանիտարական կանոններով և նորմերով չեն կարգավորվում։</w:t>
            </w:r>
          </w:p>
        </w:tc>
        <w:tc>
          <w:tcPr>
            <w:tcW w:w="7290" w:type="dxa"/>
            <w:shd w:val="clear" w:color="auto" w:fill="auto"/>
          </w:tcPr>
          <w:p w14:paraId="74BBDBBF" w14:textId="77777777" w:rsidR="00BC1DA4" w:rsidRDefault="001D6912" w:rsidP="001D6912">
            <w:pPr>
              <w:pStyle w:val="ListParagraph"/>
              <w:widowControl w:val="0"/>
              <w:tabs>
                <w:tab w:val="left" w:pos="180"/>
              </w:tabs>
              <w:spacing w:after="0" w:line="276" w:lineRule="auto"/>
              <w:ind w:left="148" w:right="127"/>
              <w:jc w:val="center"/>
              <w:rPr>
                <w:rFonts w:ascii="GHEA Grapalat" w:eastAsia="Times New Roman" w:hAnsi="GHEA Grapalat"/>
                <w:sz w:val="24"/>
                <w:szCs w:val="24"/>
                <w:lang w:val="en-US"/>
              </w:rPr>
            </w:pPr>
            <w:proofErr w:type="spellStart"/>
            <w:r>
              <w:rPr>
                <w:rFonts w:ascii="GHEA Grapalat" w:eastAsia="Times New Roman" w:hAnsi="GHEA Grapalat"/>
                <w:sz w:val="24"/>
                <w:szCs w:val="24"/>
                <w:lang w:val="en-US"/>
              </w:rPr>
              <w:t>Չի</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ընդունվել</w:t>
            </w:r>
            <w:proofErr w:type="spellEnd"/>
          </w:p>
          <w:p w14:paraId="629FF8E5" w14:textId="77777777" w:rsidR="001D6912" w:rsidRDefault="001D6912" w:rsidP="00BC1DA4">
            <w:pPr>
              <w:pStyle w:val="ListParagraph"/>
              <w:widowControl w:val="0"/>
              <w:tabs>
                <w:tab w:val="left" w:pos="180"/>
              </w:tabs>
              <w:spacing w:after="0" w:line="276" w:lineRule="auto"/>
              <w:ind w:left="148" w:right="127"/>
              <w:rPr>
                <w:rFonts w:ascii="GHEA Grapalat" w:eastAsia="Times New Roman" w:hAnsi="GHEA Grapalat"/>
                <w:sz w:val="24"/>
                <w:szCs w:val="24"/>
                <w:lang w:val="en-US"/>
              </w:rPr>
            </w:pPr>
          </w:p>
          <w:p w14:paraId="6DEF0E3F" w14:textId="1903B7EE" w:rsidR="001D6912" w:rsidRPr="001D6912" w:rsidRDefault="001D6912" w:rsidP="00BC1DA4">
            <w:pPr>
              <w:pStyle w:val="ListParagraph"/>
              <w:widowControl w:val="0"/>
              <w:tabs>
                <w:tab w:val="left" w:pos="180"/>
              </w:tabs>
              <w:spacing w:after="0" w:line="276" w:lineRule="auto"/>
              <w:ind w:left="148" w:right="127"/>
              <w:rPr>
                <w:rFonts w:ascii="GHEA Grapalat" w:eastAsia="Times New Roman" w:hAnsi="GHEA Grapalat"/>
                <w:sz w:val="24"/>
                <w:szCs w:val="24"/>
                <w:lang w:val="en-US"/>
              </w:rPr>
            </w:pPr>
            <w:proofErr w:type="spellStart"/>
            <w:r>
              <w:rPr>
                <w:rFonts w:ascii="GHEA Grapalat" w:eastAsia="Times New Roman" w:hAnsi="GHEA Grapalat"/>
                <w:sz w:val="24"/>
                <w:szCs w:val="24"/>
                <w:lang w:val="en-US"/>
              </w:rPr>
              <w:t>Խնդիրը</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վերաբերում</w:t>
            </w:r>
            <w:proofErr w:type="spellEnd"/>
            <w:r>
              <w:rPr>
                <w:rFonts w:ascii="GHEA Grapalat" w:eastAsia="Times New Roman" w:hAnsi="GHEA Grapalat"/>
                <w:sz w:val="24"/>
                <w:szCs w:val="24"/>
                <w:lang w:val="en-US"/>
              </w:rPr>
              <w:t xml:space="preserve"> է </w:t>
            </w:r>
            <w:proofErr w:type="spellStart"/>
            <w:r>
              <w:rPr>
                <w:rFonts w:ascii="GHEA Grapalat" w:eastAsia="Times New Roman" w:hAnsi="GHEA Grapalat"/>
                <w:sz w:val="24"/>
                <w:szCs w:val="24"/>
                <w:lang w:val="en-US"/>
              </w:rPr>
              <w:t>մարդկանց</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բնակության</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համար</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անվտանգ</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պայմաններին</w:t>
            </w:r>
            <w:proofErr w:type="spellEnd"/>
          </w:p>
        </w:tc>
      </w:tr>
      <w:tr w:rsidR="00BC1DA4" w:rsidRPr="00BC1DA4" w14:paraId="6DF8B7B2" w14:textId="77777777" w:rsidTr="002307DC">
        <w:trPr>
          <w:trHeight w:val="20"/>
          <w:tblCellSpacing w:w="0" w:type="dxa"/>
        </w:trPr>
        <w:tc>
          <w:tcPr>
            <w:tcW w:w="7650" w:type="dxa"/>
            <w:vMerge w:val="restart"/>
            <w:shd w:val="clear" w:color="auto" w:fill="D9D9D9" w:themeFill="background1" w:themeFillShade="D9"/>
          </w:tcPr>
          <w:p w14:paraId="3CF2BBC9" w14:textId="7BA4D859" w:rsidR="00BC1DA4" w:rsidRPr="00A07B77" w:rsidRDefault="00BC1DA4" w:rsidP="00BC1DA4">
            <w:pPr>
              <w:pStyle w:val="Heading1"/>
              <w:rPr>
                <w:rFonts w:cs="Cambria Math"/>
                <w:noProof/>
              </w:rPr>
            </w:pPr>
            <w:r w:rsidRPr="00A07B77">
              <w:t>ՀՀ աշխատանքի և սոցիալական հարցերի նախարարություն</w:t>
            </w:r>
          </w:p>
        </w:tc>
        <w:tc>
          <w:tcPr>
            <w:tcW w:w="7290" w:type="dxa"/>
            <w:shd w:val="clear" w:color="auto" w:fill="D9D9D9" w:themeFill="background1" w:themeFillShade="D9"/>
          </w:tcPr>
          <w:p w14:paraId="471AE60F" w14:textId="5F11311C" w:rsidR="00BC1DA4" w:rsidRPr="000A4645" w:rsidRDefault="000A4645"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0A4645">
              <w:rPr>
                <w:rFonts w:ascii="GHEA Grapalat" w:eastAsia="Times New Roman" w:hAnsi="GHEA Grapalat" w:cs="Times New Roman"/>
                <w:b/>
                <w:bCs/>
                <w:iCs/>
                <w:color w:val="000000"/>
                <w:sz w:val="24"/>
                <w:szCs w:val="24"/>
                <w:lang w:val="hy-AM" w:eastAsia="ru-RU"/>
              </w:rPr>
              <w:t>02</w:t>
            </w:r>
            <w:r w:rsidRPr="000A4645">
              <w:rPr>
                <w:rFonts w:ascii="Cambria Math" w:eastAsia="Times New Roman" w:hAnsi="Cambria Math" w:cs="Cambria Math"/>
                <w:b/>
                <w:bCs/>
                <w:iCs/>
                <w:color w:val="000000"/>
                <w:sz w:val="24"/>
                <w:szCs w:val="24"/>
                <w:lang w:val="hy-AM" w:eastAsia="ru-RU"/>
              </w:rPr>
              <w:t>․</w:t>
            </w:r>
            <w:r w:rsidRPr="000A4645">
              <w:rPr>
                <w:rFonts w:ascii="GHEA Grapalat" w:eastAsia="Times New Roman" w:hAnsi="GHEA Grapalat" w:cs="Times New Roman"/>
                <w:b/>
                <w:bCs/>
                <w:iCs/>
                <w:color w:val="000000"/>
                <w:sz w:val="24"/>
                <w:szCs w:val="24"/>
                <w:lang w:val="hy-AM" w:eastAsia="ru-RU"/>
              </w:rPr>
              <w:t>12</w:t>
            </w:r>
            <w:r w:rsidRPr="000A4645">
              <w:rPr>
                <w:rFonts w:ascii="Cambria Math" w:eastAsia="Times New Roman" w:hAnsi="Cambria Math" w:cs="Cambria Math"/>
                <w:b/>
                <w:bCs/>
                <w:iCs/>
                <w:color w:val="000000"/>
                <w:sz w:val="24"/>
                <w:szCs w:val="24"/>
                <w:lang w:val="hy-AM" w:eastAsia="ru-RU"/>
              </w:rPr>
              <w:t>․</w:t>
            </w:r>
            <w:r w:rsidRPr="000A4645">
              <w:rPr>
                <w:rFonts w:ascii="GHEA Grapalat" w:eastAsia="Times New Roman" w:hAnsi="GHEA Grapalat" w:cs="Times New Roman"/>
                <w:b/>
                <w:bCs/>
                <w:iCs/>
                <w:color w:val="000000"/>
                <w:sz w:val="24"/>
                <w:szCs w:val="24"/>
                <w:lang w:val="hy-AM" w:eastAsia="ru-RU"/>
              </w:rPr>
              <w:t>2024</w:t>
            </w:r>
            <w:r w:rsidRPr="000A4645">
              <w:rPr>
                <w:rFonts w:ascii="GHEA Grapalat" w:eastAsia="Times New Roman" w:hAnsi="GHEA Grapalat" w:cs="GHEA Grapalat"/>
                <w:b/>
                <w:bCs/>
                <w:iCs/>
                <w:color w:val="000000"/>
                <w:sz w:val="24"/>
                <w:szCs w:val="24"/>
                <w:lang w:val="hy-AM" w:eastAsia="ru-RU"/>
              </w:rPr>
              <w:t>թ</w:t>
            </w:r>
            <w:r w:rsidRPr="000A4645">
              <w:rPr>
                <w:rFonts w:ascii="Cambria Math" w:eastAsia="Times New Roman" w:hAnsi="Cambria Math" w:cs="Cambria Math"/>
                <w:b/>
                <w:bCs/>
                <w:iCs/>
                <w:color w:val="000000"/>
                <w:sz w:val="24"/>
                <w:szCs w:val="24"/>
                <w:lang w:val="hy-AM" w:eastAsia="ru-RU"/>
              </w:rPr>
              <w:t>․</w:t>
            </w:r>
          </w:p>
        </w:tc>
      </w:tr>
      <w:tr w:rsidR="00BC1DA4" w:rsidRPr="00A07B77" w14:paraId="1EBC9133" w14:textId="77777777" w:rsidTr="002307DC">
        <w:trPr>
          <w:tblCellSpacing w:w="0" w:type="dxa"/>
        </w:trPr>
        <w:tc>
          <w:tcPr>
            <w:tcW w:w="7650" w:type="dxa"/>
            <w:vMerge/>
            <w:shd w:val="clear" w:color="auto" w:fill="D9D9D9" w:themeFill="background1" w:themeFillShade="D9"/>
          </w:tcPr>
          <w:p w14:paraId="3C94A3C3" w14:textId="77777777" w:rsidR="00BC1DA4" w:rsidRPr="00A07B77" w:rsidRDefault="00BC1DA4" w:rsidP="00BC1DA4">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2D5B32E7" w14:textId="2E126FB4" w:rsidR="00BC1DA4" w:rsidRPr="000A4645" w:rsidRDefault="00BC1DA4" w:rsidP="00BC1DA4">
            <w:pPr>
              <w:spacing w:after="0" w:line="240" w:lineRule="auto"/>
              <w:ind w:left="148" w:right="127"/>
              <w:jc w:val="center"/>
              <w:rPr>
                <w:rFonts w:ascii="GHEA Grapalat" w:eastAsia="Times New Roman" w:hAnsi="GHEA Grapalat" w:cs="Times New Roman"/>
                <w:b/>
                <w:bCs/>
                <w:iCs/>
                <w:color w:val="000000"/>
                <w:sz w:val="24"/>
                <w:szCs w:val="24"/>
                <w:lang w:val="hy-AM" w:eastAsia="ru-RU"/>
              </w:rPr>
            </w:pPr>
            <w:r w:rsidRPr="000A4645">
              <w:rPr>
                <w:rFonts w:ascii="GHEA Grapalat" w:eastAsia="Times New Roman" w:hAnsi="GHEA Grapalat" w:cs="Times New Roman"/>
                <w:b/>
                <w:bCs/>
                <w:iCs/>
                <w:color w:val="000000"/>
                <w:sz w:val="24"/>
                <w:szCs w:val="24"/>
                <w:lang w:val="hy-AM" w:eastAsia="ru-RU"/>
              </w:rPr>
              <w:t xml:space="preserve">N </w:t>
            </w:r>
            <w:r w:rsidR="000A4645" w:rsidRPr="000A4645">
              <w:rPr>
                <w:rFonts w:ascii="GHEA Grapalat" w:eastAsia="Times New Roman" w:hAnsi="GHEA Grapalat" w:cs="Times New Roman"/>
                <w:b/>
                <w:bCs/>
                <w:iCs/>
                <w:color w:val="000000"/>
                <w:sz w:val="24"/>
                <w:szCs w:val="24"/>
                <w:lang w:val="hy-AM" w:eastAsia="ru-RU"/>
              </w:rPr>
              <w:t>ՆՄ//36589-2024</w:t>
            </w:r>
          </w:p>
        </w:tc>
      </w:tr>
      <w:tr w:rsidR="000A4645" w:rsidRPr="00BC1DA4" w14:paraId="4B0FE63E" w14:textId="77777777" w:rsidTr="002307DC">
        <w:trPr>
          <w:trHeight w:val="647"/>
          <w:tblCellSpacing w:w="0" w:type="dxa"/>
        </w:trPr>
        <w:tc>
          <w:tcPr>
            <w:tcW w:w="7650" w:type="dxa"/>
            <w:shd w:val="clear" w:color="auto" w:fill="auto"/>
          </w:tcPr>
          <w:p w14:paraId="6EFC5DF9" w14:textId="62D28EDA" w:rsidR="000A4645" w:rsidRPr="00891830" w:rsidRDefault="000A4645" w:rsidP="000A4645">
            <w:pPr>
              <w:tabs>
                <w:tab w:val="left" w:pos="90"/>
              </w:tabs>
              <w:spacing w:line="360" w:lineRule="auto"/>
              <w:ind w:right="78"/>
              <w:jc w:val="both"/>
              <w:rPr>
                <w:rFonts w:ascii="GHEA Grapalat" w:hAnsi="GHEA Grapalat"/>
                <w:color w:val="000000"/>
                <w:sz w:val="24"/>
                <w:szCs w:val="24"/>
                <w:shd w:val="clear" w:color="auto" w:fill="FFFFFF"/>
                <w:lang w:val="hy-AM"/>
              </w:rPr>
            </w:pPr>
            <w:r w:rsidRPr="00A07B77">
              <w:rPr>
                <w:rFonts w:ascii="GHEA Grapalat" w:hAnsi="GHEA Grapalat"/>
                <w:color w:val="000000"/>
                <w:sz w:val="24"/>
                <w:szCs w:val="24"/>
                <w:shd w:val="clear" w:color="auto" w:fill="FFFFFF"/>
                <w:lang w:val="hy-AM"/>
              </w:rPr>
              <w:t>Նախագծի վերաբերյալ առաջարկություններ</w:t>
            </w:r>
            <w:r>
              <w:rPr>
                <w:rFonts w:ascii="GHEA Grapalat" w:hAnsi="GHEA Grapalat"/>
                <w:color w:val="000000"/>
                <w:sz w:val="24"/>
                <w:szCs w:val="24"/>
                <w:shd w:val="clear" w:color="auto" w:fill="FFFFFF"/>
                <w:lang w:val="hy-AM"/>
              </w:rPr>
              <w:t xml:space="preserve"> և առարկություններ</w:t>
            </w:r>
            <w:r w:rsidRPr="00A07B77">
              <w:rPr>
                <w:rFonts w:ascii="GHEA Grapalat" w:hAnsi="GHEA Grapalat"/>
                <w:color w:val="000000"/>
                <w:sz w:val="24"/>
                <w:szCs w:val="24"/>
                <w:shd w:val="clear" w:color="auto" w:fill="FFFFFF"/>
                <w:lang w:val="hy-AM"/>
              </w:rPr>
              <w:t xml:space="preserve"> չունի:</w:t>
            </w:r>
          </w:p>
        </w:tc>
        <w:tc>
          <w:tcPr>
            <w:tcW w:w="7290" w:type="dxa"/>
            <w:shd w:val="clear" w:color="auto" w:fill="auto"/>
          </w:tcPr>
          <w:p w14:paraId="62AE12B0" w14:textId="3C375A78"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3E1A0389" w14:textId="77777777" w:rsidTr="002307DC">
        <w:trPr>
          <w:trHeight w:val="20"/>
          <w:tblCellSpacing w:w="0" w:type="dxa"/>
        </w:trPr>
        <w:tc>
          <w:tcPr>
            <w:tcW w:w="7650" w:type="dxa"/>
            <w:vMerge w:val="restart"/>
            <w:shd w:val="clear" w:color="auto" w:fill="D9D9D9" w:themeFill="background1" w:themeFillShade="D9"/>
          </w:tcPr>
          <w:p w14:paraId="4B5460C1" w14:textId="01B09B17" w:rsidR="000A4645" w:rsidRPr="00A07B77" w:rsidRDefault="000A4645" w:rsidP="000A4645">
            <w:pPr>
              <w:pStyle w:val="Heading1"/>
              <w:rPr>
                <w:rFonts w:cs="Cambria Math"/>
                <w:noProof/>
              </w:rPr>
            </w:pPr>
            <w:r w:rsidRPr="00A07B77">
              <w:t>ՀՀ կրթության, գիտության, մշակույթի և սպորտի նախարարություն</w:t>
            </w:r>
          </w:p>
        </w:tc>
        <w:tc>
          <w:tcPr>
            <w:tcW w:w="7290" w:type="dxa"/>
            <w:shd w:val="clear" w:color="auto" w:fill="D9D9D9" w:themeFill="background1" w:themeFillShade="D9"/>
          </w:tcPr>
          <w:p w14:paraId="7F10AF17" w14:textId="0B260632"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22</w:t>
            </w:r>
            <w:r w:rsidRPr="00A9532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A9532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A95322">
              <w:rPr>
                <w:rFonts w:ascii="GHEA Grapalat" w:eastAsia="Times New Roman" w:hAnsi="GHEA Grapalat" w:cs="Times New Roman"/>
                <w:b/>
                <w:bCs/>
                <w:color w:val="000000"/>
                <w:sz w:val="24"/>
                <w:szCs w:val="24"/>
                <w:lang w:val="hy-AM" w:eastAsia="ru-RU"/>
              </w:rPr>
              <w:t>թ</w:t>
            </w:r>
            <w:r w:rsidRPr="00A95322">
              <w:rPr>
                <w:rFonts w:ascii="Cambria Math" w:eastAsia="Times New Roman" w:hAnsi="Cambria Math" w:cs="Cambria Math"/>
                <w:b/>
                <w:bCs/>
                <w:color w:val="000000"/>
                <w:sz w:val="24"/>
                <w:szCs w:val="24"/>
                <w:lang w:val="hy-AM" w:eastAsia="ru-RU"/>
              </w:rPr>
              <w:t>․</w:t>
            </w:r>
          </w:p>
        </w:tc>
      </w:tr>
      <w:tr w:rsidR="000A4645" w:rsidRPr="00A07B77" w14:paraId="0CAFA47B" w14:textId="77777777" w:rsidTr="002307DC">
        <w:trPr>
          <w:tblCellSpacing w:w="0" w:type="dxa"/>
        </w:trPr>
        <w:tc>
          <w:tcPr>
            <w:tcW w:w="7650" w:type="dxa"/>
            <w:vMerge/>
            <w:shd w:val="clear" w:color="auto" w:fill="D9D9D9" w:themeFill="background1" w:themeFillShade="D9"/>
          </w:tcPr>
          <w:p w14:paraId="22658A23"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2C712BF2" w14:textId="5C99F2EA" w:rsidR="000A4645" w:rsidRPr="005D59E2"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5D59E2">
              <w:rPr>
                <w:rFonts w:ascii="GHEA Grapalat" w:eastAsia="Times New Roman" w:hAnsi="GHEA Grapalat" w:cs="Times New Roman"/>
                <w:b/>
                <w:bCs/>
                <w:color w:val="000000"/>
                <w:sz w:val="24"/>
                <w:szCs w:val="24"/>
                <w:lang w:val="hy-AM" w:eastAsia="ru-RU"/>
              </w:rPr>
              <w:t xml:space="preserve"> </w:t>
            </w:r>
            <w:r w:rsidRPr="00A95322">
              <w:rPr>
                <w:rFonts w:ascii="GHEA Grapalat" w:eastAsia="Times New Roman" w:hAnsi="GHEA Grapalat" w:cs="Times New Roman"/>
                <w:b/>
                <w:bCs/>
                <w:color w:val="000000"/>
                <w:sz w:val="24"/>
                <w:szCs w:val="24"/>
                <w:lang w:val="hy-AM" w:eastAsia="ru-RU"/>
              </w:rPr>
              <w:t>01/20-1/36199-2024</w:t>
            </w:r>
          </w:p>
        </w:tc>
      </w:tr>
      <w:tr w:rsidR="000A4645" w:rsidRPr="00A07B77" w14:paraId="607DE184" w14:textId="77777777" w:rsidTr="002307DC">
        <w:trPr>
          <w:tblCellSpacing w:w="0" w:type="dxa"/>
        </w:trPr>
        <w:tc>
          <w:tcPr>
            <w:tcW w:w="7650" w:type="dxa"/>
            <w:shd w:val="clear" w:color="auto" w:fill="auto"/>
          </w:tcPr>
          <w:p w14:paraId="091B517D" w14:textId="5C04FAD4" w:rsidR="000A4645" w:rsidRPr="00A07B77" w:rsidRDefault="000A4645" w:rsidP="000A4645">
            <w:pPr>
              <w:tabs>
                <w:tab w:val="left" w:pos="269"/>
              </w:tabs>
              <w:ind w:left="150" w:right="106"/>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7811DDFB" w14:textId="461788AF"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6C9E8E7B" w14:textId="77777777" w:rsidTr="002307DC">
        <w:trPr>
          <w:trHeight w:val="20"/>
          <w:tblCellSpacing w:w="0" w:type="dxa"/>
        </w:trPr>
        <w:tc>
          <w:tcPr>
            <w:tcW w:w="7650" w:type="dxa"/>
            <w:vMerge w:val="restart"/>
            <w:shd w:val="clear" w:color="auto" w:fill="D9D9D9" w:themeFill="background1" w:themeFillShade="D9"/>
          </w:tcPr>
          <w:p w14:paraId="1BC107F8" w14:textId="21FFA5F8" w:rsidR="000A4645" w:rsidRPr="00A07B77" w:rsidRDefault="000A4645" w:rsidP="000A4645">
            <w:pPr>
              <w:pStyle w:val="Heading1"/>
              <w:rPr>
                <w:rFonts w:cs="Cambria Math"/>
                <w:noProof/>
              </w:rPr>
            </w:pPr>
            <w:r w:rsidRPr="00A07B77">
              <w:t>ՀՀ ներքին գործերի նախարարություն</w:t>
            </w:r>
          </w:p>
        </w:tc>
        <w:tc>
          <w:tcPr>
            <w:tcW w:w="7290" w:type="dxa"/>
            <w:shd w:val="clear" w:color="auto" w:fill="D9D9D9" w:themeFill="background1" w:themeFillShade="D9"/>
          </w:tcPr>
          <w:p w14:paraId="575B8232" w14:textId="195CAEC1"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A95322">
              <w:rPr>
                <w:rFonts w:ascii="GHEA Grapalat" w:eastAsia="Times New Roman" w:hAnsi="GHEA Grapalat" w:cs="Times New Roman"/>
                <w:b/>
                <w:bCs/>
                <w:color w:val="000000"/>
                <w:sz w:val="24"/>
                <w:szCs w:val="24"/>
                <w:lang w:val="hy-AM" w:eastAsia="ru-RU"/>
              </w:rPr>
              <w:t>25</w:t>
            </w:r>
            <w:r w:rsidRPr="00A9532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A9532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A95322">
              <w:rPr>
                <w:rFonts w:ascii="GHEA Grapalat" w:eastAsia="Times New Roman" w:hAnsi="GHEA Grapalat" w:cs="Times New Roman"/>
                <w:b/>
                <w:bCs/>
                <w:color w:val="000000"/>
                <w:sz w:val="24"/>
                <w:szCs w:val="24"/>
                <w:lang w:val="hy-AM" w:eastAsia="ru-RU"/>
              </w:rPr>
              <w:t>թ</w:t>
            </w:r>
            <w:r w:rsidRPr="00A95322">
              <w:rPr>
                <w:rFonts w:ascii="Cambria Math" w:eastAsia="Times New Roman" w:hAnsi="Cambria Math" w:cs="Cambria Math"/>
                <w:b/>
                <w:bCs/>
                <w:color w:val="000000"/>
                <w:sz w:val="24"/>
                <w:szCs w:val="24"/>
                <w:lang w:val="hy-AM" w:eastAsia="ru-RU"/>
              </w:rPr>
              <w:t>․</w:t>
            </w:r>
          </w:p>
        </w:tc>
      </w:tr>
      <w:tr w:rsidR="000A4645" w:rsidRPr="00A07B77" w14:paraId="19D686F3" w14:textId="77777777" w:rsidTr="002307DC">
        <w:trPr>
          <w:tblCellSpacing w:w="0" w:type="dxa"/>
        </w:trPr>
        <w:tc>
          <w:tcPr>
            <w:tcW w:w="7650" w:type="dxa"/>
            <w:vMerge/>
            <w:shd w:val="clear" w:color="auto" w:fill="D9D9D9" w:themeFill="background1" w:themeFillShade="D9"/>
          </w:tcPr>
          <w:p w14:paraId="1AD90A00"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13616118" w14:textId="3593C762"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6D5C15">
              <w:rPr>
                <w:rFonts w:ascii="GHEA Grapalat" w:eastAsia="Times New Roman" w:hAnsi="GHEA Grapalat" w:cs="Times New Roman"/>
                <w:b/>
                <w:bCs/>
                <w:color w:val="000000"/>
                <w:sz w:val="24"/>
                <w:szCs w:val="24"/>
                <w:lang w:val="hy-AM" w:eastAsia="ru-RU"/>
              </w:rPr>
              <w:t xml:space="preserve"> </w:t>
            </w:r>
            <w:r w:rsidRPr="00A95322">
              <w:rPr>
                <w:rFonts w:ascii="GHEA Grapalat" w:eastAsia="Times New Roman" w:hAnsi="GHEA Grapalat" w:cs="Times New Roman"/>
                <w:b/>
                <w:bCs/>
                <w:color w:val="000000"/>
                <w:sz w:val="24"/>
                <w:szCs w:val="24"/>
                <w:lang w:val="hy-AM" w:eastAsia="ru-RU"/>
              </w:rPr>
              <w:t>43/6/217213-24</w:t>
            </w:r>
          </w:p>
        </w:tc>
      </w:tr>
      <w:tr w:rsidR="000A4645" w:rsidRPr="00A07B77" w14:paraId="5CE91CC2" w14:textId="77777777" w:rsidTr="002307DC">
        <w:trPr>
          <w:tblCellSpacing w:w="0" w:type="dxa"/>
        </w:trPr>
        <w:tc>
          <w:tcPr>
            <w:tcW w:w="7650" w:type="dxa"/>
            <w:shd w:val="clear" w:color="auto" w:fill="auto"/>
          </w:tcPr>
          <w:p w14:paraId="3DA56629" w14:textId="6537999C" w:rsidR="000A4645" w:rsidRPr="00A07B77" w:rsidRDefault="000A4645" w:rsidP="000A4645">
            <w:pPr>
              <w:tabs>
                <w:tab w:val="left" w:pos="269"/>
              </w:tabs>
              <w:ind w:left="150" w:right="106"/>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Նախագծի վերաբերյալ առաջարկություններ</w:t>
            </w:r>
            <w:r>
              <w:rPr>
                <w:rFonts w:ascii="GHEA Grapalat" w:hAnsi="GHEA Grapalat"/>
                <w:color w:val="000000"/>
                <w:sz w:val="24"/>
                <w:szCs w:val="24"/>
                <w:shd w:val="clear" w:color="auto" w:fill="FFFFFF"/>
                <w:lang w:val="hy-AM"/>
              </w:rPr>
              <w:t xml:space="preserve"> և առարկություններ</w:t>
            </w:r>
            <w:r w:rsidRPr="00A07B77">
              <w:rPr>
                <w:rFonts w:ascii="GHEA Grapalat" w:hAnsi="GHEA Grapalat"/>
                <w:color w:val="000000"/>
                <w:sz w:val="24"/>
                <w:szCs w:val="24"/>
                <w:shd w:val="clear" w:color="auto" w:fill="FFFFFF"/>
                <w:lang w:val="hy-AM"/>
              </w:rPr>
              <w:t xml:space="preserve"> չունի:</w:t>
            </w:r>
          </w:p>
        </w:tc>
        <w:tc>
          <w:tcPr>
            <w:tcW w:w="7290" w:type="dxa"/>
            <w:shd w:val="clear" w:color="auto" w:fill="auto"/>
          </w:tcPr>
          <w:p w14:paraId="0D4CF895" w14:textId="622170EA"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126ED2AB" w14:textId="77777777" w:rsidTr="002307DC">
        <w:trPr>
          <w:trHeight w:val="20"/>
          <w:tblCellSpacing w:w="0" w:type="dxa"/>
        </w:trPr>
        <w:tc>
          <w:tcPr>
            <w:tcW w:w="7650" w:type="dxa"/>
            <w:vMerge w:val="restart"/>
            <w:shd w:val="clear" w:color="auto" w:fill="D9D9D9" w:themeFill="background1" w:themeFillShade="D9"/>
          </w:tcPr>
          <w:p w14:paraId="58197384" w14:textId="70563AAD" w:rsidR="000A4645" w:rsidRPr="00A07B77" w:rsidRDefault="000A4645" w:rsidP="000A4645">
            <w:pPr>
              <w:pStyle w:val="Heading1"/>
              <w:rPr>
                <w:rFonts w:cs="Cambria Math"/>
                <w:noProof/>
              </w:rPr>
            </w:pPr>
            <w:r w:rsidRPr="00A07B77">
              <w:t>ՀՀ էկոնոմիկայի նախարարություն</w:t>
            </w:r>
          </w:p>
        </w:tc>
        <w:tc>
          <w:tcPr>
            <w:tcW w:w="7290" w:type="dxa"/>
            <w:shd w:val="clear" w:color="auto" w:fill="D9D9D9" w:themeFill="background1" w:themeFillShade="D9"/>
          </w:tcPr>
          <w:p w14:paraId="637173A8" w14:textId="12ACAACB"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22</w:t>
            </w:r>
            <w:r w:rsidRPr="00DA090D">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DA090D">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DA090D">
              <w:rPr>
                <w:rFonts w:ascii="GHEA Grapalat" w:eastAsia="Times New Roman" w:hAnsi="GHEA Grapalat" w:cs="Times New Roman"/>
                <w:b/>
                <w:bCs/>
                <w:color w:val="000000"/>
                <w:sz w:val="24"/>
                <w:szCs w:val="24"/>
                <w:lang w:val="hy-AM" w:eastAsia="ru-RU"/>
              </w:rPr>
              <w:t>թ</w:t>
            </w:r>
            <w:r w:rsidRPr="00DA090D">
              <w:rPr>
                <w:rFonts w:ascii="Cambria Math" w:eastAsia="Times New Roman" w:hAnsi="Cambria Math" w:cs="Cambria Math"/>
                <w:b/>
                <w:bCs/>
                <w:color w:val="000000"/>
                <w:sz w:val="24"/>
                <w:szCs w:val="24"/>
                <w:lang w:val="hy-AM" w:eastAsia="ru-RU"/>
              </w:rPr>
              <w:t>․</w:t>
            </w:r>
          </w:p>
        </w:tc>
      </w:tr>
      <w:tr w:rsidR="000A4645" w:rsidRPr="00A07B77" w14:paraId="786D49EE" w14:textId="77777777" w:rsidTr="002307DC">
        <w:trPr>
          <w:tblCellSpacing w:w="0" w:type="dxa"/>
        </w:trPr>
        <w:tc>
          <w:tcPr>
            <w:tcW w:w="7650" w:type="dxa"/>
            <w:vMerge/>
            <w:shd w:val="clear" w:color="auto" w:fill="D9D9D9" w:themeFill="background1" w:themeFillShade="D9"/>
          </w:tcPr>
          <w:p w14:paraId="6B06C2C2" w14:textId="4094AD68" w:rsidR="000A4645" w:rsidRPr="00A07B77" w:rsidRDefault="000A4645" w:rsidP="000A4645">
            <w:pPr>
              <w:tabs>
                <w:tab w:val="left" w:pos="269"/>
              </w:tabs>
              <w:ind w:right="106"/>
              <w:rPr>
                <w:rFonts w:ascii="GHEA Grapalat" w:hAnsi="GHEA Grapalat" w:cs="Cambria Math"/>
                <w:noProof/>
                <w:sz w:val="24"/>
                <w:szCs w:val="24"/>
                <w:lang w:val="hy-AM"/>
              </w:rPr>
            </w:pPr>
          </w:p>
        </w:tc>
        <w:tc>
          <w:tcPr>
            <w:tcW w:w="7290" w:type="dxa"/>
            <w:shd w:val="clear" w:color="auto" w:fill="D9D9D9" w:themeFill="background1" w:themeFillShade="D9"/>
          </w:tcPr>
          <w:p w14:paraId="7D6A773D" w14:textId="45FC1BBA"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0A50B3">
              <w:rPr>
                <w:rFonts w:ascii="GHEA Grapalat" w:eastAsia="Times New Roman" w:hAnsi="GHEA Grapalat" w:cs="Times New Roman"/>
                <w:b/>
                <w:bCs/>
                <w:color w:val="000000"/>
                <w:sz w:val="24"/>
                <w:szCs w:val="24"/>
                <w:lang w:val="hy-AM" w:eastAsia="ru-RU"/>
              </w:rPr>
              <w:t xml:space="preserve"> </w:t>
            </w:r>
            <w:r w:rsidRPr="00DA090D">
              <w:rPr>
                <w:rFonts w:ascii="GHEA Grapalat" w:eastAsia="Times New Roman" w:hAnsi="GHEA Grapalat" w:cs="Times New Roman"/>
                <w:b/>
                <w:bCs/>
                <w:color w:val="000000"/>
                <w:sz w:val="24"/>
                <w:szCs w:val="24"/>
                <w:lang w:val="hy-AM" w:eastAsia="ru-RU"/>
              </w:rPr>
              <w:t>01/23956-2024</w:t>
            </w:r>
          </w:p>
        </w:tc>
      </w:tr>
      <w:tr w:rsidR="000A4645" w:rsidRPr="00E2295C" w14:paraId="660FAB12" w14:textId="77777777" w:rsidTr="002307DC">
        <w:trPr>
          <w:tblCellSpacing w:w="0" w:type="dxa"/>
        </w:trPr>
        <w:tc>
          <w:tcPr>
            <w:tcW w:w="7650" w:type="dxa"/>
            <w:shd w:val="clear" w:color="auto" w:fill="auto"/>
          </w:tcPr>
          <w:p w14:paraId="53DA9055" w14:textId="26A32E51" w:rsidR="000A4645" w:rsidRPr="000A50B3" w:rsidRDefault="000A4645" w:rsidP="000A4645">
            <w:pPr>
              <w:tabs>
                <w:tab w:val="left" w:pos="269"/>
              </w:tabs>
              <w:spacing w:after="0" w:line="240" w:lineRule="auto"/>
              <w:ind w:left="173" w:right="173"/>
              <w:jc w:val="both"/>
              <w:rPr>
                <w:rFonts w:ascii="GHEA Grapalat" w:hAnsi="GHEA Grapalat" w:cs="GHEA Grapalat"/>
                <w:bCs/>
                <w:lang w:val="hy-AM"/>
              </w:rPr>
            </w:pPr>
            <w:r w:rsidRPr="00A07B77">
              <w:rPr>
                <w:rFonts w:ascii="GHEA Grapalat" w:hAnsi="GHEA Grapalat"/>
                <w:color w:val="000000"/>
                <w:sz w:val="24"/>
                <w:szCs w:val="24"/>
                <w:shd w:val="clear" w:color="auto" w:fill="FFFFFF"/>
                <w:lang w:val="hy-AM"/>
              </w:rPr>
              <w:t>Նախագծի վերաբերյալ առաջարկություններ</w:t>
            </w:r>
            <w:r>
              <w:rPr>
                <w:rFonts w:ascii="GHEA Grapalat" w:hAnsi="GHEA Grapalat"/>
                <w:color w:val="000000"/>
                <w:sz w:val="24"/>
                <w:szCs w:val="24"/>
                <w:shd w:val="clear" w:color="auto" w:fill="FFFFFF"/>
                <w:lang w:val="hy-AM"/>
              </w:rPr>
              <w:t xml:space="preserve"> և առարկություններ</w:t>
            </w:r>
            <w:r w:rsidRPr="00A07B77">
              <w:rPr>
                <w:rFonts w:ascii="GHEA Grapalat" w:hAnsi="GHEA Grapalat"/>
                <w:color w:val="000000"/>
                <w:sz w:val="24"/>
                <w:szCs w:val="24"/>
                <w:shd w:val="clear" w:color="auto" w:fill="FFFFFF"/>
                <w:lang w:val="hy-AM"/>
              </w:rPr>
              <w:t xml:space="preserve"> չունի:</w:t>
            </w:r>
          </w:p>
        </w:tc>
        <w:tc>
          <w:tcPr>
            <w:tcW w:w="7290" w:type="dxa"/>
            <w:shd w:val="clear" w:color="auto" w:fill="auto"/>
          </w:tcPr>
          <w:p w14:paraId="02DFFD93" w14:textId="5D34AB52" w:rsidR="000A4645" w:rsidRPr="00361923" w:rsidRDefault="000A4645" w:rsidP="000A4645">
            <w:pPr>
              <w:spacing w:after="0" w:line="240" w:lineRule="auto"/>
              <w:ind w:left="148" w:right="127"/>
              <w:rPr>
                <w:rFonts w:ascii="GHEA Grapalat" w:eastAsia="Times New Roman" w:hAnsi="GHEA Grapalat" w:cs="Times New Roman"/>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17239363" w14:textId="77777777" w:rsidTr="002307DC">
        <w:trPr>
          <w:trHeight w:val="20"/>
          <w:tblCellSpacing w:w="0" w:type="dxa"/>
        </w:trPr>
        <w:tc>
          <w:tcPr>
            <w:tcW w:w="7650" w:type="dxa"/>
            <w:vMerge w:val="restart"/>
            <w:shd w:val="clear" w:color="auto" w:fill="D9D9D9" w:themeFill="background1" w:themeFillShade="D9"/>
          </w:tcPr>
          <w:p w14:paraId="6C7FCFA7" w14:textId="2144E0AF" w:rsidR="000A4645" w:rsidRPr="00A07B77" w:rsidRDefault="000A4645" w:rsidP="000A4645">
            <w:pPr>
              <w:pStyle w:val="Heading1"/>
              <w:rPr>
                <w:rFonts w:cs="Cambria Math"/>
                <w:noProof/>
              </w:rPr>
            </w:pPr>
            <w:r w:rsidRPr="00A07B77">
              <w:lastRenderedPageBreak/>
              <w:t>ՀՀ շրջակա միջավայրի նախարարություն</w:t>
            </w:r>
          </w:p>
        </w:tc>
        <w:tc>
          <w:tcPr>
            <w:tcW w:w="7290" w:type="dxa"/>
            <w:shd w:val="clear" w:color="auto" w:fill="D9D9D9" w:themeFill="background1" w:themeFillShade="D9"/>
          </w:tcPr>
          <w:p w14:paraId="7E4E2663" w14:textId="3AD81190"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22</w:t>
            </w:r>
            <w:r w:rsidRPr="0032053A">
              <w:rPr>
                <w:rFonts w:ascii="GHEA Grapalat" w:eastAsia="Times New Roman" w:hAnsi="GHEA Grapalat" w:cs="Times New Roman"/>
                <w:b/>
                <w:bCs/>
                <w:color w:val="000000"/>
                <w:sz w:val="24"/>
                <w:szCs w:val="24"/>
                <w:lang w:val="hy-AM" w:eastAsia="ru-RU"/>
              </w:rPr>
              <w:t>.11.2024</w:t>
            </w:r>
            <w:r>
              <w:rPr>
                <w:rFonts w:ascii="GHEA Grapalat" w:eastAsia="Times New Roman" w:hAnsi="GHEA Grapalat" w:cs="Times New Roman"/>
                <w:b/>
                <w:bCs/>
                <w:color w:val="000000"/>
                <w:sz w:val="24"/>
                <w:szCs w:val="24"/>
                <w:lang w:val="hy-AM" w:eastAsia="ru-RU"/>
              </w:rPr>
              <w:t>թ</w:t>
            </w:r>
            <w:r w:rsidRPr="00F74FB6">
              <w:rPr>
                <w:rFonts w:ascii="Cambria Math" w:eastAsia="Times New Roman" w:hAnsi="Cambria Math" w:cs="Cambria Math"/>
                <w:b/>
                <w:bCs/>
                <w:color w:val="000000"/>
                <w:sz w:val="24"/>
                <w:szCs w:val="24"/>
                <w:lang w:val="hy-AM" w:eastAsia="ru-RU"/>
              </w:rPr>
              <w:t>․</w:t>
            </w:r>
          </w:p>
        </w:tc>
      </w:tr>
      <w:tr w:rsidR="000A4645" w:rsidRPr="00A07B77" w14:paraId="3D4233C7" w14:textId="77777777" w:rsidTr="002307DC">
        <w:trPr>
          <w:tblCellSpacing w:w="0" w:type="dxa"/>
        </w:trPr>
        <w:tc>
          <w:tcPr>
            <w:tcW w:w="7650" w:type="dxa"/>
            <w:vMerge/>
            <w:shd w:val="clear" w:color="auto" w:fill="D9D9D9" w:themeFill="background1" w:themeFillShade="D9"/>
          </w:tcPr>
          <w:p w14:paraId="66ED24CF"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32A9F5A9" w14:textId="513C603F" w:rsidR="000A4645" w:rsidRPr="00F74FB6"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32053A">
              <w:rPr>
                <w:rFonts w:ascii="GHEA Grapalat" w:eastAsia="Times New Roman" w:hAnsi="GHEA Grapalat" w:cs="Times New Roman"/>
                <w:b/>
                <w:bCs/>
                <w:color w:val="000000"/>
                <w:sz w:val="24"/>
                <w:szCs w:val="24"/>
                <w:lang w:val="hy-AM" w:eastAsia="ru-RU"/>
              </w:rPr>
              <w:t xml:space="preserve"> </w:t>
            </w:r>
            <w:r w:rsidRPr="00F74FB6">
              <w:rPr>
                <w:rFonts w:ascii="GHEA Grapalat" w:eastAsia="Times New Roman" w:hAnsi="GHEA Grapalat" w:cs="Times New Roman"/>
                <w:b/>
                <w:bCs/>
                <w:color w:val="000000"/>
                <w:sz w:val="24"/>
                <w:szCs w:val="24"/>
                <w:lang w:val="hy-AM" w:eastAsia="ru-RU"/>
              </w:rPr>
              <w:t>1/04.5/12789-2024</w:t>
            </w:r>
          </w:p>
        </w:tc>
      </w:tr>
      <w:tr w:rsidR="000A4645" w:rsidRPr="00E2295C" w14:paraId="60795F63" w14:textId="77777777" w:rsidTr="002307DC">
        <w:trPr>
          <w:tblCellSpacing w:w="0" w:type="dxa"/>
        </w:trPr>
        <w:tc>
          <w:tcPr>
            <w:tcW w:w="7650" w:type="dxa"/>
            <w:shd w:val="clear" w:color="auto" w:fill="auto"/>
          </w:tcPr>
          <w:p w14:paraId="57C52B58" w14:textId="2AE80BF7" w:rsidR="000A4645" w:rsidRPr="00A07B77" w:rsidRDefault="000A4645" w:rsidP="000A4645">
            <w:pPr>
              <w:tabs>
                <w:tab w:val="left" w:pos="269"/>
              </w:tabs>
              <w:ind w:left="150" w:right="106" w:firstLine="197"/>
              <w:jc w:val="both"/>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421CA882" w14:textId="231FC50B" w:rsidR="000A4645" w:rsidRPr="00350EDD"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46AFF4FD" w14:textId="77777777" w:rsidTr="002307DC">
        <w:trPr>
          <w:trHeight w:val="20"/>
          <w:tblCellSpacing w:w="0" w:type="dxa"/>
        </w:trPr>
        <w:tc>
          <w:tcPr>
            <w:tcW w:w="7650" w:type="dxa"/>
            <w:vMerge w:val="restart"/>
            <w:shd w:val="clear" w:color="auto" w:fill="D9D9D9" w:themeFill="background1" w:themeFillShade="D9"/>
          </w:tcPr>
          <w:p w14:paraId="59922C26" w14:textId="44F56C59" w:rsidR="000A4645" w:rsidRPr="00A07B77" w:rsidRDefault="000A4645" w:rsidP="000A4645">
            <w:pPr>
              <w:pStyle w:val="Heading1"/>
              <w:rPr>
                <w:rFonts w:cs="Cambria Math"/>
                <w:noProof/>
              </w:rPr>
            </w:pPr>
            <w:r w:rsidRPr="00A07B77">
              <w:t>Երևանի քաղաքապետարան</w:t>
            </w:r>
          </w:p>
        </w:tc>
        <w:tc>
          <w:tcPr>
            <w:tcW w:w="7290" w:type="dxa"/>
            <w:shd w:val="clear" w:color="auto" w:fill="D9D9D9" w:themeFill="background1" w:themeFillShade="D9"/>
          </w:tcPr>
          <w:p w14:paraId="57B49B20" w14:textId="5E425104" w:rsidR="000A4645" w:rsidRPr="00BC1DA4"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09</w:t>
            </w:r>
            <w:r w:rsidRPr="00BC1DA4">
              <w:rPr>
                <w:rFonts w:ascii="Cambria Math" w:eastAsia="Times New Roman" w:hAnsi="Cambria Math" w:cs="Cambria Math"/>
                <w:b/>
                <w:bCs/>
                <w:color w:val="000000"/>
                <w:sz w:val="24"/>
                <w:szCs w:val="24"/>
                <w:lang w:val="hy-AM" w:eastAsia="ru-RU"/>
              </w:rPr>
              <w:t>․</w:t>
            </w:r>
            <w:r w:rsidRPr="00BC1DA4">
              <w:rPr>
                <w:rFonts w:ascii="GHEA Grapalat" w:eastAsia="Times New Roman" w:hAnsi="GHEA Grapalat" w:cs="Times New Roman"/>
                <w:b/>
                <w:bCs/>
                <w:color w:val="000000"/>
                <w:sz w:val="24"/>
                <w:szCs w:val="24"/>
                <w:lang w:val="hy-AM" w:eastAsia="ru-RU"/>
              </w:rPr>
              <w:t>12</w:t>
            </w:r>
            <w:r w:rsidRPr="00BC1DA4">
              <w:rPr>
                <w:rFonts w:ascii="Cambria Math" w:eastAsia="Times New Roman" w:hAnsi="Cambria Math" w:cs="Cambria Math"/>
                <w:b/>
                <w:bCs/>
                <w:color w:val="000000"/>
                <w:sz w:val="24"/>
                <w:szCs w:val="24"/>
                <w:lang w:val="hy-AM" w:eastAsia="ru-RU"/>
              </w:rPr>
              <w:t>․</w:t>
            </w:r>
            <w:r w:rsidRPr="00BC1DA4">
              <w:rPr>
                <w:rFonts w:ascii="GHEA Grapalat" w:eastAsia="Times New Roman" w:hAnsi="GHEA Grapalat" w:cs="Times New Roman"/>
                <w:b/>
                <w:bCs/>
                <w:color w:val="000000"/>
                <w:sz w:val="24"/>
                <w:szCs w:val="24"/>
                <w:lang w:val="hy-AM" w:eastAsia="ru-RU"/>
              </w:rPr>
              <w:t>2024</w:t>
            </w:r>
            <w:r w:rsidRPr="00BC1DA4">
              <w:rPr>
                <w:rFonts w:ascii="GHEA Grapalat" w:eastAsia="Times New Roman" w:hAnsi="GHEA Grapalat" w:cs="GHEA Grapalat"/>
                <w:b/>
                <w:bCs/>
                <w:color w:val="000000"/>
                <w:sz w:val="24"/>
                <w:szCs w:val="24"/>
                <w:lang w:val="hy-AM" w:eastAsia="ru-RU"/>
              </w:rPr>
              <w:t>թ</w:t>
            </w:r>
            <w:r w:rsidRPr="00BC1DA4">
              <w:rPr>
                <w:rFonts w:ascii="Cambria Math" w:eastAsia="Times New Roman" w:hAnsi="Cambria Math" w:cs="Cambria Math"/>
                <w:b/>
                <w:bCs/>
                <w:color w:val="000000"/>
                <w:sz w:val="24"/>
                <w:szCs w:val="24"/>
                <w:lang w:val="hy-AM" w:eastAsia="ru-RU"/>
              </w:rPr>
              <w:t>․</w:t>
            </w:r>
          </w:p>
        </w:tc>
      </w:tr>
      <w:tr w:rsidR="000A4645" w:rsidRPr="00A07B77" w14:paraId="3B87C11B" w14:textId="77777777" w:rsidTr="002307DC">
        <w:trPr>
          <w:trHeight w:val="20"/>
          <w:tblCellSpacing w:w="0" w:type="dxa"/>
        </w:trPr>
        <w:tc>
          <w:tcPr>
            <w:tcW w:w="7650" w:type="dxa"/>
            <w:vMerge/>
            <w:shd w:val="clear" w:color="auto" w:fill="D9D9D9" w:themeFill="background1" w:themeFillShade="D9"/>
          </w:tcPr>
          <w:p w14:paraId="10C94E55" w14:textId="77777777" w:rsidR="000A4645" w:rsidRPr="00A07B77" w:rsidRDefault="000A4645" w:rsidP="000A4645">
            <w:pPr>
              <w:pStyle w:val="Heading1"/>
              <w:numPr>
                <w:ilvl w:val="0"/>
                <w:numId w:val="0"/>
              </w:numPr>
              <w:ind w:left="573"/>
            </w:pPr>
          </w:p>
        </w:tc>
        <w:tc>
          <w:tcPr>
            <w:tcW w:w="7290" w:type="dxa"/>
            <w:shd w:val="clear" w:color="auto" w:fill="D9D9D9" w:themeFill="background1" w:themeFillShade="D9"/>
          </w:tcPr>
          <w:p w14:paraId="15CED9D7" w14:textId="538F19E3"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BC1DA4">
              <w:rPr>
                <w:rFonts w:ascii="GHEA Grapalat" w:eastAsia="Times New Roman" w:hAnsi="GHEA Grapalat" w:cs="Times New Roman"/>
                <w:b/>
                <w:bCs/>
                <w:color w:val="000000"/>
                <w:sz w:val="24"/>
                <w:szCs w:val="24"/>
                <w:lang w:val="hy-AM" w:eastAsia="ru-RU"/>
              </w:rPr>
              <w:t xml:space="preserve"> 01/197232-24</w:t>
            </w:r>
          </w:p>
        </w:tc>
      </w:tr>
      <w:tr w:rsidR="000A4645" w:rsidRPr="00CE57BF" w14:paraId="1A339947" w14:textId="77777777" w:rsidTr="002307DC">
        <w:trPr>
          <w:tblCellSpacing w:w="0" w:type="dxa"/>
        </w:trPr>
        <w:tc>
          <w:tcPr>
            <w:tcW w:w="7650" w:type="dxa"/>
            <w:shd w:val="clear" w:color="auto" w:fill="auto"/>
          </w:tcPr>
          <w:p w14:paraId="6FFB2A94" w14:textId="77777777" w:rsidR="000A4645" w:rsidRDefault="000A4645" w:rsidP="000A4645">
            <w:pPr>
              <w:tabs>
                <w:tab w:val="left" w:pos="360"/>
                <w:tab w:val="left" w:pos="1701"/>
                <w:tab w:val="left" w:pos="8280"/>
                <w:tab w:val="left" w:pos="9360"/>
              </w:tabs>
              <w:spacing w:after="0" w:line="276" w:lineRule="auto"/>
              <w:ind w:left="165" w:right="255" w:firstLine="555"/>
              <w:jc w:val="both"/>
              <w:rPr>
                <w:rFonts w:ascii="GHEA Grapalat" w:hAnsi="GHEA Grapalat"/>
                <w:iCs/>
                <w:sz w:val="24"/>
                <w:szCs w:val="24"/>
                <w:lang w:val="hy-AM"/>
              </w:rPr>
            </w:pPr>
            <w:r w:rsidRPr="00056493">
              <w:rPr>
                <w:rFonts w:ascii="GHEA Grapalat" w:hAnsi="GHEA Grapalat"/>
                <w:iCs/>
                <w:sz w:val="24"/>
                <w:szCs w:val="24"/>
                <w:lang w:val="hy-AM"/>
              </w:rPr>
              <w:t>Ի պատասխան Ձեր՝ 2024 թվականի</w:t>
            </w:r>
            <w:r>
              <w:rPr>
                <w:rFonts w:ascii="GHEA Grapalat" w:hAnsi="GHEA Grapalat"/>
                <w:iCs/>
                <w:sz w:val="24"/>
                <w:szCs w:val="24"/>
                <w:lang w:val="hy-AM"/>
              </w:rPr>
              <w:t xml:space="preserve"> նոյեմբերի 18</w:t>
            </w:r>
            <w:r w:rsidRPr="00056493">
              <w:rPr>
                <w:rFonts w:ascii="GHEA Grapalat" w:hAnsi="GHEA Grapalat"/>
                <w:iCs/>
                <w:sz w:val="24"/>
                <w:szCs w:val="24"/>
                <w:lang w:val="hy-AM"/>
              </w:rPr>
              <w:t xml:space="preserve">-ի թիվ </w:t>
            </w:r>
            <w:r w:rsidRPr="00E13138">
              <w:rPr>
                <w:rFonts w:ascii="GHEA Grapalat" w:hAnsi="GHEA Grapalat"/>
                <w:iCs/>
                <w:sz w:val="24"/>
                <w:szCs w:val="24"/>
                <w:lang w:val="hy-AM"/>
              </w:rPr>
              <w:t>01/14.2/17760-2024</w:t>
            </w:r>
            <w:r>
              <w:rPr>
                <w:rFonts w:ascii="GHEA Grapalat" w:hAnsi="GHEA Grapalat"/>
                <w:iCs/>
                <w:sz w:val="24"/>
                <w:szCs w:val="24"/>
                <w:lang w:val="hy-AM"/>
              </w:rPr>
              <w:t xml:space="preserve"> գրության՝ «Շենքերի և շինությունների տեխնիկական վիճակի հետազննության կարգը հաստատելու մասին» Հայաստանի Հանրապետության կառավարության որոշման նախագծի </w:t>
            </w:r>
            <w:r w:rsidRPr="00E13138">
              <w:rPr>
                <w:rFonts w:ascii="GHEA Grapalat" w:hAnsi="GHEA Grapalat"/>
                <w:iCs/>
                <w:sz w:val="24"/>
                <w:szCs w:val="24"/>
                <w:lang w:val="hy-AM"/>
              </w:rPr>
              <w:t>(</w:t>
            </w:r>
            <w:r>
              <w:rPr>
                <w:rFonts w:ascii="GHEA Grapalat" w:hAnsi="GHEA Grapalat"/>
                <w:iCs/>
                <w:sz w:val="24"/>
                <w:szCs w:val="24"/>
                <w:lang w:val="hy-AM"/>
              </w:rPr>
              <w:t>այսուհետ՝ Նախագիծ</w:t>
            </w:r>
            <w:r w:rsidRPr="00E13138">
              <w:rPr>
                <w:rFonts w:ascii="GHEA Grapalat" w:hAnsi="GHEA Grapalat"/>
                <w:iCs/>
                <w:sz w:val="24"/>
                <w:szCs w:val="24"/>
                <w:lang w:val="hy-AM"/>
              </w:rPr>
              <w:t>)</w:t>
            </w:r>
            <w:r>
              <w:rPr>
                <w:rFonts w:ascii="GHEA Grapalat" w:hAnsi="GHEA Grapalat"/>
                <w:iCs/>
                <w:sz w:val="24"/>
                <w:szCs w:val="24"/>
                <w:lang w:val="hy-AM"/>
              </w:rPr>
              <w:t xml:space="preserve"> վերաբերյալ հայտնում ենք հետևյալը.</w:t>
            </w:r>
          </w:p>
          <w:p w14:paraId="119D74C4" w14:textId="77777777" w:rsidR="000A4645" w:rsidRDefault="000A4645" w:rsidP="000A4645">
            <w:pPr>
              <w:tabs>
                <w:tab w:val="left" w:pos="360"/>
                <w:tab w:val="left" w:pos="1701"/>
                <w:tab w:val="left" w:pos="8280"/>
                <w:tab w:val="left" w:pos="9360"/>
              </w:tabs>
              <w:spacing w:after="0" w:line="276" w:lineRule="auto"/>
              <w:ind w:left="165" w:right="255" w:firstLine="555"/>
              <w:jc w:val="both"/>
              <w:rPr>
                <w:rFonts w:ascii="GHEA Grapalat" w:hAnsi="GHEA Grapalat"/>
                <w:iCs/>
                <w:sz w:val="24"/>
                <w:szCs w:val="24"/>
                <w:lang w:val="hy-AM"/>
              </w:rPr>
            </w:pPr>
            <w:r>
              <w:rPr>
                <w:rFonts w:ascii="GHEA Grapalat" w:hAnsi="GHEA Grapalat"/>
                <w:iCs/>
                <w:sz w:val="24"/>
                <w:szCs w:val="24"/>
                <w:lang w:val="hy-AM"/>
              </w:rPr>
              <w:t xml:space="preserve">Նախագծի 1-ին կետով առաջարկվում է հաստատել շենքերի և շինությունների տեխնիկական վիճակի հետազննության կարգը, իսկ Նախագծի 2-րդ կետով առաջարկվում է ուժը կորցրած ճանաչել Հայաստանի Հանրապետության կառավարության 2015 թվականի մարտի 19-ի </w:t>
            </w:r>
            <w:r w:rsidRPr="00E13138">
              <w:rPr>
                <w:rFonts w:ascii="GHEA Grapalat" w:hAnsi="GHEA Grapalat"/>
                <w:iCs/>
                <w:sz w:val="24"/>
                <w:szCs w:val="24"/>
                <w:lang w:val="hy-AM"/>
              </w:rPr>
              <w:t>«</w:t>
            </w:r>
            <w:r>
              <w:rPr>
                <w:rFonts w:ascii="GHEA Grapalat" w:hAnsi="GHEA Grapalat"/>
                <w:iCs/>
                <w:sz w:val="24"/>
                <w:szCs w:val="24"/>
                <w:lang w:val="hy-AM"/>
              </w:rPr>
              <w:t>Շենքերի ու շինությունների տեխնիկական վիճակի հետազննության և անձնագրավորման կարգը հաստատելու մասին</w:t>
            </w:r>
            <w:r w:rsidRPr="00E13138">
              <w:rPr>
                <w:rFonts w:ascii="GHEA Grapalat" w:hAnsi="GHEA Grapalat"/>
                <w:iCs/>
                <w:sz w:val="24"/>
                <w:szCs w:val="24"/>
                <w:lang w:val="hy-AM"/>
              </w:rPr>
              <w:t>»</w:t>
            </w:r>
            <w:r>
              <w:rPr>
                <w:rFonts w:ascii="GHEA Grapalat" w:hAnsi="GHEA Grapalat"/>
                <w:iCs/>
                <w:sz w:val="24"/>
                <w:szCs w:val="24"/>
                <w:lang w:val="hy-AM"/>
              </w:rPr>
              <w:t xml:space="preserve"> N 274-Ն որոշումը</w:t>
            </w:r>
            <w:r w:rsidRPr="00E13138">
              <w:rPr>
                <w:rFonts w:ascii="GHEA Grapalat" w:hAnsi="GHEA Grapalat"/>
                <w:iCs/>
                <w:sz w:val="24"/>
                <w:szCs w:val="24"/>
                <w:lang w:val="hy-AM"/>
              </w:rPr>
              <w:t>:</w:t>
            </w:r>
          </w:p>
          <w:p w14:paraId="60954690" w14:textId="77777777" w:rsidR="000A4645" w:rsidRDefault="000A4645" w:rsidP="000A4645">
            <w:pPr>
              <w:tabs>
                <w:tab w:val="left" w:pos="360"/>
                <w:tab w:val="left" w:pos="1701"/>
                <w:tab w:val="left" w:pos="8280"/>
                <w:tab w:val="left" w:pos="9360"/>
              </w:tabs>
              <w:spacing w:after="0" w:line="276" w:lineRule="auto"/>
              <w:ind w:left="165" w:right="255" w:firstLine="555"/>
              <w:jc w:val="both"/>
              <w:rPr>
                <w:rFonts w:ascii="GHEA Grapalat" w:hAnsi="GHEA Grapalat"/>
                <w:iCs/>
                <w:sz w:val="24"/>
                <w:szCs w:val="24"/>
                <w:lang w:val="hy-AM"/>
              </w:rPr>
            </w:pPr>
            <w:r>
              <w:rPr>
                <w:rFonts w:ascii="GHEA Grapalat" w:hAnsi="GHEA Grapalat"/>
                <w:iCs/>
                <w:sz w:val="24"/>
                <w:szCs w:val="24"/>
                <w:lang w:val="hy-AM"/>
              </w:rPr>
              <w:t>Այս առումով հայտնում ենք հետևյալը.</w:t>
            </w:r>
          </w:p>
          <w:p w14:paraId="59C0E777" w14:textId="77777777" w:rsidR="000A4645" w:rsidRDefault="000A4645" w:rsidP="000A4645">
            <w:pPr>
              <w:tabs>
                <w:tab w:val="left" w:pos="360"/>
                <w:tab w:val="left" w:pos="1701"/>
                <w:tab w:val="left" w:pos="8280"/>
                <w:tab w:val="left" w:pos="9360"/>
              </w:tabs>
              <w:spacing w:after="0" w:line="276" w:lineRule="auto"/>
              <w:ind w:left="165" w:right="255" w:firstLine="555"/>
              <w:jc w:val="both"/>
              <w:rPr>
                <w:rFonts w:ascii="GHEA Grapalat" w:hAnsi="GHEA Grapalat"/>
                <w:iCs/>
                <w:sz w:val="24"/>
                <w:szCs w:val="24"/>
                <w:lang w:val="hy-AM"/>
              </w:rPr>
            </w:pPr>
            <w:r>
              <w:rPr>
                <w:rFonts w:ascii="GHEA Grapalat" w:hAnsi="GHEA Grapalat"/>
                <w:iCs/>
                <w:sz w:val="24"/>
                <w:szCs w:val="24"/>
                <w:lang w:val="hy-AM"/>
              </w:rPr>
              <w:t xml:space="preserve">«Քաղաքաշինության մասին» օրենքի 10-րդ հոդվածի 1-ին մասի 18-րդ կետի համաձայն՝ Կառավարությունը </w:t>
            </w:r>
            <w:r w:rsidRPr="00E13138">
              <w:rPr>
                <w:rFonts w:ascii="GHEA Grapalat" w:hAnsi="GHEA Grapalat"/>
                <w:iCs/>
                <w:sz w:val="24"/>
                <w:szCs w:val="24"/>
                <w:lang w:val="hy-AM"/>
              </w:rPr>
              <w:t>քաղաքաշինության բնագավառում</w:t>
            </w:r>
            <w:r>
              <w:rPr>
                <w:rFonts w:ascii="GHEA Grapalat" w:hAnsi="GHEA Grapalat"/>
                <w:iCs/>
                <w:sz w:val="24"/>
                <w:szCs w:val="24"/>
                <w:lang w:val="hy-AM"/>
              </w:rPr>
              <w:t xml:space="preserve"> </w:t>
            </w:r>
            <w:r w:rsidRPr="00E13138">
              <w:rPr>
                <w:rFonts w:ascii="GHEA Grapalat" w:hAnsi="GHEA Grapalat"/>
                <w:iCs/>
                <w:sz w:val="24"/>
                <w:szCs w:val="24"/>
                <w:lang w:val="hy-AM"/>
              </w:rPr>
              <w:t xml:space="preserve">հաստատում է բնակարանային ֆոնդի տեխնիկական վիճակի </w:t>
            </w:r>
            <w:r w:rsidRPr="00E13138">
              <w:rPr>
                <w:rFonts w:ascii="GHEA Grapalat" w:hAnsi="GHEA Grapalat"/>
                <w:iCs/>
                <w:sz w:val="24"/>
                <w:szCs w:val="24"/>
                <w:lang w:val="hy-AM"/>
              </w:rPr>
              <w:lastRenderedPageBreak/>
              <w:t>հետազննությունների անցկացման և հետազննության արդյունքով տրված եզրակացությունների վարման</w:t>
            </w:r>
            <w:r>
              <w:rPr>
                <w:rFonts w:ascii="GHEA Grapalat" w:hAnsi="GHEA Grapalat"/>
                <w:iCs/>
                <w:sz w:val="24"/>
                <w:szCs w:val="24"/>
                <w:lang w:val="hy-AM"/>
              </w:rPr>
              <w:t xml:space="preserve"> կարգը</w:t>
            </w:r>
            <w:r w:rsidRPr="0006492D">
              <w:rPr>
                <w:rFonts w:ascii="GHEA Grapalat" w:hAnsi="GHEA Grapalat"/>
                <w:iCs/>
                <w:sz w:val="24"/>
                <w:szCs w:val="24"/>
                <w:lang w:val="hy-AM"/>
              </w:rPr>
              <w:t>:</w:t>
            </w:r>
          </w:p>
          <w:p w14:paraId="31FC5003" w14:textId="7D184EFA" w:rsidR="000A4645" w:rsidRPr="00BC1DA4" w:rsidRDefault="000A4645" w:rsidP="000A4645">
            <w:pPr>
              <w:tabs>
                <w:tab w:val="left" w:pos="360"/>
                <w:tab w:val="left" w:pos="1701"/>
                <w:tab w:val="left" w:pos="8280"/>
                <w:tab w:val="left" w:pos="9360"/>
              </w:tabs>
              <w:spacing w:after="0" w:line="276" w:lineRule="auto"/>
              <w:ind w:left="165" w:right="255" w:firstLine="555"/>
              <w:jc w:val="both"/>
              <w:rPr>
                <w:rFonts w:ascii="GHEA Grapalat" w:hAnsi="GHEA Grapalat"/>
                <w:iCs/>
                <w:sz w:val="24"/>
                <w:szCs w:val="24"/>
                <w:lang w:val="hy-AM"/>
              </w:rPr>
            </w:pPr>
            <w:r>
              <w:rPr>
                <w:rFonts w:ascii="GHEA Grapalat" w:hAnsi="GHEA Grapalat"/>
                <w:iCs/>
                <w:sz w:val="24"/>
                <w:szCs w:val="24"/>
                <w:lang w:val="hy-AM"/>
              </w:rPr>
              <w:t>«Նորմատիվ իրավական ակտերի մասին» օրենքի 13-րդ հոդվածի 8-րդ մասի համաձայն՝ ն</w:t>
            </w:r>
            <w:r w:rsidRPr="0006492D">
              <w:rPr>
                <w:rFonts w:ascii="GHEA Grapalat" w:hAnsi="GHEA Grapalat"/>
                <w:iCs/>
                <w:sz w:val="24"/>
                <w:szCs w:val="24"/>
                <w:lang w:val="hy-AM"/>
              </w:rPr>
              <w:t>որմատիվ իրավական ակտերում բացառվում են իրավական նորմերի անհիմն կրկնությունները և ներքին հակասությունները:</w:t>
            </w:r>
          </w:p>
        </w:tc>
        <w:tc>
          <w:tcPr>
            <w:tcW w:w="7290" w:type="dxa"/>
            <w:shd w:val="clear" w:color="auto" w:fill="auto"/>
          </w:tcPr>
          <w:p w14:paraId="30959C27" w14:textId="77777777" w:rsidR="000A4645" w:rsidRPr="00C90926" w:rsidRDefault="00C90926" w:rsidP="000A4645">
            <w:pPr>
              <w:spacing w:after="0" w:line="240" w:lineRule="auto"/>
              <w:ind w:left="148" w:right="127"/>
              <w:rPr>
                <w:rFonts w:ascii="GHEA Grapalat" w:eastAsia="Times New Roman" w:hAnsi="GHEA Grapalat" w:cs="Times New Roman"/>
                <w:bCs/>
                <w:sz w:val="24"/>
                <w:szCs w:val="24"/>
                <w:lang w:val="en-US" w:eastAsia="ru-RU"/>
              </w:rPr>
            </w:pPr>
            <w:proofErr w:type="spellStart"/>
            <w:r w:rsidRPr="00C90926">
              <w:rPr>
                <w:rFonts w:ascii="GHEA Grapalat" w:eastAsia="Times New Roman" w:hAnsi="GHEA Grapalat" w:cs="Times New Roman"/>
                <w:bCs/>
                <w:sz w:val="24"/>
                <w:szCs w:val="24"/>
                <w:lang w:val="en-US" w:eastAsia="ru-RU"/>
              </w:rPr>
              <w:lastRenderedPageBreak/>
              <w:t>Չի</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ընդունվել</w:t>
            </w:r>
            <w:proofErr w:type="spellEnd"/>
          </w:p>
          <w:p w14:paraId="3212E4FD" w14:textId="77777777" w:rsidR="00C90926" w:rsidRPr="00C90926" w:rsidRDefault="00C90926" w:rsidP="000A4645">
            <w:pPr>
              <w:spacing w:after="0" w:line="240" w:lineRule="auto"/>
              <w:ind w:left="148" w:right="127"/>
              <w:rPr>
                <w:rFonts w:ascii="GHEA Grapalat" w:eastAsia="Times New Roman" w:hAnsi="GHEA Grapalat" w:cs="Times New Roman"/>
                <w:bCs/>
                <w:sz w:val="24"/>
                <w:szCs w:val="24"/>
                <w:lang w:val="en-US" w:eastAsia="ru-RU"/>
              </w:rPr>
            </w:pPr>
          </w:p>
          <w:p w14:paraId="3147AC58" w14:textId="2FBEC569" w:rsidR="00C90926" w:rsidRDefault="00C90926" w:rsidP="00C90926">
            <w:pPr>
              <w:spacing w:after="0" w:line="240" w:lineRule="auto"/>
              <w:ind w:left="148" w:right="127"/>
              <w:rPr>
                <w:rFonts w:ascii="GHEA Grapalat" w:eastAsia="Times New Roman" w:hAnsi="GHEA Grapalat" w:cs="Times New Roman"/>
                <w:b/>
                <w:bCs/>
                <w:sz w:val="24"/>
                <w:szCs w:val="24"/>
                <w:lang w:val="en-US" w:eastAsia="ru-RU"/>
              </w:rPr>
            </w:pPr>
            <w:r>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Այս</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նախագծի</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կարգավորումները</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վերաբերում</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են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բնակելի</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հասարակական</w:t>
            </w:r>
            <w:proofErr w:type="spellEnd"/>
            <w:r w:rsidRPr="00C90926">
              <w:rPr>
                <w:rFonts w:ascii="GHEA Grapalat" w:eastAsia="Times New Roman" w:hAnsi="GHEA Grapalat" w:cs="Times New Roman"/>
                <w:bCs/>
                <w:sz w:val="24"/>
                <w:szCs w:val="24"/>
                <w:lang w:val="en-US" w:eastAsia="ru-RU"/>
              </w:rPr>
              <w:t xml:space="preserve"> և </w:t>
            </w:r>
            <w:proofErr w:type="spellStart"/>
            <w:r w:rsidRPr="00C90926">
              <w:rPr>
                <w:rFonts w:ascii="GHEA Grapalat" w:eastAsia="Times New Roman" w:hAnsi="GHEA Grapalat" w:cs="Times New Roman"/>
                <w:bCs/>
                <w:sz w:val="24"/>
                <w:szCs w:val="24"/>
                <w:lang w:val="en-US" w:eastAsia="ru-RU"/>
              </w:rPr>
              <w:t>արտադրական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նշանակության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օբյեկտների</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շենքերին</w:t>
            </w:r>
            <w:proofErr w:type="spellEnd"/>
            <w:r w:rsidRPr="00C90926">
              <w:rPr>
                <w:rFonts w:ascii="GHEA Grapalat" w:eastAsia="Times New Roman" w:hAnsi="GHEA Grapalat" w:cs="Times New Roman"/>
                <w:bCs/>
                <w:sz w:val="24"/>
                <w:szCs w:val="24"/>
                <w:lang w:val="en-US" w:eastAsia="ru-RU"/>
              </w:rPr>
              <w:t xml:space="preserve"> և </w:t>
            </w:r>
            <w:proofErr w:type="spellStart"/>
            <w:r w:rsidRPr="00C90926">
              <w:rPr>
                <w:rFonts w:ascii="GHEA Grapalat" w:eastAsia="Times New Roman" w:hAnsi="GHEA Grapalat" w:cs="Times New Roman"/>
                <w:bCs/>
                <w:sz w:val="24"/>
                <w:szCs w:val="24"/>
                <w:lang w:val="en-US" w:eastAsia="ru-RU"/>
              </w:rPr>
              <w:t>չեն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սահմանափակվում</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բնակարանային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ֆոնդով</w:t>
            </w:r>
            <w:proofErr w:type="spellEnd"/>
            <w:r w:rsidRPr="00C90926">
              <w:rPr>
                <w:rFonts w:ascii="GHEA Grapalat" w:eastAsia="Times New Roman" w:hAnsi="GHEA Grapalat" w:cs="Times New Roman"/>
                <w:bCs/>
                <w:sz w:val="24"/>
                <w:szCs w:val="24"/>
                <w:lang w:val="en-US" w:eastAsia="ru-RU"/>
              </w:rPr>
              <w:t>:</w:t>
            </w:r>
            <w:r>
              <w:rPr>
                <w:rFonts w:ascii="GHEA Grapalat" w:eastAsia="Times New Roman" w:hAnsi="GHEA Grapalat" w:cs="Times New Roman"/>
                <w:b/>
                <w:bCs/>
                <w:sz w:val="24"/>
                <w:szCs w:val="24"/>
                <w:lang w:val="en-US" w:eastAsia="ru-RU"/>
              </w:rPr>
              <w:t xml:space="preserve"> </w:t>
            </w:r>
          </w:p>
          <w:p w14:paraId="37964075" w14:textId="35B3AD2B" w:rsidR="00C90926" w:rsidRPr="00C90926" w:rsidRDefault="00C90926" w:rsidP="00C90926">
            <w:pPr>
              <w:spacing w:after="0" w:line="240" w:lineRule="auto"/>
              <w:ind w:left="148" w:right="127"/>
              <w:rPr>
                <w:rFonts w:ascii="GHEA Grapalat" w:eastAsia="Times New Roman" w:hAnsi="GHEA Grapalat" w:cs="Times New Roman"/>
                <w:bCs/>
                <w:sz w:val="24"/>
                <w:szCs w:val="24"/>
                <w:lang w:val="en-US" w:eastAsia="ru-RU"/>
              </w:rPr>
            </w:pPr>
            <w:r>
              <w:rPr>
                <w:rFonts w:ascii="GHEA Grapalat" w:eastAsia="Times New Roman" w:hAnsi="GHEA Grapalat" w:cs="Times New Roman"/>
                <w:b/>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Հարկ</w:t>
            </w:r>
            <w:proofErr w:type="spellEnd"/>
            <w:r w:rsidRPr="00C90926">
              <w:rPr>
                <w:rFonts w:ascii="GHEA Grapalat" w:eastAsia="Times New Roman" w:hAnsi="GHEA Grapalat" w:cs="Times New Roman"/>
                <w:bCs/>
                <w:sz w:val="24"/>
                <w:szCs w:val="24"/>
                <w:lang w:val="en-US" w:eastAsia="ru-RU"/>
              </w:rPr>
              <w:t xml:space="preserve"> է </w:t>
            </w:r>
            <w:proofErr w:type="spellStart"/>
            <w:r w:rsidRPr="00C90926">
              <w:rPr>
                <w:rFonts w:ascii="GHEA Grapalat" w:eastAsia="Times New Roman" w:hAnsi="GHEA Grapalat" w:cs="Times New Roman"/>
                <w:bCs/>
                <w:sz w:val="24"/>
                <w:szCs w:val="24"/>
                <w:lang w:val="en-US" w:eastAsia="ru-RU"/>
              </w:rPr>
              <w:t>նշել</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որ</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եզրակացության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վարման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կարգն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այլ</w:t>
            </w:r>
            <w:proofErr w:type="spellEnd"/>
            <w:r w:rsidRPr="00C90926">
              <w:rPr>
                <w:rFonts w:ascii="GHEA Grapalat" w:eastAsia="Times New Roman" w:hAnsi="GHEA Grapalat" w:cs="Times New Roman"/>
                <w:bCs/>
                <w:sz w:val="24"/>
                <w:szCs w:val="24"/>
                <w:lang w:val="en-US" w:eastAsia="ru-RU"/>
              </w:rPr>
              <w:t xml:space="preserve"> է, </w:t>
            </w:r>
            <w:proofErr w:type="spellStart"/>
            <w:r w:rsidRPr="00C90926">
              <w:rPr>
                <w:rFonts w:ascii="GHEA Grapalat" w:eastAsia="Times New Roman" w:hAnsi="GHEA Grapalat" w:cs="Times New Roman"/>
                <w:bCs/>
                <w:sz w:val="24"/>
                <w:szCs w:val="24"/>
                <w:lang w:val="en-US" w:eastAsia="ru-RU"/>
              </w:rPr>
              <w:t>քան</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ներկայացված</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նախագծի</w:t>
            </w:r>
            <w:proofErr w:type="spellEnd"/>
            <w:r w:rsidRPr="00C90926">
              <w:rPr>
                <w:rFonts w:ascii="GHEA Grapalat" w:eastAsia="Times New Roman" w:hAnsi="GHEA Grapalat" w:cs="Times New Roman"/>
                <w:bCs/>
                <w:sz w:val="24"/>
                <w:szCs w:val="24"/>
                <w:lang w:val="en-US" w:eastAsia="ru-RU"/>
              </w:rPr>
              <w:t xml:space="preserve"> </w:t>
            </w:r>
            <w:proofErr w:type="spellStart"/>
            <w:r w:rsidRPr="00C90926">
              <w:rPr>
                <w:rFonts w:ascii="GHEA Grapalat" w:eastAsia="Times New Roman" w:hAnsi="GHEA Grapalat" w:cs="Times New Roman"/>
                <w:bCs/>
                <w:sz w:val="24"/>
                <w:szCs w:val="24"/>
                <w:lang w:val="en-US" w:eastAsia="ru-RU"/>
              </w:rPr>
              <w:t>կարգավորումը</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Ուստի</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անհիմն</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կրկնություններ</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ամենևին</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առկա</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չեն</w:t>
            </w:r>
            <w:proofErr w:type="spellEnd"/>
            <w:r>
              <w:rPr>
                <w:rFonts w:ascii="GHEA Grapalat" w:eastAsia="Times New Roman" w:hAnsi="GHEA Grapalat" w:cs="Times New Roman"/>
                <w:bCs/>
                <w:sz w:val="24"/>
                <w:szCs w:val="24"/>
                <w:lang w:val="en-US" w:eastAsia="ru-RU"/>
              </w:rPr>
              <w:t>:</w:t>
            </w:r>
          </w:p>
        </w:tc>
      </w:tr>
      <w:tr w:rsidR="000A4645" w:rsidRPr="00CE57BF" w14:paraId="264DB2C5" w14:textId="77777777" w:rsidTr="002307DC">
        <w:trPr>
          <w:tblCellSpacing w:w="0" w:type="dxa"/>
        </w:trPr>
        <w:tc>
          <w:tcPr>
            <w:tcW w:w="7650" w:type="dxa"/>
            <w:shd w:val="clear" w:color="auto" w:fill="auto"/>
          </w:tcPr>
          <w:p w14:paraId="300E4F1F" w14:textId="77777777" w:rsidR="000A4645" w:rsidRDefault="000A4645" w:rsidP="000A4645">
            <w:pPr>
              <w:tabs>
                <w:tab w:val="left" w:pos="360"/>
                <w:tab w:val="left" w:pos="1701"/>
                <w:tab w:val="left" w:pos="8280"/>
                <w:tab w:val="left" w:pos="9360"/>
              </w:tabs>
              <w:spacing w:after="0" w:line="276" w:lineRule="auto"/>
              <w:ind w:left="165" w:right="255" w:firstLine="720"/>
              <w:jc w:val="both"/>
              <w:rPr>
                <w:rFonts w:ascii="GHEA Grapalat" w:hAnsi="GHEA Grapalat"/>
                <w:iCs/>
                <w:sz w:val="24"/>
                <w:szCs w:val="24"/>
                <w:lang w:val="hy-AM"/>
              </w:rPr>
            </w:pPr>
            <w:r>
              <w:rPr>
                <w:rFonts w:ascii="GHEA Grapalat" w:hAnsi="GHEA Grapalat"/>
                <w:iCs/>
                <w:sz w:val="24"/>
                <w:szCs w:val="24"/>
                <w:lang w:val="hy-AM"/>
              </w:rPr>
              <w:lastRenderedPageBreak/>
              <w:t>Նույն օրենքի 17-րդ հոդվածի 1-ին մասի համաձայն՝ ն</w:t>
            </w:r>
            <w:r w:rsidRPr="0006492D">
              <w:rPr>
                <w:rFonts w:ascii="GHEA Grapalat" w:hAnsi="GHEA Grapalat"/>
                <w:iCs/>
                <w:sz w:val="24"/>
                <w:szCs w:val="24"/>
                <w:lang w:val="hy-AM"/>
              </w:rPr>
              <w:t>ույն մարմնի ընդունած նույն տեսակի նորմատիվ իրավական ակտերում չպետք է անհիմն կրկնվեն գործող նորմատիվ իրավական ակտերով սահմանված նորմերը:</w:t>
            </w:r>
          </w:p>
          <w:p w14:paraId="69BB2701" w14:textId="79D5463E" w:rsidR="000A4645" w:rsidRPr="00BC1DA4" w:rsidRDefault="000A4645" w:rsidP="000A4645">
            <w:pPr>
              <w:tabs>
                <w:tab w:val="left" w:pos="360"/>
                <w:tab w:val="left" w:pos="1701"/>
                <w:tab w:val="left" w:pos="8280"/>
                <w:tab w:val="left" w:pos="9360"/>
              </w:tabs>
              <w:spacing w:after="0" w:line="276" w:lineRule="auto"/>
              <w:ind w:left="165" w:right="255" w:firstLine="720"/>
              <w:jc w:val="both"/>
              <w:rPr>
                <w:rFonts w:ascii="GHEA Grapalat" w:hAnsi="GHEA Grapalat"/>
                <w:iCs/>
                <w:sz w:val="24"/>
                <w:szCs w:val="24"/>
                <w:lang w:val="hy-AM"/>
              </w:rPr>
            </w:pPr>
            <w:r>
              <w:rPr>
                <w:rFonts w:ascii="GHEA Grapalat" w:hAnsi="GHEA Grapalat"/>
                <w:iCs/>
                <w:sz w:val="24"/>
                <w:szCs w:val="24"/>
                <w:lang w:val="hy-AM"/>
              </w:rPr>
              <w:t>Հիմք ընդունելով «Քաղաքաշինության մասին» օրենքի 10-րդ հոդվածի 1-ին մասի 18-րդ կետը Հայաստանի Հանրապետության կառավարությունը 2023 թվականի նոյեմբերի 23-ի N 2024-Ն որոշմամբ</w:t>
            </w:r>
            <w:r w:rsidRPr="0006492D">
              <w:rPr>
                <w:rFonts w:ascii="GHEA Grapalat" w:hAnsi="GHEA Grapalat"/>
                <w:iCs/>
                <w:sz w:val="24"/>
                <w:szCs w:val="24"/>
                <w:lang w:val="hy-AM"/>
              </w:rPr>
              <w:t xml:space="preserve"> (</w:t>
            </w:r>
            <w:r>
              <w:rPr>
                <w:rFonts w:ascii="GHEA Grapalat" w:hAnsi="GHEA Grapalat"/>
                <w:iCs/>
                <w:sz w:val="24"/>
                <w:szCs w:val="24"/>
                <w:lang w:val="hy-AM"/>
              </w:rPr>
              <w:t>այսուհետ՝ Որոշում</w:t>
            </w:r>
            <w:r w:rsidRPr="0006492D">
              <w:rPr>
                <w:rFonts w:ascii="GHEA Grapalat" w:hAnsi="GHEA Grapalat"/>
                <w:iCs/>
                <w:sz w:val="24"/>
                <w:szCs w:val="24"/>
                <w:lang w:val="hy-AM"/>
              </w:rPr>
              <w:t>)</w:t>
            </w:r>
            <w:r>
              <w:rPr>
                <w:rFonts w:ascii="GHEA Grapalat" w:hAnsi="GHEA Grapalat"/>
                <w:iCs/>
                <w:sz w:val="24"/>
                <w:szCs w:val="24"/>
                <w:lang w:val="hy-AM"/>
              </w:rPr>
              <w:t xml:space="preserve"> հաստատել է</w:t>
            </w:r>
            <w:r w:rsidRPr="0006492D">
              <w:rPr>
                <w:rFonts w:ascii="GHEA Grapalat" w:hAnsi="GHEA Grapalat"/>
                <w:iCs/>
                <w:sz w:val="24"/>
                <w:szCs w:val="24"/>
                <w:lang w:val="hy-AM"/>
              </w:rPr>
              <w:t xml:space="preserve"> </w:t>
            </w:r>
            <w:r>
              <w:rPr>
                <w:rFonts w:ascii="GHEA Grapalat" w:hAnsi="GHEA Grapalat"/>
                <w:iCs/>
                <w:sz w:val="24"/>
                <w:szCs w:val="24"/>
                <w:lang w:val="hy-AM"/>
              </w:rPr>
              <w:t>բնակարանային ֆոնդի տեխնիկական վիճակի հետազննությունների անցկացման և հետազննության արդյունքում տրված եզրակացությունների վարման կարգը՝ միաժամանակ փոփոխություններ կատարելով ՀՀ կառավարության 2015 թվականի մարտի 19-ի N 274-Ն որոշման մեջ</w:t>
            </w:r>
            <w:r w:rsidRPr="0006492D">
              <w:rPr>
                <w:rFonts w:ascii="GHEA Grapalat" w:hAnsi="GHEA Grapalat"/>
                <w:iCs/>
                <w:sz w:val="24"/>
                <w:szCs w:val="24"/>
                <w:lang w:val="hy-AM"/>
              </w:rPr>
              <w:t xml:space="preserve">: </w:t>
            </w:r>
          </w:p>
        </w:tc>
        <w:tc>
          <w:tcPr>
            <w:tcW w:w="7290" w:type="dxa"/>
            <w:shd w:val="clear" w:color="auto" w:fill="auto"/>
          </w:tcPr>
          <w:p w14:paraId="1C08BA1A" w14:textId="77777777" w:rsidR="000A4645" w:rsidRDefault="00C90926" w:rsidP="000A4645">
            <w:pPr>
              <w:spacing w:after="0" w:line="240" w:lineRule="auto"/>
              <w:ind w:left="148" w:right="127"/>
              <w:rPr>
                <w:rFonts w:ascii="GHEA Grapalat" w:eastAsia="Times New Roman" w:hAnsi="GHEA Grapalat" w:cs="Times New Roman"/>
                <w:b/>
                <w:bCs/>
                <w:sz w:val="24"/>
                <w:szCs w:val="24"/>
                <w:lang w:val="en-US" w:eastAsia="ru-RU"/>
              </w:rPr>
            </w:pPr>
            <w:proofErr w:type="spellStart"/>
            <w:r>
              <w:rPr>
                <w:rFonts w:ascii="GHEA Grapalat" w:eastAsia="Times New Roman" w:hAnsi="GHEA Grapalat" w:cs="Times New Roman"/>
                <w:b/>
                <w:bCs/>
                <w:sz w:val="24"/>
                <w:szCs w:val="24"/>
                <w:lang w:val="en-US" w:eastAsia="ru-RU"/>
              </w:rPr>
              <w:t>Չի</w:t>
            </w:r>
            <w:proofErr w:type="spellEnd"/>
            <w:r>
              <w:rPr>
                <w:rFonts w:ascii="GHEA Grapalat" w:eastAsia="Times New Roman" w:hAnsi="GHEA Grapalat" w:cs="Times New Roman"/>
                <w:b/>
                <w:bCs/>
                <w:sz w:val="24"/>
                <w:szCs w:val="24"/>
                <w:lang w:val="en-US" w:eastAsia="ru-RU"/>
              </w:rPr>
              <w:t xml:space="preserve"> </w:t>
            </w:r>
            <w:proofErr w:type="spellStart"/>
            <w:r>
              <w:rPr>
                <w:rFonts w:ascii="GHEA Grapalat" w:eastAsia="Times New Roman" w:hAnsi="GHEA Grapalat" w:cs="Times New Roman"/>
                <w:b/>
                <w:bCs/>
                <w:sz w:val="24"/>
                <w:szCs w:val="24"/>
                <w:lang w:val="en-US" w:eastAsia="ru-RU"/>
              </w:rPr>
              <w:t>ընդունվել</w:t>
            </w:r>
            <w:proofErr w:type="spellEnd"/>
          </w:p>
          <w:p w14:paraId="204F98C8" w14:textId="77777777" w:rsidR="00B60540" w:rsidRDefault="00B60540" w:rsidP="000A4645">
            <w:pPr>
              <w:spacing w:after="0" w:line="240" w:lineRule="auto"/>
              <w:ind w:left="148" w:right="127"/>
              <w:rPr>
                <w:rFonts w:ascii="GHEA Grapalat" w:eastAsia="Times New Roman" w:hAnsi="GHEA Grapalat" w:cs="Times New Roman"/>
                <w:b/>
                <w:bCs/>
                <w:sz w:val="24"/>
                <w:szCs w:val="24"/>
                <w:lang w:val="en-US" w:eastAsia="ru-RU"/>
              </w:rPr>
            </w:pPr>
          </w:p>
          <w:p w14:paraId="4BD4304C" w14:textId="70AE53FB" w:rsidR="00B60540" w:rsidRPr="00B60540" w:rsidRDefault="00B60540" w:rsidP="00B60540">
            <w:pPr>
              <w:spacing w:after="0" w:line="240" w:lineRule="auto"/>
              <w:ind w:left="148" w:right="127"/>
              <w:rPr>
                <w:rFonts w:ascii="GHEA Grapalat" w:eastAsia="Times New Roman" w:hAnsi="GHEA Grapalat" w:cs="Times New Roman"/>
                <w:bCs/>
                <w:sz w:val="24"/>
                <w:szCs w:val="24"/>
                <w:lang w:val="en-US" w:eastAsia="ru-RU"/>
              </w:rPr>
            </w:pPr>
            <w:proofErr w:type="spellStart"/>
            <w:r w:rsidRPr="00B60540">
              <w:rPr>
                <w:rFonts w:ascii="GHEA Grapalat" w:eastAsia="Times New Roman" w:hAnsi="GHEA Grapalat" w:cs="Times New Roman"/>
                <w:bCs/>
                <w:sz w:val="24"/>
                <w:szCs w:val="24"/>
                <w:lang w:val="en-US" w:eastAsia="ru-RU"/>
              </w:rPr>
              <w:t>Առաջարկվում</w:t>
            </w:r>
            <w:proofErr w:type="spellEnd"/>
            <w:r w:rsidRPr="00B60540">
              <w:rPr>
                <w:rFonts w:ascii="GHEA Grapalat" w:eastAsia="Times New Roman" w:hAnsi="GHEA Grapalat" w:cs="Times New Roman"/>
                <w:bCs/>
                <w:sz w:val="24"/>
                <w:szCs w:val="24"/>
                <w:lang w:val="en-US" w:eastAsia="ru-RU"/>
              </w:rPr>
              <w:t xml:space="preserve"> է </w:t>
            </w:r>
            <w:proofErr w:type="spellStart"/>
            <w:r w:rsidRPr="00B60540">
              <w:rPr>
                <w:rFonts w:ascii="GHEA Grapalat" w:eastAsia="Times New Roman" w:hAnsi="GHEA Grapalat" w:cs="Times New Roman"/>
                <w:bCs/>
                <w:sz w:val="24"/>
                <w:szCs w:val="24"/>
                <w:lang w:val="en-US" w:eastAsia="ru-RU"/>
              </w:rPr>
              <w:t>ուսումնասիրել</w:t>
            </w:r>
            <w:proofErr w:type="spellEnd"/>
            <w:r w:rsidRPr="00B60540">
              <w:rPr>
                <w:rFonts w:ascii="GHEA Grapalat" w:eastAsia="Times New Roman" w:hAnsi="GHEA Grapalat" w:cs="Times New Roman"/>
                <w:bCs/>
                <w:sz w:val="24"/>
                <w:szCs w:val="24"/>
                <w:lang w:val="en-US" w:eastAsia="ru-RU"/>
              </w:rPr>
              <w:t xml:space="preserve"> </w:t>
            </w:r>
            <w:r w:rsidRPr="00B60540">
              <w:rPr>
                <w:rFonts w:ascii="GHEA Grapalat" w:eastAsia="Times New Roman" w:hAnsi="GHEA Grapalat" w:cs="Times New Roman"/>
                <w:bCs/>
                <w:iCs/>
                <w:sz w:val="24"/>
                <w:szCs w:val="24"/>
                <w:lang w:val="hy-AM" w:eastAsia="ru-RU"/>
              </w:rPr>
              <w:t>ՀՀ կառավարությ</w:t>
            </w:r>
            <w:r w:rsidRPr="00B60540">
              <w:rPr>
                <w:rFonts w:ascii="GHEA Grapalat" w:eastAsia="Times New Roman" w:hAnsi="GHEA Grapalat" w:cs="Times New Roman"/>
                <w:bCs/>
                <w:iCs/>
                <w:sz w:val="24"/>
                <w:szCs w:val="24"/>
                <w:lang w:val="en-US" w:eastAsia="ru-RU"/>
              </w:rPr>
              <w:t>ա</w:t>
            </w:r>
            <w:r w:rsidRPr="00B60540">
              <w:rPr>
                <w:rFonts w:ascii="GHEA Grapalat" w:eastAsia="Times New Roman" w:hAnsi="GHEA Grapalat" w:cs="Times New Roman"/>
                <w:bCs/>
                <w:iCs/>
                <w:sz w:val="24"/>
                <w:szCs w:val="24"/>
                <w:lang w:val="hy-AM" w:eastAsia="ru-RU"/>
              </w:rPr>
              <w:t>ն 2023 թվականի նոյեմբերի 23-ի N 2024-Ն որոշման էությունը</w:t>
            </w:r>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որն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ընդամենը</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կարգավորում</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կամ</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սահմանում</w:t>
            </w:r>
            <w:proofErr w:type="spellEnd"/>
            <w:r w:rsidRPr="00B60540">
              <w:rPr>
                <w:rFonts w:ascii="GHEA Grapalat" w:eastAsia="Times New Roman" w:hAnsi="GHEA Grapalat" w:cs="Times New Roman"/>
                <w:bCs/>
                <w:iCs/>
                <w:sz w:val="24"/>
                <w:szCs w:val="24"/>
                <w:lang w:val="en-US" w:eastAsia="ru-RU"/>
              </w:rPr>
              <w:t xml:space="preserve"> է </w:t>
            </w:r>
            <w:proofErr w:type="spellStart"/>
            <w:r w:rsidRPr="00B60540">
              <w:rPr>
                <w:rFonts w:ascii="GHEA Grapalat" w:eastAsia="Times New Roman" w:hAnsi="GHEA Grapalat" w:cs="Times New Roman"/>
                <w:bCs/>
                <w:iCs/>
                <w:sz w:val="24"/>
                <w:szCs w:val="24"/>
                <w:lang w:val="en-US" w:eastAsia="ru-RU"/>
              </w:rPr>
              <w:t>բնակարանային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ֆոնդի</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շահառուների</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գործառույթների</w:t>
            </w:r>
            <w:proofErr w:type="spellEnd"/>
            <w:r w:rsidRPr="00B60540">
              <w:rPr>
                <w:rFonts w:ascii="GHEA Grapalat" w:eastAsia="Times New Roman" w:hAnsi="GHEA Grapalat" w:cs="Times New Roman"/>
                <w:bCs/>
                <w:iCs/>
                <w:sz w:val="24"/>
                <w:szCs w:val="24"/>
                <w:lang w:val="en-US" w:eastAsia="ru-RU"/>
              </w:rPr>
              <w:t>/</w:t>
            </w:r>
            <w:proofErr w:type="spellStart"/>
            <w:r w:rsidRPr="00B60540">
              <w:rPr>
                <w:rFonts w:ascii="GHEA Grapalat" w:eastAsia="Times New Roman" w:hAnsi="GHEA Grapalat" w:cs="Times New Roman"/>
                <w:bCs/>
                <w:iCs/>
                <w:sz w:val="24"/>
                <w:szCs w:val="24"/>
                <w:lang w:val="en-US" w:eastAsia="ru-RU"/>
              </w:rPr>
              <w:t>քայլերի</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շրջանակը</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ըստ</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անհրաժեշտության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տվյալ</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բնակֆոնդի</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մասով</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տեխնիկական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վիճակի</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վերաբերյալ</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համապատասխան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տեղեկատվության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ձեռք</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բերման</w:t>
            </w:r>
            <w:proofErr w:type="spellEnd"/>
            <w:r w:rsidRPr="00B60540">
              <w:rPr>
                <w:rFonts w:ascii="GHEA Grapalat" w:eastAsia="Times New Roman" w:hAnsi="GHEA Grapalat" w:cs="Times New Roman"/>
                <w:bCs/>
                <w:iCs/>
                <w:sz w:val="24"/>
                <w:szCs w:val="24"/>
                <w:lang w:val="en-US" w:eastAsia="ru-RU"/>
              </w:rPr>
              <w:t xml:space="preserve"> </w:t>
            </w:r>
            <w:proofErr w:type="spellStart"/>
            <w:r w:rsidRPr="00B60540">
              <w:rPr>
                <w:rFonts w:ascii="GHEA Grapalat" w:eastAsia="Times New Roman" w:hAnsi="GHEA Grapalat" w:cs="Times New Roman"/>
                <w:bCs/>
                <w:iCs/>
                <w:sz w:val="24"/>
                <w:szCs w:val="24"/>
                <w:lang w:val="en-US" w:eastAsia="ru-RU"/>
              </w:rPr>
              <w:t>համար</w:t>
            </w:r>
            <w:proofErr w:type="spellEnd"/>
            <w:r w:rsidRPr="00B60540">
              <w:rPr>
                <w:rFonts w:ascii="GHEA Grapalat" w:eastAsia="Times New Roman" w:hAnsi="GHEA Grapalat" w:cs="Times New Roman"/>
                <w:bCs/>
                <w:iCs/>
                <w:sz w:val="24"/>
                <w:szCs w:val="24"/>
                <w:lang w:val="en-US" w:eastAsia="ru-RU"/>
              </w:rPr>
              <w:t xml:space="preserve">: </w:t>
            </w:r>
          </w:p>
        </w:tc>
      </w:tr>
      <w:tr w:rsidR="000A4645" w:rsidRPr="00CE57BF" w14:paraId="08283FE2" w14:textId="77777777" w:rsidTr="002307DC">
        <w:trPr>
          <w:tblCellSpacing w:w="0" w:type="dxa"/>
        </w:trPr>
        <w:tc>
          <w:tcPr>
            <w:tcW w:w="7650" w:type="dxa"/>
            <w:shd w:val="clear" w:color="auto" w:fill="auto"/>
          </w:tcPr>
          <w:p w14:paraId="29F06E4C"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Որոշման </w:t>
            </w:r>
            <w:r w:rsidRPr="0006492D">
              <w:rPr>
                <w:rFonts w:ascii="GHEA Grapalat" w:hAnsi="GHEA Grapalat"/>
                <w:iCs/>
                <w:sz w:val="24"/>
                <w:szCs w:val="24"/>
                <w:lang w:val="hy-AM"/>
              </w:rPr>
              <w:t xml:space="preserve">N 1 </w:t>
            </w:r>
            <w:r>
              <w:rPr>
                <w:rFonts w:ascii="GHEA Grapalat" w:hAnsi="GHEA Grapalat"/>
                <w:iCs/>
                <w:sz w:val="24"/>
                <w:szCs w:val="24"/>
                <w:lang w:val="hy-AM"/>
              </w:rPr>
              <w:t xml:space="preserve">Հավելվածի 1-ին և 2-րդ կետերի համաձայն՝ նույն կարգով </w:t>
            </w:r>
            <w:r w:rsidRPr="0006492D">
              <w:rPr>
                <w:rFonts w:ascii="GHEA Grapalat" w:hAnsi="GHEA Grapalat"/>
                <w:iCs/>
                <w:sz w:val="24"/>
                <w:szCs w:val="24"/>
                <w:lang w:val="hy-AM"/>
              </w:rPr>
              <w:t xml:space="preserve">կարգավորվում են բնակարանային ֆոնդի՝ բազմաբնակարան շենքերի և անհատական բնակելի տների (այսուհետ՝ բնակֆոնդ) տեխնիկական վիճակի հետազննությունների անցկացման և հետազննության արդյունքում </w:t>
            </w:r>
            <w:r w:rsidRPr="0006492D">
              <w:rPr>
                <w:rFonts w:ascii="GHEA Grapalat" w:hAnsi="GHEA Grapalat"/>
                <w:iCs/>
                <w:sz w:val="24"/>
                <w:szCs w:val="24"/>
                <w:lang w:val="hy-AM"/>
              </w:rPr>
              <w:lastRenderedPageBreak/>
              <w:t>տրված եզրակացությունների վարման հետ կապված հարցերը:</w:t>
            </w:r>
            <w:r>
              <w:rPr>
                <w:rFonts w:ascii="GHEA Grapalat" w:hAnsi="GHEA Grapalat"/>
                <w:iCs/>
                <w:sz w:val="24"/>
                <w:szCs w:val="24"/>
                <w:lang w:val="hy-AM"/>
              </w:rPr>
              <w:t xml:space="preserve"> </w:t>
            </w:r>
            <w:r w:rsidRPr="0006492D">
              <w:rPr>
                <w:rFonts w:ascii="GHEA Grapalat" w:hAnsi="GHEA Grapalat"/>
                <w:iCs/>
                <w:sz w:val="24"/>
                <w:szCs w:val="24"/>
                <w:lang w:val="hy-AM"/>
              </w:rPr>
              <w:t>Բնակֆոնդի տեխնիկական վիճակի գնահատումն իրականացվում է տեխնիկական վիճակի հետազննությունների միջոցով, որոնք անցկացվում են՝</w:t>
            </w:r>
          </w:p>
          <w:p w14:paraId="07C42969"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 </w:t>
            </w:r>
            <w:r w:rsidRPr="0006492D">
              <w:rPr>
                <w:rFonts w:ascii="GHEA Grapalat" w:hAnsi="GHEA Grapalat"/>
                <w:iCs/>
                <w:sz w:val="24"/>
                <w:szCs w:val="24"/>
                <w:lang w:val="hy-AM"/>
              </w:rPr>
              <w:t>1) Հայաստանի Հանրապետության կառավարության 2015 թվականի մարտի 19-ի N 274-Ն որոշմամբ նախատեսված ընթացակարգով.</w:t>
            </w:r>
            <w:r>
              <w:rPr>
                <w:rFonts w:ascii="GHEA Grapalat" w:hAnsi="GHEA Grapalat"/>
                <w:iCs/>
                <w:sz w:val="24"/>
                <w:szCs w:val="24"/>
                <w:lang w:val="hy-AM"/>
              </w:rPr>
              <w:t xml:space="preserve"> </w:t>
            </w:r>
          </w:p>
          <w:p w14:paraId="0B7565C8"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06492D">
              <w:rPr>
                <w:rFonts w:ascii="GHEA Grapalat" w:hAnsi="GHEA Grapalat"/>
                <w:iCs/>
                <w:sz w:val="24"/>
                <w:szCs w:val="24"/>
                <w:lang w:val="hy-AM"/>
              </w:rPr>
              <w:t>2) քաղաքաշինության բնագավառի պետական կառավարման լիազոր մարմնի (այսուհետ՝ լիազոր մարմին) կողմից հաստատված՝ շենքերի ու շինությունների տեխնիկական վիճակի հետազննության մեթոդական ցուցումների համաձայն:</w:t>
            </w:r>
          </w:p>
          <w:p w14:paraId="2D1F68F5" w14:textId="5FE4D923" w:rsidR="000A4645" w:rsidRPr="00BC1DA4"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Նույն կարգավորման առարկան ունի նաև ներկայացված Նախագիծը՝ որով հաստատվող հավելվածի 1-ին կետի համաձայն՝ նույն կարգով կարգավորվում են Հայաստանի Հանրապետությունում բնակելի, հասարակական և արտադրական շենքերի ու շինությունների տեխնիկական վիճակի հետազննության գործընթացի հետ կապված հարաբերությունները</w:t>
            </w:r>
            <w:r w:rsidRPr="005028A3">
              <w:rPr>
                <w:rFonts w:ascii="GHEA Grapalat" w:hAnsi="GHEA Grapalat"/>
                <w:iCs/>
                <w:sz w:val="24"/>
                <w:szCs w:val="24"/>
                <w:lang w:val="hy-AM"/>
              </w:rPr>
              <w:t>:</w:t>
            </w:r>
          </w:p>
        </w:tc>
        <w:tc>
          <w:tcPr>
            <w:tcW w:w="7290" w:type="dxa"/>
            <w:shd w:val="clear" w:color="auto" w:fill="auto"/>
          </w:tcPr>
          <w:p w14:paraId="228D64C2" w14:textId="77777777" w:rsidR="000A4645" w:rsidRDefault="00B60540" w:rsidP="000A4645">
            <w:pPr>
              <w:spacing w:after="0" w:line="240" w:lineRule="auto"/>
              <w:ind w:left="148" w:right="127"/>
              <w:rPr>
                <w:rFonts w:ascii="GHEA Grapalat" w:eastAsia="Times New Roman" w:hAnsi="GHEA Grapalat" w:cs="Times New Roman"/>
                <w:b/>
                <w:bCs/>
                <w:sz w:val="24"/>
                <w:szCs w:val="24"/>
                <w:lang w:val="en-US" w:eastAsia="ru-RU"/>
              </w:rPr>
            </w:pPr>
            <w:proofErr w:type="spellStart"/>
            <w:r>
              <w:rPr>
                <w:rFonts w:ascii="GHEA Grapalat" w:eastAsia="Times New Roman" w:hAnsi="GHEA Grapalat" w:cs="Times New Roman"/>
                <w:b/>
                <w:bCs/>
                <w:sz w:val="24"/>
                <w:szCs w:val="24"/>
                <w:lang w:val="en-US" w:eastAsia="ru-RU"/>
              </w:rPr>
              <w:lastRenderedPageBreak/>
              <w:t>Չի</w:t>
            </w:r>
            <w:proofErr w:type="spellEnd"/>
            <w:r>
              <w:rPr>
                <w:rFonts w:ascii="GHEA Grapalat" w:eastAsia="Times New Roman" w:hAnsi="GHEA Grapalat" w:cs="Times New Roman"/>
                <w:b/>
                <w:bCs/>
                <w:sz w:val="24"/>
                <w:szCs w:val="24"/>
                <w:lang w:val="en-US" w:eastAsia="ru-RU"/>
              </w:rPr>
              <w:t xml:space="preserve"> </w:t>
            </w:r>
            <w:proofErr w:type="spellStart"/>
            <w:r>
              <w:rPr>
                <w:rFonts w:ascii="GHEA Grapalat" w:eastAsia="Times New Roman" w:hAnsi="GHEA Grapalat" w:cs="Times New Roman"/>
                <w:b/>
                <w:bCs/>
                <w:sz w:val="24"/>
                <w:szCs w:val="24"/>
                <w:lang w:val="en-US" w:eastAsia="ru-RU"/>
              </w:rPr>
              <w:t>ընդունվել</w:t>
            </w:r>
            <w:proofErr w:type="spellEnd"/>
          </w:p>
          <w:p w14:paraId="4E0BA4F3" w14:textId="77777777" w:rsidR="00B60540" w:rsidRDefault="00B60540" w:rsidP="000A4645">
            <w:pPr>
              <w:spacing w:after="0" w:line="240" w:lineRule="auto"/>
              <w:ind w:left="148" w:right="127"/>
              <w:rPr>
                <w:rFonts w:ascii="GHEA Grapalat" w:eastAsia="Times New Roman" w:hAnsi="GHEA Grapalat" w:cs="Times New Roman"/>
                <w:b/>
                <w:bCs/>
                <w:sz w:val="24"/>
                <w:szCs w:val="24"/>
                <w:lang w:val="en-US" w:eastAsia="ru-RU"/>
              </w:rPr>
            </w:pPr>
          </w:p>
          <w:p w14:paraId="290A388D" w14:textId="197E2123" w:rsidR="00B60540" w:rsidRPr="00B60540" w:rsidRDefault="00B60540" w:rsidP="00B60540">
            <w:pPr>
              <w:spacing w:after="0" w:line="240" w:lineRule="auto"/>
              <w:ind w:left="148" w:right="127"/>
              <w:rPr>
                <w:rFonts w:ascii="GHEA Grapalat" w:eastAsia="Times New Roman" w:hAnsi="GHEA Grapalat" w:cs="Times New Roman"/>
                <w:bCs/>
                <w:sz w:val="24"/>
                <w:szCs w:val="24"/>
                <w:lang w:val="en-US" w:eastAsia="ru-RU"/>
              </w:rPr>
            </w:pPr>
            <w:proofErr w:type="spellStart"/>
            <w:r w:rsidRPr="00B60540">
              <w:rPr>
                <w:rFonts w:ascii="GHEA Grapalat" w:eastAsia="Times New Roman" w:hAnsi="GHEA Grapalat" w:cs="Times New Roman"/>
                <w:bCs/>
                <w:sz w:val="24"/>
                <w:szCs w:val="24"/>
                <w:lang w:val="en-US" w:eastAsia="ru-RU"/>
              </w:rPr>
              <w:t>Պարզաբանումը</w:t>
            </w:r>
            <w:proofErr w:type="spellEnd"/>
            <w:r w:rsidRPr="00B60540">
              <w:rPr>
                <w:rFonts w:ascii="GHEA Grapalat" w:eastAsia="Times New Roman" w:hAnsi="GHEA Grapalat" w:cs="Times New Roman"/>
                <w:bCs/>
                <w:sz w:val="24"/>
                <w:szCs w:val="24"/>
                <w:lang w:val="en-US" w:eastAsia="ru-RU"/>
              </w:rPr>
              <w:t xml:space="preserve"> </w:t>
            </w:r>
            <w:proofErr w:type="spellStart"/>
            <w:r w:rsidRPr="00B60540">
              <w:rPr>
                <w:rFonts w:ascii="GHEA Grapalat" w:eastAsia="Times New Roman" w:hAnsi="GHEA Grapalat" w:cs="Times New Roman"/>
                <w:bCs/>
                <w:sz w:val="24"/>
                <w:szCs w:val="24"/>
                <w:lang w:val="en-US" w:eastAsia="ru-RU"/>
              </w:rPr>
              <w:t>ներկայացված</w:t>
            </w:r>
            <w:proofErr w:type="spellEnd"/>
            <w:r w:rsidRPr="00B60540">
              <w:rPr>
                <w:rFonts w:ascii="GHEA Grapalat" w:eastAsia="Times New Roman" w:hAnsi="GHEA Grapalat" w:cs="Times New Roman"/>
                <w:bCs/>
                <w:sz w:val="24"/>
                <w:szCs w:val="24"/>
                <w:lang w:val="en-US" w:eastAsia="ru-RU"/>
              </w:rPr>
              <w:t xml:space="preserve"> է , </w:t>
            </w:r>
            <w:proofErr w:type="spellStart"/>
            <w:r w:rsidRPr="00B60540">
              <w:rPr>
                <w:rFonts w:ascii="GHEA Grapalat" w:eastAsia="Times New Roman" w:hAnsi="GHEA Grapalat" w:cs="Times New Roman"/>
                <w:bCs/>
                <w:sz w:val="24"/>
                <w:szCs w:val="24"/>
                <w:lang w:val="en-US" w:eastAsia="ru-RU"/>
              </w:rPr>
              <w:t>իսկ</w:t>
            </w:r>
            <w:proofErr w:type="spellEnd"/>
            <w:r w:rsidRPr="00B60540">
              <w:rPr>
                <w:rFonts w:ascii="GHEA Grapalat" w:eastAsia="Times New Roman" w:hAnsi="GHEA Grapalat" w:cs="Times New Roman"/>
                <w:bCs/>
                <w:sz w:val="24"/>
                <w:szCs w:val="24"/>
                <w:lang w:val="en-US" w:eastAsia="ru-RU"/>
              </w:rPr>
              <w:t xml:space="preserve"> </w:t>
            </w:r>
            <w:proofErr w:type="spellStart"/>
            <w:r w:rsidRPr="00B60540">
              <w:rPr>
                <w:rFonts w:ascii="GHEA Grapalat" w:eastAsia="Times New Roman" w:hAnsi="GHEA Grapalat" w:cs="Times New Roman"/>
                <w:bCs/>
                <w:sz w:val="24"/>
                <w:szCs w:val="24"/>
                <w:lang w:val="en-US" w:eastAsia="ru-RU"/>
              </w:rPr>
              <w:t>որոշման</w:t>
            </w:r>
            <w:proofErr w:type="spellEnd"/>
            <w:r w:rsidRPr="00B60540">
              <w:rPr>
                <w:rFonts w:ascii="GHEA Grapalat" w:eastAsia="Times New Roman" w:hAnsi="GHEA Grapalat" w:cs="Times New Roman"/>
                <w:bCs/>
                <w:sz w:val="24"/>
                <w:szCs w:val="24"/>
                <w:lang w:val="en-US" w:eastAsia="ru-RU"/>
              </w:rPr>
              <w:t xml:space="preserve"> </w:t>
            </w:r>
            <w:proofErr w:type="spellStart"/>
            <w:r w:rsidRPr="00B60540">
              <w:rPr>
                <w:rFonts w:ascii="GHEA Grapalat" w:eastAsia="Times New Roman" w:hAnsi="GHEA Grapalat" w:cs="Times New Roman"/>
                <w:bCs/>
                <w:sz w:val="24"/>
                <w:szCs w:val="24"/>
                <w:lang w:val="en-US" w:eastAsia="ru-RU"/>
              </w:rPr>
              <w:t>մեկնաբանությունը</w:t>
            </w:r>
            <w:proofErr w:type="spellEnd"/>
            <w:r w:rsidRPr="00B60540">
              <w:rPr>
                <w:rFonts w:ascii="GHEA Grapalat" w:eastAsia="Times New Roman" w:hAnsi="GHEA Grapalat" w:cs="Times New Roman"/>
                <w:bCs/>
                <w:sz w:val="24"/>
                <w:szCs w:val="24"/>
                <w:lang w:val="en-US" w:eastAsia="ru-RU"/>
              </w:rPr>
              <w:t xml:space="preserve"> </w:t>
            </w:r>
            <w:proofErr w:type="spellStart"/>
            <w:r w:rsidRPr="00B60540">
              <w:rPr>
                <w:rFonts w:ascii="GHEA Grapalat" w:eastAsia="Times New Roman" w:hAnsi="GHEA Grapalat" w:cs="Times New Roman"/>
                <w:bCs/>
                <w:sz w:val="24"/>
                <w:szCs w:val="24"/>
                <w:lang w:val="en-US" w:eastAsia="ru-RU"/>
              </w:rPr>
              <w:t>մասնագիտական</w:t>
            </w:r>
            <w:proofErr w:type="spellEnd"/>
            <w:r w:rsidRPr="00B60540">
              <w:rPr>
                <w:rFonts w:ascii="GHEA Grapalat" w:eastAsia="Times New Roman" w:hAnsi="GHEA Grapalat" w:cs="Times New Roman"/>
                <w:bCs/>
                <w:sz w:val="24"/>
                <w:szCs w:val="24"/>
                <w:lang w:val="en-US" w:eastAsia="ru-RU"/>
              </w:rPr>
              <w:t xml:space="preserve"> </w:t>
            </w:r>
            <w:proofErr w:type="spellStart"/>
            <w:r w:rsidRPr="00B60540">
              <w:rPr>
                <w:rFonts w:ascii="GHEA Grapalat" w:eastAsia="Times New Roman" w:hAnsi="GHEA Grapalat" w:cs="Times New Roman"/>
                <w:bCs/>
                <w:sz w:val="24"/>
                <w:szCs w:val="24"/>
                <w:lang w:val="en-US" w:eastAsia="ru-RU"/>
              </w:rPr>
              <w:t>չէ</w:t>
            </w:r>
            <w:proofErr w:type="spellEnd"/>
          </w:p>
        </w:tc>
      </w:tr>
      <w:tr w:rsidR="000A4645" w:rsidRPr="00CE57BF" w14:paraId="39B9C6F8" w14:textId="77777777" w:rsidTr="002307DC">
        <w:trPr>
          <w:tblCellSpacing w:w="0" w:type="dxa"/>
        </w:trPr>
        <w:tc>
          <w:tcPr>
            <w:tcW w:w="7650" w:type="dxa"/>
            <w:shd w:val="clear" w:color="auto" w:fill="auto"/>
          </w:tcPr>
          <w:p w14:paraId="63345F24"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lastRenderedPageBreak/>
              <w:t xml:space="preserve">Միևնույն ժամանակ, Հայաստանի Հանրապետության քաղաքաշինության նախարարի 2009 թվականի դեկտեմբերի 8-ի </w:t>
            </w:r>
            <w:r w:rsidRPr="005028A3">
              <w:rPr>
                <w:rFonts w:ascii="GHEA Grapalat" w:hAnsi="GHEA Grapalat"/>
                <w:iCs/>
                <w:sz w:val="24"/>
                <w:szCs w:val="24"/>
                <w:lang w:val="hy-AM"/>
              </w:rPr>
              <w:t>N 282-</w:t>
            </w:r>
            <w:r>
              <w:rPr>
                <w:rFonts w:ascii="GHEA Grapalat" w:hAnsi="GHEA Grapalat"/>
                <w:iCs/>
                <w:sz w:val="24"/>
                <w:szCs w:val="24"/>
                <w:lang w:val="hy-AM"/>
              </w:rPr>
              <w:t xml:space="preserve">Ն որոշմամբ հաստատվել են բնակելի, հասարակական և արտադրական շենքերի ու շինությունների տեխնիկական վիճակի հետազննության և վկայագրավորման </w:t>
            </w:r>
            <w:r w:rsidRPr="005028A3">
              <w:rPr>
                <w:rFonts w:ascii="GHEA Grapalat" w:hAnsi="GHEA Grapalat"/>
                <w:iCs/>
                <w:sz w:val="24"/>
                <w:szCs w:val="24"/>
                <w:lang w:val="hy-AM"/>
              </w:rPr>
              <w:t>(</w:t>
            </w:r>
            <w:r>
              <w:rPr>
                <w:rFonts w:ascii="GHEA Grapalat" w:hAnsi="GHEA Grapalat"/>
                <w:iCs/>
                <w:sz w:val="24"/>
                <w:szCs w:val="24"/>
                <w:lang w:val="hy-AM"/>
              </w:rPr>
              <w:t>անձնագրավորման</w:t>
            </w:r>
            <w:r w:rsidRPr="005028A3">
              <w:rPr>
                <w:rFonts w:ascii="GHEA Grapalat" w:hAnsi="GHEA Grapalat"/>
                <w:iCs/>
                <w:sz w:val="24"/>
                <w:szCs w:val="24"/>
                <w:lang w:val="hy-AM"/>
              </w:rPr>
              <w:t>)</w:t>
            </w:r>
            <w:r>
              <w:rPr>
                <w:rFonts w:ascii="GHEA Grapalat" w:hAnsi="GHEA Grapalat"/>
                <w:iCs/>
                <w:sz w:val="24"/>
                <w:szCs w:val="24"/>
                <w:lang w:val="hy-AM"/>
              </w:rPr>
              <w:t xml:space="preserve"> մեթոդական ցուցումները</w:t>
            </w:r>
            <w:r w:rsidRPr="005028A3">
              <w:rPr>
                <w:rFonts w:ascii="GHEA Grapalat" w:hAnsi="GHEA Grapalat"/>
                <w:iCs/>
                <w:sz w:val="24"/>
                <w:szCs w:val="24"/>
                <w:lang w:val="hy-AM"/>
              </w:rPr>
              <w:t>:</w:t>
            </w:r>
          </w:p>
          <w:p w14:paraId="16818FDA" w14:textId="0559F72F" w:rsidR="000A4645" w:rsidRPr="00BC1DA4"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lastRenderedPageBreak/>
              <w:t xml:space="preserve">Այս առումով հայտնում ենք, որ Հայաստանի Հանրապետության կառավարության 2023 թվականի </w:t>
            </w:r>
            <w:r w:rsidRPr="005028A3">
              <w:rPr>
                <w:rFonts w:ascii="GHEA Grapalat" w:hAnsi="GHEA Grapalat"/>
                <w:iCs/>
                <w:sz w:val="24"/>
                <w:szCs w:val="24"/>
                <w:lang w:val="hy-AM"/>
              </w:rPr>
              <w:t xml:space="preserve">նոյեմբերի 23-ի N 2024-Ն </w:t>
            </w:r>
            <w:r>
              <w:rPr>
                <w:rFonts w:ascii="GHEA Grapalat" w:hAnsi="GHEA Grapalat"/>
                <w:iCs/>
                <w:sz w:val="24"/>
                <w:szCs w:val="24"/>
                <w:lang w:val="hy-AM"/>
              </w:rPr>
              <w:t xml:space="preserve">որոշմամբ, </w:t>
            </w:r>
            <w:r w:rsidRPr="005028A3">
              <w:rPr>
                <w:rFonts w:ascii="GHEA Grapalat" w:hAnsi="GHEA Grapalat"/>
                <w:iCs/>
                <w:sz w:val="24"/>
                <w:szCs w:val="24"/>
                <w:lang w:val="hy-AM"/>
              </w:rPr>
              <w:t>Հայաստանի Հանրապետության քաղաքաշինության նախարարի 2009 թվականի դեկտեմբերի 8-ի N 282-Ն որոշմամբ</w:t>
            </w:r>
            <w:r>
              <w:rPr>
                <w:rFonts w:ascii="GHEA Grapalat" w:hAnsi="GHEA Grapalat"/>
                <w:iCs/>
                <w:sz w:val="24"/>
                <w:szCs w:val="24"/>
                <w:lang w:val="hy-AM"/>
              </w:rPr>
              <w:t xml:space="preserve"> արդեն իսկ կարգավորված են շենքերի ու շինությունների տեխնիկական վիճակի հետազննության կարգերը, ուստի, դրանք առանձին լիազորող նորմի շրջանակներում՝ առանձին մեկ այլ իրավական ակտով հաստատելը առավելապես խնդրահարույց է և առաջացնում է գործող նորմատիվ իրավական ակտերով սահմանված կարգավորումների անհիմն կրկնություն</w:t>
            </w:r>
            <w:r w:rsidRPr="00B71EF1">
              <w:rPr>
                <w:rFonts w:ascii="GHEA Grapalat" w:hAnsi="GHEA Grapalat"/>
                <w:iCs/>
                <w:sz w:val="24"/>
                <w:szCs w:val="24"/>
                <w:lang w:val="hy-AM"/>
              </w:rPr>
              <w:t>:</w:t>
            </w:r>
          </w:p>
        </w:tc>
        <w:tc>
          <w:tcPr>
            <w:tcW w:w="7290" w:type="dxa"/>
            <w:shd w:val="clear" w:color="auto" w:fill="auto"/>
          </w:tcPr>
          <w:p w14:paraId="7F2FC34C" w14:textId="77777777" w:rsidR="000A4645" w:rsidRDefault="00B60540" w:rsidP="000A4645">
            <w:pPr>
              <w:spacing w:after="0" w:line="240" w:lineRule="auto"/>
              <w:ind w:left="148" w:right="127"/>
              <w:rPr>
                <w:rFonts w:ascii="GHEA Grapalat" w:eastAsia="Times New Roman" w:hAnsi="GHEA Grapalat" w:cs="Times New Roman"/>
                <w:b/>
                <w:bCs/>
                <w:sz w:val="24"/>
                <w:szCs w:val="24"/>
                <w:lang w:val="en-US" w:eastAsia="ru-RU"/>
              </w:rPr>
            </w:pPr>
            <w:proofErr w:type="spellStart"/>
            <w:r>
              <w:rPr>
                <w:rFonts w:ascii="GHEA Grapalat" w:eastAsia="Times New Roman" w:hAnsi="GHEA Grapalat" w:cs="Times New Roman"/>
                <w:b/>
                <w:bCs/>
                <w:sz w:val="24"/>
                <w:szCs w:val="24"/>
                <w:lang w:val="en-US" w:eastAsia="ru-RU"/>
              </w:rPr>
              <w:lastRenderedPageBreak/>
              <w:t>Չի</w:t>
            </w:r>
            <w:proofErr w:type="spellEnd"/>
            <w:r>
              <w:rPr>
                <w:rFonts w:ascii="GHEA Grapalat" w:eastAsia="Times New Roman" w:hAnsi="GHEA Grapalat" w:cs="Times New Roman"/>
                <w:b/>
                <w:bCs/>
                <w:sz w:val="24"/>
                <w:szCs w:val="24"/>
                <w:lang w:val="en-US" w:eastAsia="ru-RU"/>
              </w:rPr>
              <w:t xml:space="preserve"> </w:t>
            </w:r>
            <w:proofErr w:type="spellStart"/>
            <w:r>
              <w:rPr>
                <w:rFonts w:ascii="GHEA Grapalat" w:eastAsia="Times New Roman" w:hAnsi="GHEA Grapalat" w:cs="Times New Roman"/>
                <w:b/>
                <w:bCs/>
                <w:sz w:val="24"/>
                <w:szCs w:val="24"/>
                <w:lang w:val="en-US" w:eastAsia="ru-RU"/>
              </w:rPr>
              <w:t>ընդունվել</w:t>
            </w:r>
            <w:proofErr w:type="spellEnd"/>
          </w:p>
          <w:p w14:paraId="2DDDB323" w14:textId="77777777" w:rsidR="00B60540" w:rsidRDefault="00B60540" w:rsidP="000A4645">
            <w:pPr>
              <w:spacing w:after="0" w:line="240" w:lineRule="auto"/>
              <w:ind w:left="148" w:right="127"/>
              <w:rPr>
                <w:rFonts w:ascii="GHEA Grapalat" w:eastAsia="Times New Roman" w:hAnsi="GHEA Grapalat" w:cs="Times New Roman"/>
                <w:b/>
                <w:bCs/>
                <w:sz w:val="24"/>
                <w:szCs w:val="24"/>
                <w:lang w:val="en-US" w:eastAsia="ru-RU"/>
              </w:rPr>
            </w:pPr>
          </w:p>
          <w:p w14:paraId="037850A0" w14:textId="5790F9C5" w:rsidR="00B60540" w:rsidRPr="00B03F22" w:rsidRDefault="00B60540" w:rsidP="000A4645">
            <w:pPr>
              <w:spacing w:after="0" w:line="240" w:lineRule="auto"/>
              <w:ind w:left="148" w:right="127"/>
              <w:rPr>
                <w:rFonts w:ascii="GHEA Grapalat" w:eastAsia="Times New Roman" w:hAnsi="GHEA Grapalat" w:cs="Times New Roman"/>
                <w:bCs/>
                <w:sz w:val="24"/>
                <w:szCs w:val="24"/>
                <w:lang w:val="en-US" w:eastAsia="ru-RU"/>
              </w:rPr>
            </w:pPr>
            <w:proofErr w:type="spellStart"/>
            <w:r w:rsidRPr="00B03F22">
              <w:rPr>
                <w:rFonts w:ascii="GHEA Grapalat" w:eastAsia="Times New Roman" w:hAnsi="GHEA Grapalat" w:cs="Times New Roman"/>
                <w:bCs/>
                <w:sz w:val="24"/>
                <w:szCs w:val="24"/>
                <w:lang w:val="en-US" w:eastAsia="ru-RU"/>
              </w:rPr>
              <w:t>Նախագիծը</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մշակվել</w:t>
            </w:r>
            <w:proofErr w:type="spellEnd"/>
            <w:r w:rsidRPr="00B03F22">
              <w:rPr>
                <w:rFonts w:ascii="GHEA Grapalat" w:eastAsia="Times New Roman" w:hAnsi="GHEA Grapalat" w:cs="Times New Roman"/>
                <w:bCs/>
                <w:sz w:val="24"/>
                <w:szCs w:val="24"/>
                <w:lang w:val="en-US" w:eastAsia="ru-RU"/>
              </w:rPr>
              <w:t xml:space="preserve"> է </w:t>
            </w:r>
            <w:r w:rsidR="00734B42">
              <w:rPr>
                <w:rFonts w:ascii="GHEA Grapalat" w:eastAsia="Times New Roman" w:hAnsi="GHEA Grapalat" w:cs="Times New Roman"/>
                <w:bCs/>
                <w:sz w:val="24"/>
                <w:szCs w:val="24"/>
                <w:lang w:val="en-US" w:eastAsia="ru-RU"/>
              </w:rPr>
              <w:t>&lt;</w:t>
            </w:r>
            <w:proofErr w:type="spellStart"/>
            <w:r w:rsidRPr="00B03F22">
              <w:rPr>
                <w:rFonts w:ascii="GHEA Grapalat" w:eastAsia="Times New Roman" w:hAnsi="GHEA Grapalat" w:cs="Times New Roman"/>
                <w:bCs/>
                <w:sz w:val="24"/>
                <w:szCs w:val="24"/>
                <w:lang w:val="en-US" w:eastAsia="ru-RU"/>
              </w:rPr>
              <w:t>Քաղաքաշինության</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մասին</w:t>
            </w:r>
            <w:proofErr w:type="spellEnd"/>
            <w:r w:rsidR="00734B42">
              <w:rPr>
                <w:rFonts w:ascii="GHEA Grapalat" w:eastAsia="Times New Roman" w:hAnsi="GHEA Grapalat" w:cs="Times New Roman"/>
                <w:bCs/>
                <w:sz w:val="24"/>
                <w:szCs w:val="24"/>
                <w:lang w:val="en-US" w:eastAsia="ru-RU"/>
              </w:rPr>
              <w:t>&gt;</w:t>
            </w:r>
            <w:bookmarkStart w:id="0" w:name="_GoBack"/>
            <w:bookmarkEnd w:id="0"/>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օրենքի</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համաձայն</w:t>
            </w:r>
            <w:proofErr w:type="spellEnd"/>
            <w:r w:rsidRPr="00B03F22">
              <w:rPr>
                <w:rFonts w:ascii="GHEA Grapalat" w:eastAsia="Times New Roman" w:hAnsi="GHEA Grapalat" w:cs="Times New Roman"/>
                <w:bCs/>
                <w:sz w:val="24"/>
                <w:szCs w:val="24"/>
                <w:lang w:val="en-US" w:eastAsia="ru-RU"/>
              </w:rPr>
              <w:t xml:space="preserve">՝ ՀՀ </w:t>
            </w:r>
            <w:proofErr w:type="spellStart"/>
            <w:r w:rsidRPr="00B03F22">
              <w:rPr>
                <w:rFonts w:ascii="GHEA Grapalat" w:eastAsia="Times New Roman" w:hAnsi="GHEA Grapalat" w:cs="Times New Roman"/>
                <w:bCs/>
                <w:sz w:val="24"/>
                <w:szCs w:val="24"/>
                <w:lang w:val="en-US" w:eastAsia="ru-RU"/>
              </w:rPr>
              <w:t>կառավարությանը</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վերապահվող</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լիազորությունների</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շրջանակներում</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գործող</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փաստաթուղթը</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արդիականացվել</w:t>
            </w:r>
            <w:proofErr w:type="spellEnd"/>
            <w:r w:rsidRPr="00B03F22">
              <w:rPr>
                <w:rFonts w:ascii="GHEA Grapalat" w:eastAsia="Times New Roman" w:hAnsi="GHEA Grapalat" w:cs="Times New Roman"/>
                <w:bCs/>
                <w:sz w:val="24"/>
                <w:szCs w:val="24"/>
                <w:lang w:val="en-US" w:eastAsia="ru-RU"/>
              </w:rPr>
              <w:t xml:space="preserve"> է և </w:t>
            </w:r>
            <w:proofErr w:type="spellStart"/>
            <w:r w:rsidRPr="00B03F22">
              <w:rPr>
                <w:rFonts w:ascii="GHEA Grapalat" w:eastAsia="Times New Roman" w:hAnsi="GHEA Grapalat" w:cs="Times New Roman"/>
                <w:bCs/>
                <w:sz w:val="24"/>
                <w:szCs w:val="24"/>
                <w:lang w:val="en-US" w:eastAsia="ru-RU"/>
              </w:rPr>
              <w:t>ձևավորվել</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որպես</w:t>
            </w:r>
            <w:proofErr w:type="spellEnd"/>
            <w:r w:rsidRPr="00B03F22">
              <w:rPr>
                <w:rFonts w:ascii="GHEA Grapalat" w:eastAsia="Times New Roman" w:hAnsi="GHEA Grapalat" w:cs="Times New Roman"/>
                <w:bCs/>
                <w:sz w:val="24"/>
                <w:szCs w:val="24"/>
                <w:lang w:val="en-US" w:eastAsia="ru-RU"/>
              </w:rPr>
              <w:t xml:space="preserve"> ՀՀ </w:t>
            </w:r>
            <w:proofErr w:type="spellStart"/>
            <w:r w:rsidRPr="00B03F22">
              <w:rPr>
                <w:rFonts w:ascii="GHEA Grapalat" w:eastAsia="Times New Roman" w:hAnsi="GHEA Grapalat" w:cs="Times New Roman"/>
                <w:bCs/>
                <w:sz w:val="24"/>
                <w:szCs w:val="24"/>
                <w:lang w:val="en-US" w:eastAsia="ru-RU"/>
              </w:rPr>
              <w:t>կառավարության</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որոշման</w:t>
            </w:r>
            <w:proofErr w:type="spellEnd"/>
            <w:r w:rsidRPr="00B03F22">
              <w:rPr>
                <w:rFonts w:ascii="GHEA Grapalat" w:eastAsia="Times New Roman" w:hAnsi="GHEA Grapalat" w:cs="Times New Roman"/>
                <w:bCs/>
                <w:sz w:val="24"/>
                <w:szCs w:val="24"/>
                <w:lang w:val="en-US" w:eastAsia="ru-RU"/>
              </w:rPr>
              <w:t xml:space="preserve"> </w:t>
            </w:r>
            <w:proofErr w:type="spellStart"/>
            <w:r w:rsidRPr="00B03F22">
              <w:rPr>
                <w:rFonts w:ascii="GHEA Grapalat" w:eastAsia="Times New Roman" w:hAnsi="GHEA Grapalat" w:cs="Times New Roman"/>
                <w:bCs/>
                <w:sz w:val="24"/>
                <w:szCs w:val="24"/>
                <w:lang w:val="en-US" w:eastAsia="ru-RU"/>
              </w:rPr>
              <w:t>նախագիծ</w:t>
            </w:r>
            <w:proofErr w:type="spellEnd"/>
          </w:p>
        </w:tc>
      </w:tr>
      <w:tr w:rsidR="000A4645" w:rsidRPr="00CE57BF" w14:paraId="15145701" w14:textId="77777777" w:rsidTr="002307DC">
        <w:trPr>
          <w:tblCellSpacing w:w="0" w:type="dxa"/>
        </w:trPr>
        <w:tc>
          <w:tcPr>
            <w:tcW w:w="7650" w:type="dxa"/>
            <w:shd w:val="clear" w:color="auto" w:fill="auto"/>
          </w:tcPr>
          <w:p w14:paraId="1B07ED61"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lastRenderedPageBreak/>
              <w:t xml:space="preserve">Բացի այդ, Նախագծով առաջարկվող իրավակարգավորումները ամբողջությամբ խնդրահարույց են գործող նորմատիվ իրավական ակտերով, մասնավորապես Հայաստանի Հանրապետության կառավարության 2015 թվականի մարտի 19-ի </w:t>
            </w:r>
            <w:r w:rsidRPr="00B71EF1">
              <w:rPr>
                <w:rFonts w:ascii="GHEA Grapalat" w:hAnsi="GHEA Grapalat"/>
                <w:iCs/>
                <w:sz w:val="24"/>
                <w:szCs w:val="24"/>
                <w:lang w:val="hy-AM"/>
              </w:rPr>
              <w:t>N 596-</w:t>
            </w:r>
            <w:r>
              <w:rPr>
                <w:rFonts w:ascii="GHEA Grapalat" w:hAnsi="GHEA Grapalat"/>
                <w:iCs/>
                <w:sz w:val="24"/>
                <w:szCs w:val="24"/>
                <w:lang w:val="hy-AM"/>
              </w:rPr>
              <w:t xml:space="preserve">Ն որոշմամբ, Հայաստանի Հանրապետության կառավարության 2002 թվականի փետրվարի 2-ի </w:t>
            </w:r>
            <w:r w:rsidRPr="00B71EF1">
              <w:rPr>
                <w:rFonts w:ascii="GHEA Grapalat" w:hAnsi="GHEA Grapalat"/>
                <w:iCs/>
                <w:sz w:val="24"/>
                <w:szCs w:val="24"/>
                <w:lang w:val="hy-AM"/>
              </w:rPr>
              <w:t>N 88</w:t>
            </w:r>
            <w:r>
              <w:rPr>
                <w:rFonts w:ascii="GHEA Grapalat" w:hAnsi="GHEA Grapalat"/>
                <w:iCs/>
                <w:sz w:val="24"/>
                <w:szCs w:val="24"/>
                <w:lang w:val="hy-AM"/>
              </w:rPr>
              <w:t xml:space="preserve"> որոշմամբ և այլ իրավական ակտերով սահմանված կարգավորումների տեսանկյունից, քանի որ պարունակում են գործող իրավական ակտերին հակասող դրույթներ</w:t>
            </w:r>
            <w:r w:rsidRPr="00B71EF1">
              <w:rPr>
                <w:rFonts w:ascii="GHEA Grapalat" w:hAnsi="GHEA Grapalat"/>
                <w:iCs/>
                <w:sz w:val="24"/>
                <w:szCs w:val="24"/>
                <w:lang w:val="hy-AM"/>
              </w:rPr>
              <w:t>:</w:t>
            </w:r>
          </w:p>
          <w:p w14:paraId="04ACF174" w14:textId="07BFA221"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Մասնավորապես, օրինակ, Նախագծին կից ներկայացված հավելվածի 26-րդ կետով նախատեսվում է, որ շ</w:t>
            </w:r>
            <w:r w:rsidRPr="00666B79">
              <w:rPr>
                <w:rFonts w:ascii="GHEA Grapalat" w:hAnsi="GHEA Grapalat"/>
                <w:iCs/>
                <w:sz w:val="24"/>
                <w:szCs w:val="24"/>
                <w:lang w:val="hy-AM"/>
              </w:rPr>
              <w:t xml:space="preserve">ենքերի և շինությունների չծրագրված հետազննությունները պարտադիր են ՀՀ կառավարության 2015 թվականի մարտի 19-ի N596-Ն որոշմամբ հաստատված կարգի միջինից բարձր, բարձր և բարձրագույն ռիսկայնության աստիճանով գնահատվող </w:t>
            </w:r>
            <w:r w:rsidRPr="00666B79">
              <w:rPr>
                <w:rFonts w:ascii="GHEA Grapalat" w:hAnsi="GHEA Grapalat"/>
                <w:iCs/>
                <w:sz w:val="24"/>
                <w:szCs w:val="24"/>
                <w:lang w:val="hy-AM"/>
              </w:rPr>
              <w:lastRenderedPageBreak/>
              <w:t xml:space="preserve">օբյեկտներում վերակառուցման՝ հիմնանորոգման, վերականգնման, արդիականացման, վերազինման, ընդլայնման, կոնսերվացման, քանդման, ապամոնտաժման, ինչպես նաև  մեծածավալ նորոգման աշխատանքների նպատակահարմարության վերաբերյալ որոշում կայացնելու, մասնագիտական եզրակացություն և նախագծման համար անհրաժեշտ հիմնավորում ձեռք բերելու համար, երբ. </w:t>
            </w:r>
            <w:r>
              <w:rPr>
                <w:rFonts w:ascii="GHEA Grapalat" w:hAnsi="GHEA Grapalat"/>
                <w:iCs/>
                <w:sz w:val="24"/>
                <w:szCs w:val="24"/>
                <w:lang w:val="hy-AM"/>
              </w:rPr>
              <w:t>1</w:t>
            </w:r>
            <w:r w:rsidRPr="00666B79">
              <w:rPr>
                <w:rFonts w:ascii="GHEA Grapalat" w:hAnsi="GHEA Grapalat"/>
                <w:iCs/>
                <w:sz w:val="24"/>
                <w:szCs w:val="24"/>
                <w:lang w:val="hy-AM"/>
              </w:rPr>
              <w:t>) նախատեսվում է շենքի գործառնական նշանակության փոփոխություն, 2) նախատեսվում է շենքի շահագործման պայմանների փոփոխություն (բեռնվածքների մեծացման պայմաններում), 3) շենքի կոնստրուկցիաներում բնական և տեխնածին աղետների՝ երկրաշարժի, սողանքի, փոթորկի, հրդեհի (պայթյունի), հիմնատակի գրունտների անհավասարաչափ նստվածքների հետևանքով առկա են ակնհայտ վնասվածքներ և այլն</w:t>
            </w:r>
            <w:r>
              <w:rPr>
                <w:rFonts w:ascii="GHEA Grapalat" w:hAnsi="GHEA Grapalat"/>
                <w:iCs/>
                <w:sz w:val="24"/>
                <w:szCs w:val="24"/>
                <w:lang w:val="hy-AM"/>
              </w:rPr>
              <w:t>, 4</w:t>
            </w:r>
            <w:r w:rsidRPr="00666B79">
              <w:rPr>
                <w:rFonts w:ascii="GHEA Grapalat" w:hAnsi="GHEA Grapalat"/>
                <w:iCs/>
                <w:sz w:val="24"/>
                <w:szCs w:val="24"/>
                <w:lang w:val="hy-AM"/>
              </w:rPr>
              <w:t>) առկա է շենքերի և շինությունների ընթացիկ վիճակի գնահատման  մոնիթորինգի (մշտադիտարկման) իրականացման և համապատասխան տվյալների հավաքագրման պահանջ:</w:t>
            </w:r>
          </w:p>
        </w:tc>
        <w:tc>
          <w:tcPr>
            <w:tcW w:w="7290" w:type="dxa"/>
            <w:shd w:val="clear" w:color="auto" w:fill="auto"/>
          </w:tcPr>
          <w:p w14:paraId="62E50251" w14:textId="77777777" w:rsidR="000A4645" w:rsidRDefault="00734B42" w:rsidP="000A4645">
            <w:pPr>
              <w:spacing w:after="0" w:line="240" w:lineRule="auto"/>
              <w:ind w:left="148" w:right="127"/>
              <w:rPr>
                <w:rFonts w:ascii="GHEA Grapalat" w:eastAsia="Times New Roman" w:hAnsi="GHEA Grapalat" w:cs="Times New Roman"/>
                <w:b/>
                <w:bCs/>
                <w:sz w:val="24"/>
                <w:szCs w:val="24"/>
                <w:lang w:val="en-US" w:eastAsia="ru-RU"/>
              </w:rPr>
            </w:pPr>
            <w:proofErr w:type="spellStart"/>
            <w:r>
              <w:rPr>
                <w:rFonts w:ascii="GHEA Grapalat" w:eastAsia="Times New Roman" w:hAnsi="GHEA Grapalat" w:cs="Times New Roman"/>
                <w:b/>
                <w:bCs/>
                <w:sz w:val="24"/>
                <w:szCs w:val="24"/>
                <w:lang w:val="en-US" w:eastAsia="ru-RU"/>
              </w:rPr>
              <w:lastRenderedPageBreak/>
              <w:t>Չի</w:t>
            </w:r>
            <w:proofErr w:type="spellEnd"/>
            <w:r>
              <w:rPr>
                <w:rFonts w:ascii="GHEA Grapalat" w:eastAsia="Times New Roman" w:hAnsi="GHEA Grapalat" w:cs="Times New Roman"/>
                <w:b/>
                <w:bCs/>
                <w:sz w:val="24"/>
                <w:szCs w:val="24"/>
                <w:lang w:val="en-US" w:eastAsia="ru-RU"/>
              </w:rPr>
              <w:t xml:space="preserve"> </w:t>
            </w:r>
            <w:proofErr w:type="spellStart"/>
            <w:r>
              <w:rPr>
                <w:rFonts w:ascii="GHEA Grapalat" w:eastAsia="Times New Roman" w:hAnsi="GHEA Grapalat" w:cs="Times New Roman"/>
                <w:b/>
                <w:bCs/>
                <w:sz w:val="24"/>
                <w:szCs w:val="24"/>
                <w:lang w:val="en-US" w:eastAsia="ru-RU"/>
              </w:rPr>
              <w:t>ընդունվել</w:t>
            </w:r>
            <w:proofErr w:type="spellEnd"/>
          </w:p>
          <w:p w14:paraId="641A82A9" w14:textId="77777777" w:rsidR="00734B42" w:rsidRDefault="00734B42" w:rsidP="000A4645">
            <w:pPr>
              <w:spacing w:after="0" w:line="240" w:lineRule="auto"/>
              <w:ind w:left="148" w:right="127"/>
              <w:rPr>
                <w:rFonts w:ascii="GHEA Grapalat" w:eastAsia="Times New Roman" w:hAnsi="GHEA Grapalat" w:cs="Times New Roman"/>
                <w:b/>
                <w:bCs/>
                <w:sz w:val="24"/>
                <w:szCs w:val="24"/>
                <w:lang w:val="en-US" w:eastAsia="ru-RU"/>
              </w:rPr>
            </w:pPr>
          </w:p>
          <w:p w14:paraId="79B7A3D0" w14:textId="10B50638" w:rsidR="00734B42" w:rsidRPr="00734B42" w:rsidRDefault="00734B42" w:rsidP="000A4645">
            <w:pPr>
              <w:spacing w:after="0" w:line="240" w:lineRule="auto"/>
              <w:ind w:left="148" w:right="127"/>
              <w:rPr>
                <w:rFonts w:ascii="GHEA Grapalat" w:eastAsia="Times New Roman" w:hAnsi="GHEA Grapalat" w:cs="Times New Roman"/>
                <w:bCs/>
                <w:sz w:val="24"/>
                <w:szCs w:val="24"/>
                <w:lang w:val="en-US" w:eastAsia="ru-RU"/>
              </w:rPr>
            </w:pPr>
            <w:proofErr w:type="spellStart"/>
            <w:r w:rsidRPr="00734B42">
              <w:rPr>
                <w:rFonts w:ascii="GHEA Grapalat" w:eastAsia="Times New Roman" w:hAnsi="GHEA Grapalat" w:cs="Times New Roman"/>
                <w:bCs/>
                <w:sz w:val="24"/>
                <w:szCs w:val="24"/>
                <w:lang w:val="en-US" w:eastAsia="ru-RU"/>
              </w:rPr>
              <w:t>Նախագծի</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դրույթների</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մեկնաբանությունը</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մասնագիտական</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չէ</w:t>
            </w:r>
            <w:proofErr w:type="spellEnd"/>
          </w:p>
        </w:tc>
      </w:tr>
      <w:tr w:rsidR="000A4645" w:rsidRPr="00CE57BF" w14:paraId="6761F8E1" w14:textId="77777777" w:rsidTr="002307DC">
        <w:trPr>
          <w:tblCellSpacing w:w="0" w:type="dxa"/>
        </w:trPr>
        <w:tc>
          <w:tcPr>
            <w:tcW w:w="7650" w:type="dxa"/>
            <w:shd w:val="clear" w:color="auto" w:fill="auto"/>
          </w:tcPr>
          <w:p w14:paraId="35252B37"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lastRenderedPageBreak/>
              <w:t xml:space="preserve">Մինչդեռ այս առումով հայտնում ենք, որ Հայաստանի Հանրապետության կառավարության 2015 թվականի մարտի 19-ի N 596-Ն որոշման </w:t>
            </w:r>
            <w:r w:rsidRPr="00666B79">
              <w:rPr>
                <w:rFonts w:ascii="GHEA Grapalat" w:hAnsi="GHEA Grapalat"/>
                <w:iCs/>
                <w:sz w:val="24"/>
                <w:szCs w:val="24"/>
                <w:lang w:val="hy-AM"/>
              </w:rPr>
              <w:t xml:space="preserve">N 1 </w:t>
            </w:r>
            <w:r>
              <w:rPr>
                <w:rFonts w:ascii="GHEA Grapalat" w:hAnsi="GHEA Grapalat"/>
                <w:iCs/>
                <w:sz w:val="24"/>
                <w:szCs w:val="24"/>
                <w:lang w:val="hy-AM"/>
              </w:rPr>
              <w:t xml:space="preserve">հավելվածի 73-րդ կետի համաձայն՝ </w:t>
            </w:r>
            <w:r w:rsidRPr="00666B79">
              <w:rPr>
                <w:rFonts w:ascii="GHEA Grapalat" w:hAnsi="GHEA Grapalat"/>
                <w:iCs/>
                <w:sz w:val="24"/>
                <w:szCs w:val="24"/>
                <w:lang w:val="hy-AM"/>
              </w:rPr>
              <w:t>Նախագծային կապալի պայմանագրին կցվում են`</w:t>
            </w:r>
          </w:p>
          <w:p w14:paraId="6DF7B9D0"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t>1) սահմանված կարգով տրված առաջադրանքը (բացառությամբ առաջադրանք չպահանջող սույն կարգի 37-րդ կետով սահմանված դեպքերի).</w:t>
            </w:r>
          </w:p>
          <w:p w14:paraId="53A062C9"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lastRenderedPageBreak/>
              <w:t>2) կառուցապատողի կողմից կազմված տեխնիկական բնութագիրը (նախագծային առաջադրանքը) (N 5 հավելվածի NN 4-2 և 4-3 ձևեր), ընդ որում, տեխնիկական բնութագիրն ու նախագծման թույլտվությունը չեն կարող պարունակել միմյանց հակասող դրույթներ.</w:t>
            </w:r>
          </w:p>
          <w:p w14:paraId="4AFAAD88"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t>3) վերակառուցվող, ուժեղացվող, վերականգնվող օբյեկտների դեպքում նաև` դրանց տեխնիկական վիճակի մասին Հայաստանի Հանրապետության կառավարության 2015 թվականի մարտի 19-ի N 274 որոշմամբ սահմանված կարգով կազմված եզրակացությունը.</w:t>
            </w:r>
          </w:p>
          <w:p w14:paraId="0DE0258F"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t>4) ինժեներաերկրաբանական հետազննությունների նյութերը, տարածքի տեղագրագեոդեզիական և կադաստրային հանույթները.</w:t>
            </w:r>
          </w:p>
          <w:p w14:paraId="6B0D88AF"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t>5) բազմակի օգտագործման օրինակելի նախագծով կամ սերտիֆիկացված նախագծով կառուցապատումն իրականացնելու դեպքում նաև` տեղակապվող օրինակելի նախագիծը:</w:t>
            </w:r>
          </w:p>
          <w:p w14:paraId="01418216" w14:textId="77777777" w:rsidR="000A4645" w:rsidRPr="00666B79"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Նույն հավելվածի 74-րդ կետի համաձայն՝ ն</w:t>
            </w:r>
            <w:r w:rsidRPr="00666B79">
              <w:rPr>
                <w:rFonts w:ascii="GHEA Grapalat" w:hAnsi="GHEA Grapalat"/>
                <w:iCs/>
                <w:sz w:val="24"/>
                <w:szCs w:val="24"/>
                <w:lang w:val="hy-AM"/>
              </w:rPr>
              <w:t>ույն կարգի 73-րդ կետի 3-րդ և 4-րդ ենթակետերով սահմանված փաստաթղթերի առկայությունը պարտադիր է շինարարության թույլտվություն պահանջող օբյեկտների (բացառությամբ գյուղական բնակավայրերի տնամերձ հողամասերում կառուցվող օժանդակ տնտեսական շինությունների) համար` անկախ դրանց ռիսկայնության աստիճանից:</w:t>
            </w:r>
          </w:p>
          <w:p w14:paraId="492837AB" w14:textId="77777777" w:rsidR="000A4645" w:rsidRPr="00A60C57"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Մեկ այլ դեպքում, Նախագծին կից ներկայացված հավելվածի 27-րդ կետով նախատեսվում է, որ </w:t>
            </w:r>
            <w:r w:rsidRPr="00666B79">
              <w:rPr>
                <w:rFonts w:ascii="GHEA Grapalat" w:hAnsi="GHEA Grapalat"/>
                <w:iCs/>
                <w:sz w:val="24"/>
                <w:szCs w:val="24"/>
                <w:lang w:val="hy-AM"/>
              </w:rPr>
              <w:t>ՀՀ կառավարության 2023 թվականի նոյեմբերի 23-ի N</w:t>
            </w:r>
            <w:r>
              <w:rPr>
                <w:rFonts w:ascii="GHEA Grapalat" w:hAnsi="GHEA Grapalat"/>
                <w:iCs/>
                <w:sz w:val="24"/>
                <w:szCs w:val="24"/>
                <w:lang w:val="hy-AM"/>
              </w:rPr>
              <w:t xml:space="preserve"> </w:t>
            </w:r>
            <w:r w:rsidRPr="00666B79">
              <w:rPr>
                <w:rFonts w:ascii="GHEA Grapalat" w:hAnsi="GHEA Grapalat"/>
                <w:iCs/>
                <w:sz w:val="24"/>
                <w:szCs w:val="24"/>
                <w:lang w:val="hy-AM"/>
              </w:rPr>
              <w:t xml:space="preserve">2024-Ն </w:t>
            </w:r>
            <w:r w:rsidRPr="00666B79">
              <w:rPr>
                <w:rFonts w:ascii="GHEA Grapalat" w:hAnsi="GHEA Grapalat"/>
                <w:iCs/>
                <w:sz w:val="24"/>
                <w:szCs w:val="24"/>
                <w:lang w:val="hy-AM"/>
              </w:rPr>
              <w:lastRenderedPageBreak/>
              <w:t>որոշման համաձայն՝ բնակֆոնդի տեխնիկական վիճակի գնահատումը ցուցվում է իրականացնել ոչ ուշ, քան նախորդ հետազննության անցկացումից, իսկ նոր կառուցված բազմաբնակարան շենքի կամ անհատական բնակելի տան համար՝ կառուցումից հետո 10 տարին մեկ անգամ: Անկախ նշված ժամկետից՝ բնակֆոնդի տեխնիկական վիճակի գնահատումը ցուցվում է իրականացնել ավելի վաղ.</w:t>
            </w:r>
            <w:r w:rsidRPr="00A60C57">
              <w:rPr>
                <w:rFonts w:ascii="GHEA Grapalat" w:hAnsi="GHEA Grapalat"/>
                <w:iCs/>
                <w:sz w:val="24"/>
                <w:szCs w:val="24"/>
                <w:lang w:val="hy-AM"/>
              </w:rPr>
              <w:t>.(...)</w:t>
            </w:r>
          </w:p>
          <w:p w14:paraId="26EC855F" w14:textId="77777777" w:rsidR="000A4645" w:rsidRPr="00A60C57"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sidRPr="00666B79">
              <w:rPr>
                <w:rFonts w:ascii="GHEA Grapalat" w:hAnsi="GHEA Grapalat"/>
                <w:iCs/>
                <w:sz w:val="24"/>
                <w:szCs w:val="24"/>
                <w:lang w:val="hy-AM"/>
              </w:rPr>
              <w:t>2) բազմաբնակարան շենքի կամ անհատական բնակելի տան գործառնական նշանակության փոփոխության (բացառությամբ շինարարության կամ քանդման թույլտվություն չպահանջող դեպքերի) ժամանակ</w:t>
            </w:r>
            <w:r>
              <w:rPr>
                <w:rFonts w:ascii="GHEA Grapalat" w:hAnsi="GHEA Grapalat"/>
                <w:iCs/>
                <w:sz w:val="24"/>
                <w:szCs w:val="24"/>
                <w:lang w:val="hy-AM"/>
              </w:rPr>
              <w:t xml:space="preserve"> և այլն</w:t>
            </w:r>
            <w:r w:rsidRPr="00A60C57">
              <w:rPr>
                <w:rFonts w:ascii="GHEA Grapalat" w:hAnsi="GHEA Grapalat"/>
                <w:iCs/>
                <w:sz w:val="24"/>
                <w:szCs w:val="24"/>
                <w:lang w:val="hy-AM"/>
              </w:rPr>
              <w:t>:</w:t>
            </w:r>
          </w:p>
          <w:p w14:paraId="5AC5622E" w14:textId="77777777" w:rsidR="000A4645" w:rsidRPr="00A60C57"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Այս առումով հայտնում ենք, որ Հայաստանի Հանրապետությունում շենքերի, շինությունների կամ դրանց մի հատվածի գործառնական նշանակությունը փոփոխելու կարգը հաստատված է Հայաստանի Հանրապետության կառավարության 2002 թվականի փետրվարի 2-ի </w:t>
            </w:r>
            <w:r w:rsidRPr="00A60C57">
              <w:rPr>
                <w:rFonts w:ascii="GHEA Grapalat" w:hAnsi="GHEA Grapalat"/>
                <w:iCs/>
                <w:sz w:val="24"/>
                <w:szCs w:val="24"/>
                <w:lang w:val="hy-AM"/>
              </w:rPr>
              <w:t>N 88-</w:t>
            </w:r>
            <w:r>
              <w:rPr>
                <w:rFonts w:ascii="GHEA Grapalat" w:hAnsi="GHEA Grapalat"/>
                <w:iCs/>
                <w:sz w:val="24"/>
                <w:szCs w:val="24"/>
                <w:lang w:val="hy-AM"/>
              </w:rPr>
              <w:t xml:space="preserve">Ն որոշմամբ, որով նման պահանջներ առկա չեն, </w:t>
            </w:r>
            <w:r w:rsidRPr="00A60C57">
              <w:rPr>
                <w:rFonts w:ascii="GHEA Grapalat" w:hAnsi="GHEA Grapalat"/>
                <w:iCs/>
                <w:sz w:val="24"/>
                <w:szCs w:val="24"/>
                <w:lang w:val="hy-AM"/>
              </w:rPr>
              <w:t>ավելին նման պահանջի սահմանումը չի բխում շինարարության կամ քանդման թույլտվություն չպահանջող դեպքերում շենքերի, շինությունների գործառնական նշանակության փոփոխության ընթացակարգային դրույթներից:</w:t>
            </w:r>
          </w:p>
          <w:p w14:paraId="6154624A"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Հայտնում ենք նաև, որ բարձրացված հարցերի և այլ խնդրահարույց կարգավորումների վերաբերյալ Երևանի քաղաքապետարանը իր դիրքորոշումը հայտնել է դեռևս ՀՀ տարածքային կառավարման և ենթակառուցվածքների նախարարության կողմից 2023 թվականի օգտոստոսի 24-ի թիվ </w:t>
            </w:r>
            <w:r w:rsidRPr="00A60C57">
              <w:rPr>
                <w:rFonts w:ascii="GHEA Grapalat" w:hAnsi="GHEA Grapalat"/>
                <w:iCs/>
                <w:sz w:val="24"/>
                <w:szCs w:val="24"/>
                <w:lang w:val="hy-AM"/>
              </w:rPr>
              <w:t>ԳՍ/14.1/25816-2023</w:t>
            </w:r>
            <w:r>
              <w:rPr>
                <w:rFonts w:ascii="GHEA Grapalat" w:hAnsi="GHEA Grapalat"/>
                <w:iCs/>
                <w:sz w:val="24"/>
                <w:szCs w:val="24"/>
                <w:lang w:val="hy-AM"/>
              </w:rPr>
              <w:t xml:space="preserve"> գրությամբ ներկայացված  </w:t>
            </w:r>
            <w:r w:rsidRPr="00A60C57">
              <w:rPr>
                <w:rFonts w:ascii="GHEA Grapalat" w:hAnsi="GHEA Grapalat"/>
                <w:iCs/>
                <w:sz w:val="24"/>
                <w:szCs w:val="24"/>
                <w:lang w:val="hy-AM"/>
              </w:rPr>
              <w:t xml:space="preserve">«Բնակարանային </w:t>
            </w:r>
            <w:r w:rsidRPr="00A60C57">
              <w:rPr>
                <w:rFonts w:ascii="GHEA Grapalat" w:hAnsi="GHEA Grapalat"/>
                <w:iCs/>
                <w:sz w:val="24"/>
                <w:szCs w:val="24"/>
                <w:lang w:val="hy-AM"/>
              </w:rPr>
              <w:lastRenderedPageBreak/>
              <w:t xml:space="preserve">ֆոնդի տեխնիկական վիճակի հետազննությունների անցկացման և հետազննության արդյունքում տրված եզրակացությունների վարման կարգը հաստատելու և Հայաստանի Հանրապետության կառավարության 2015 թվականի մարտի 19-ի </w:t>
            </w:r>
            <w:r w:rsidRPr="008C4A8C">
              <w:rPr>
                <w:rFonts w:ascii="GHEA Grapalat" w:hAnsi="GHEA Grapalat"/>
                <w:iCs/>
                <w:sz w:val="24"/>
                <w:szCs w:val="24"/>
                <w:lang w:val="hy-AM"/>
              </w:rPr>
              <w:t>N</w:t>
            </w:r>
            <w:r w:rsidRPr="00A60C57">
              <w:rPr>
                <w:rFonts w:ascii="GHEA Grapalat" w:hAnsi="GHEA Grapalat"/>
                <w:iCs/>
                <w:sz w:val="24"/>
                <w:szCs w:val="24"/>
                <w:lang w:val="hy-AM"/>
              </w:rPr>
              <w:t xml:space="preserve"> 274-Ն որոշման մեջ </w:t>
            </w:r>
            <w:r>
              <w:rPr>
                <w:rFonts w:ascii="GHEA Grapalat" w:hAnsi="GHEA Grapalat"/>
                <w:iCs/>
                <w:sz w:val="24"/>
                <w:szCs w:val="24"/>
                <w:lang w:val="hy-AM"/>
              </w:rPr>
              <w:t>փոփոխություն</w:t>
            </w:r>
            <w:r w:rsidRPr="00A60C57">
              <w:rPr>
                <w:rFonts w:ascii="GHEA Grapalat" w:hAnsi="GHEA Grapalat"/>
                <w:iCs/>
                <w:sz w:val="24"/>
                <w:szCs w:val="24"/>
                <w:lang w:val="hy-AM"/>
              </w:rPr>
              <w:t xml:space="preserve"> կատարելու մասին</w:t>
            </w:r>
            <w:r>
              <w:rPr>
                <w:rFonts w:ascii="GHEA Grapalat" w:hAnsi="GHEA Grapalat"/>
                <w:iCs/>
                <w:sz w:val="24"/>
                <w:szCs w:val="24"/>
                <w:lang w:val="hy-AM"/>
              </w:rPr>
              <w:t>»</w:t>
            </w:r>
            <w:r w:rsidRPr="009B3459">
              <w:rPr>
                <w:rFonts w:ascii="GHEA Grapalat" w:hAnsi="GHEA Grapalat"/>
                <w:iCs/>
                <w:sz w:val="24"/>
                <w:szCs w:val="24"/>
                <w:lang w:val="hy-AM"/>
              </w:rPr>
              <w:t xml:space="preserve"> </w:t>
            </w:r>
            <w:r>
              <w:rPr>
                <w:rFonts w:ascii="GHEA Grapalat" w:hAnsi="GHEA Grapalat"/>
                <w:iCs/>
                <w:sz w:val="24"/>
                <w:szCs w:val="24"/>
                <w:lang w:val="hy-AM"/>
              </w:rPr>
              <w:t>Հայաստանի Հանրապետության</w:t>
            </w:r>
            <w:r w:rsidRPr="00A60C57">
              <w:rPr>
                <w:rFonts w:ascii="GHEA Grapalat" w:hAnsi="GHEA Grapalat"/>
                <w:iCs/>
                <w:sz w:val="24"/>
                <w:szCs w:val="24"/>
                <w:lang w:val="hy-AM"/>
              </w:rPr>
              <w:t xml:space="preserve"> կառավարության որոշման </w:t>
            </w:r>
            <w:r>
              <w:rPr>
                <w:rFonts w:ascii="GHEA Grapalat" w:hAnsi="GHEA Grapalat"/>
                <w:iCs/>
                <w:sz w:val="24"/>
                <w:szCs w:val="24"/>
                <w:lang w:val="hy-AM"/>
              </w:rPr>
              <w:t xml:space="preserve">նախագծի շրջանակներում՝ Երևանի քաղաքապետի 2023 թվականի օգոստոսի 28-ի թիվ </w:t>
            </w:r>
            <w:r w:rsidRPr="008C4A8C">
              <w:rPr>
                <w:rFonts w:ascii="GHEA Grapalat" w:hAnsi="GHEA Grapalat"/>
                <w:iCs/>
                <w:sz w:val="24"/>
                <w:szCs w:val="24"/>
                <w:lang w:val="hy-AM"/>
              </w:rPr>
              <w:t>01/157135-23</w:t>
            </w:r>
            <w:r>
              <w:rPr>
                <w:rFonts w:ascii="GHEA Grapalat" w:hAnsi="GHEA Grapalat"/>
                <w:iCs/>
                <w:sz w:val="24"/>
                <w:szCs w:val="24"/>
                <w:lang w:val="hy-AM"/>
              </w:rPr>
              <w:t xml:space="preserve"> գրությամբ, որով Երևանի քաղաքապետարանը հայտնել է, որ առաջարկվող կարգավորումները խնդրահարույց են և հակասում են գործող իրավական ակտերի պահանջներին</w:t>
            </w:r>
            <w:r w:rsidRPr="008C4A8C">
              <w:rPr>
                <w:rFonts w:ascii="GHEA Grapalat" w:hAnsi="GHEA Grapalat"/>
                <w:iCs/>
                <w:sz w:val="24"/>
                <w:szCs w:val="24"/>
                <w:lang w:val="hy-AM"/>
              </w:rPr>
              <w:t>:</w:t>
            </w:r>
          </w:p>
          <w:p w14:paraId="7D4B9A14" w14:textId="77777777" w:rsidR="000A4645" w:rsidRPr="0030352F"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
                <w:iCs/>
                <w:sz w:val="24"/>
                <w:szCs w:val="24"/>
                <w:u w:val="single"/>
                <w:lang w:val="hy-AM"/>
              </w:rPr>
            </w:pPr>
            <w:r>
              <w:rPr>
                <w:rFonts w:ascii="GHEA Grapalat" w:hAnsi="GHEA Grapalat"/>
                <w:iCs/>
                <w:sz w:val="24"/>
                <w:szCs w:val="24"/>
                <w:lang w:val="hy-AM"/>
              </w:rPr>
              <w:t>Նախագծին կից ներկայացված հավելվածի 25-րդ կետով և հավելվածի այլ կետերով նախատեսվում է, որ շ</w:t>
            </w:r>
            <w:r w:rsidRPr="0030352F">
              <w:rPr>
                <w:rFonts w:ascii="GHEA Grapalat" w:hAnsi="GHEA Grapalat"/>
                <w:iCs/>
                <w:sz w:val="24"/>
                <w:szCs w:val="24"/>
                <w:lang w:val="hy-AM"/>
              </w:rPr>
              <w:t>ենքերի և շինությունների տեխնիկական վիճակի հետազննությունները պետք է ծրագրվեն (պատվիրվեն) վերջիններիս</w:t>
            </w:r>
            <w:r>
              <w:rPr>
                <w:rFonts w:ascii="GHEA Grapalat" w:hAnsi="GHEA Grapalat"/>
                <w:iCs/>
                <w:sz w:val="24"/>
                <w:szCs w:val="24"/>
                <w:lang w:val="hy-AM"/>
              </w:rPr>
              <w:t xml:space="preserve"> </w:t>
            </w:r>
            <w:r w:rsidRPr="0030352F">
              <w:rPr>
                <w:rFonts w:ascii="GHEA Grapalat" w:hAnsi="GHEA Grapalat"/>
                <w:iCs/>
                <w:sz w:val="24"/>
                <w:szCs w:val="24"/>
                <w:lang w:val="hy-AM"/>
              </w:rPr>
              <w:t xml:space="preserve">սեփականատերերի՝ տնօրինողների, պետական մարմինների և համայնքների, ֆիզիկական կամ իրավաբանական անձանց, շենքի կառավարման մարմինների կողմից և այլն, առավելագույնը 10 տարին մեկ պարբերականությամբ՝ համատեղելով դրանց անձնագրերի մշակման կամ լրամշակման աշխատանքները: </w:t>
            </w:r>
            <w:r w:rsidRPr="0030352F">
              <w:rPr>
                <w:rFonts w:ascii="GHEA Grapalat" w:hAnsi="GHEA Grapalat"/>
                <w:i/>
                <w:iCs/>
                <w:sz w:val="24"/>
                <w:szCs w:val="24"/>
                <w:u w:val="single"/>
                <w:lang w:val="hy-AM"/>
              </w:rPr>
              <w:t>Բազմաբնակարան շենքերի պարագայում դրանց տեխնիկական վիճակի հետազննման ուսումնասիրությունների կազմակերպման նախաձեռնությունը/որոշումը վերապահվում է համայնքներին կամ շենքի կառավարման մարմիններին:</w:t>
            </w:r>
          </w:p>
          <w:p w14:paraId="5862F25E"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 xml:space="preserve">Տվյալ պարագայում հայտնում ենք, որ բազմաբնակարան շենքի կառավարման մարմնի և բազմաբնակարան շենքի </w:t>
            </w:r>
            <w:r>
              <w:rPr>
                <w:rFonts w:ascii="GHEA Grapalat" w:hAnsi="GHEA Grapalat"/>
                <w:iCs/>
                <w:sz w:val="24"/>
                <w:szCs w:val="24"/>
                <w:lang w:val="hy-AM"/>
              </w:rPr>
              <w:lastRenderedPageBreak/>
              <w:t xml:space="preserve">կառավարման բնագավառում տեղական ինքնակառավարման մարմնի իրավասությունները սահմանված են «Բազմաբնակարան շենքի կառավարման մասին» օրենքի </w:t>
            </w:r>
            <w:r w:rsidRPr="0045244A">
              <w:rPr>
                <w:rFonts w:ascii="GHEA Grapalat" w:hAnsi="GHEA Grapalat"/>
                <w:iCs/>
                <w:sz w:val="24"/>
                <w:szCs w:val="24"/>
                <w:lang w:val="hy-AM"/>
              </w:rPr>
              <w:t>(</w:t>
            </w:r>
            <w:r>
              <w:rPr>
                <w:rFonts w:ascii="GHEA Grapalat" w:hAnsi="GHEA Grapalat"/>
                <w:iCs/>
                <w:sz w:val="24"/>
                <w:szCs w:val="24"/>
                <w:lang w:val="hy-AM"/>
              </w:rPr>
              <w:t>այսուհետ՝ Օրենք</w:t>
            </w:r>
            <w:r w:rsidRPr="0045244A">
              <w:rPr>
                <w:rFonts w:ascii="GHEA Grapalat" w:hAnsi="GHEA Grapalat"/>
                <w:iCs/>
                <w:sz w:val="24"/>
                <w:szCs w:val="24"/>
                <w:lang w:val="hy-AM"/>
              </w:rPr>
              <w:t>)</w:t>
            </w:r>
            <w:r>
              <w:rPr>
                <w:rFonts w:ascii="GHEA Grapalat" w:hAnsi="GHEA Grapalat"/>
                <w:iCs/>
                <w:sz w:val="24"/>
                <w:szCs w:val="24"/>
                <w:lang w:val="hy-AM"/>
              </w:rPr>
              <w:t xml:space="preserve"> 21-րդ և 22-րդ հոդվածներով</w:t>
            </w:r>
            <w:r w:rsidRPr="0030352F">
              <w:rPr>
                <w:rFonts w:ascii="GHEA Grapalat" w:hAnsi="GHEA Grapalat"/>
                <w:iCs/>
                <w:sz w:val="24"/>
                <w:szCs w:val="24"/>
                <w:lang w:val="hy-AM"/>
              </w:rPr>
              <w:t>:</w:t>
            </w:r>
          </w:p>
          <w:p w14:paraId="66F8D8C9"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Մասնավորապես, Օրենքի 21-րդ հոդվածի համաձայն՝ շ</w:t>
            </w:r>
            <w:r w:rsidRPr="0045244A">
              <w:rPr>
                <w:rFonts w:ascii="GHEA Grapalat" w:hAnsi="GHEA Grapalat"/>
                <w:iCs/>
                <w:sz w:val="24"/>
                <w:szCs w:val="24"/>
                <w:lang w:val="hy-AM"/>
              </w:rPr>
              <w:t>ենքի ընդհանուր բաժնային սեփականության կառավարումը տեղական ինքնակառավարման մարմնի կողմից իրականացվում է սույն օրենքով սահմանված դեպքերում և կարգով:</w:t>
            </w:r>
          </w:p>
          <w:p w14:paraId="73A192A6"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sz w:val="24"/>
                <w:szCs w:val="24"/>
                <w:lang w:val="hy-AM"/>
              </w:rPr>
            </w:pPr>
            <w:r>
              <w:rPr>
                <w:rFonts w:ascii="GHEA Grapalat" w:hAnsi="GHEA Grapalat"/>
                <w:iCs/>
                <w:sz w:val="24"/>
                <w:szCs w:val="24"/>
                <w:lang w:val="hy-AM"/>
              </w:rPr>
              <w:t>Օրենքի 22-րդ հոդվածի 4-րդ մասի համաձայն՝ տ</w:t>
            </w:r>
            <w:r w:rsidRPr="0045244A">
              <w:rPr>
                <w:rFonts w:ascii="GHEA Grapalat" w:hAnsi="GHEA Grapalat"/>
                <w:iCs/>
                <w:sz w:val="24"/>
                <w:szCs w:val="24"/>
                <w:lang w:val="hy-AM"/>
              </w:rPr>
              <w:t>եղական ինքնակառավարման մարմինը, որպես շենքի կառավարման մարմին, իրավունք ունի իրականացնելու միայն սույն հոդվածի 1-ին մասի «ա»-«է», «ժա»-«ժէ» և «ի» կետերով նախատեսված լիազորությունները:</w:t>
            </w:r>
          </w:p>
          <w:p w14:paraId="1883DF45" w14:textId="77777777" w:rsidR="000A4645" w:rsidRPr="0045244A"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cs="Calibri"/>
                <w:iCs/>
                <w:sz w:val="24"/>
                <w:szCs w:val="24"/>
                <w:lang w:val="hy-AM"/>
              </w:rPr>
            </w:pPr>
            <w:r>
              <w:rPr>
                <w:rFonts w:ascii="GHEA Grapalat" w:hAnsi="GHEA Grapalat"/>
                <w:iCs/>
                <w:sz w:val="24"/>
                <w:szCs w:val="24"/>
                <w:lang w:val="hy-AM"/>
              </w:rPr>
              <w:t>Օրենքի 26-րդ հոդվածի 5-րդ մասի համաձայն՝ ե</w:t>
            </w:r>
            <w:r w:rsidRPr="0045244A">
              <w:rPr>
                <w:rFonts w:ascii="GHEA Grapalat" w:hAnsi="GHEA Grapalat"/>
                <w:iCs/>
                <w:sz w:val="24"/>
                <w:szCs w:val="24"/>
                <w:lang w:val="hy-AM"/>
              </w:rPr>
              <w:t>թե շենքի կառավարման մարմնի լիազորությունները դադարելու օրվանից երկու ամսվա ընթացքում շենքի կառավարման նախկին մարմինը ձեռք չի բերում համապատասխան լիազորություններ, կամ շինության սեփականատերերը չեն ընտրում շենքի նոր կառավարման մարմին, ապա մինչև շինությունների սեփականատերերի կողմից շենքի կառավարման մարմնի ստեղծումը այդ մարմնի` սույն օրենքով նախատեսված բացառիկ լիազորություններն անցնում են համապատասխան համայնքի ղեկավարին, որը շենքի կառավարման մարմնի լիազորություններն իրականացնում է սույն օրենքով նախատեսված կարգով:</w:t>
            </w:r>
            <w:r w:rsidRPr="0045244A">
              <w:rPr>
                <w:rFonts w:ascii="Calibri" w:hAnsi="Calibri" w:cs="Calibri"/>
                <w:iCs/>
                <w:sz w:val="24"/>
                <w:szCs w:val="24"/>
                <w:lang w:val="hy-AM"/>
              </w:rPr>
              <w:t> </w:t>
            </w:r>
          </w:p>
          <w:p w14:paraId="16192260"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cs="Calibri"/>
                <w:iCs/>
                <w:sz w:val="24"/>
                <w:szCs w:val="24"/>
                <w:lang w:val="hy-AM"/>
              </w:rPr>
            </w:pPr>
            <w:r>
              <w:rPr>
                <w:rFonts w:ascii="GHEA Grapalat" w:hAnsi="GHEA Grapalat" w:cs="Calibri"/>
                <w:iCs/>
                <w:sz w:val="24"/>
                <w:szCs w:val="24"/>
                <w:lang w:val="hy-AM"/>
              </w:rPr>
              <w:t xml:space="preserve">Բազմաբնակարան շենքի կառավարման մարմնի բացառիկ լիազորությունները նախատեսված են Օրենքի 22-րդ հոդվածի 2-րդ </w:t>
            </w:r>
            <w:r>
              <w:rPr>
                <w:rFonts w:ascii="GHEA Grapalat" w:hAnsi="GHEA Grapalat" w:cs="Calibri"/>
                <w:iCs/>
                <w:sz w:val="24"/>
                <w:szCs w:val="24"/>
                <w:lang w:val="hy-AM"/>
              </w:rPr>
              <w:lastRenderedPageBreak/>
              <w:t>մասով՝ համաձայն որի՝ ն</w:t>
            </w:r>
            <w:r w:rsidRPr="0045244A">
              <w:rPr>
                <w:rFonts w:ascii="GHEA Grapalat" w:hAnsi="GHEA Grapalat" w:cs="Calibri"/>
                <w:iCs/>
                <w:sz w:val="24"/>
                <w:szCs w:val="24"/>
                <w:lang w:val="hy-AM"/>
              </w:rPr>
              <w:t>ույն հոդվածի 1-ին կետի «ա»-«զ» և «ժբ»-«ժզ» ենթակետերով, ինչպես նաև սույն օրենքի 31-րդ հոդվածի 1-ին մասի «բ» կետում նշված՝ անձանց կյանքին, առողջությանը, գույքին կամ շրջակա միջավայրին սպառնացող վտանգի վերացմանն ուղղված նպատակային ծրագրերի շրջանակներում նախատեսված աշխատանքների իրականացման մասով նախատեսված լիազորությունները համարվում են կառավարման մարմնի բացառիկ լիազորություններ և չեն կարող փոխանցվել այլ անձանց:</w:t>
            </w:r>
          </w:p>
          <w:p w14:paraId="5D487B37"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color w:val="000000" w:themeColor="text1"/>
                <w:sz w:val="24"/>
                <w:szCs w:val="24"/>
                <w:lang w:val="hy-AM"/>
              </w:rPr>
            </w:pPr>
            <w:r>
              <w:rPr>
                <w:rFonts w:ascii="GHEA Grapalat" w:hAnsi="GHEA Grapalat" w:cs="Calibri"/>
                <w:iCs/>
                <w:sz w:val="24"/>
                <w:szCs w:val="24"/>
                <w:lang w:val="hy-AM"/>
              </w:rPr>
              <w:t xml:space="preserve">Տվյալ պարագայում հայտնում ենք, որ </w:t>
            </w:r>
            <w:r w:rsidRPr="0045244A">
              <w:rPr>
                <w:rFonts w:ascii="GHEA Grapalat" w:hAnsi="GHEA Grapalat"/>
                <w:iCs/>
                <w:color w:val="000000" w:themeColor="text1"/>
                <w:sz w:val="24"/>
                <w:szCs w:val="24"/>
                <w:lang w:val="hy-AM"/>
              </w:rPr>
              <w:t>տեղական ինքնակառավարման մարմնի կողմից</w:t>
            </w:r>
            <w:r>
              <w:rPr>
                <w:rFonts w:ascii="GHEA Grapalat" w:hAnsi="GHEA Grapalat"/>
                <w:iCs/>
                <w:color w:val="000000" w:themeColor="text1"/>
                <w:sz w:val="24"/>
                <w:szCs w:val="24"/>
                <w:lang w:val="hy-AM"/>
              </w:rPr>
              <w:t xml:space="preserve"> </w:t>
            </w:r>
            <w:r w:rsidRPr="0045244A">
              <w:rPr>
                <w:rFonts w:ascii="GHEA Grapalat" w:hAnsi="GHEA Grapalat"/>
                <w:iCs/>
                <w:color w:val="000000" w:themeColor="text1"/>
                <w:sz w:val="24"/>
                <w:szCs w:val="24"/>
                <w:lang w:val="hy-AM"/>
              </w:rPr>
              <w:t>շենքի ընդհանուր բաժնային սեփականության կառավարումը</w:t>
            </w:r>
            <w:r>
              <w:rPr>
                <w:rFonts w:ascii="GHEA Grapalat" w:hAnsi="GHEA Grapalat"/>
                <w:iCs/>
                <w:color w:val="000000" w:themeColor="text1"/>
                <w:sz w:val="24"/>
                <w:szCs w:val="24"/>
                <w:lang w:val="hy-AM"/>
              </w:rPr>
              <w:t xml:space="preserve"> կարող է իրականացվել միայն Օրենքով նախատեսված դեպքերում և կարգով</w:t>
            </w:r>
            <w:r w:rsidRPr="0045244A">
              <w:rPr>
                <w:rFonts w:ascii="GHEA Grapalat" w:hAnsi="GHEA Grapalat"/>
                <w:iCs/>
                <w:color w:val="000000" w:themeColor="text1"/>
                <w:sz w:val="24"/>
                <w:szCs w:val="24"/>
                <w:lang w:val="hy-AM"/>
              </w:rPr>
              <w:t>:</w:t>
            </w:r>
          </w:p>
          <w:p w14:paraId="40ABCB9D"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t xml:space="preserve">Հայտնում ենք նաև, որ Նախագծի փաթեթով հետազննության արդյունքների հիման վրա նախատեսված են առաջարկելի միջոցառումներ, որոնք նախատեսում են </w:t>
            </w:r>
            <w:r w:rsidRPr="00617D1B">
              <w:rPr>
                <w:rFonts w:ascii="GHEA Grapalat" w:hAnsi="GHEA Grapalat"/>
                <w:iCs/>
                <w:color w:val="000000" w:themeColor="text1"/>
                <w:sz w:val="24"/>
                <w:szCs w:val="24"/>
                <w:lang w:val="hy-AM"/>
              </w:rPr>
              <w:t>համայնքային ծրագրերով</w:t>
            </w:r>
            <w:r>
              <w:rPr>
                <w:rFonts w:ascii="GHEA Grapalat" w:hAnsi="GHEA Grapalat"/>
                <w:iCs/>
                <w:color w:val="000000" w:themeColor="text1"/>
                <w:sz w:val="24"/>
                <w:szCs w:val="24"/>
                <w:lang w:val="hy-AM"/>
              </w:rPr>
              <w:t xml:space="preserve"> և </w:t>
            </w:r>
            <w:r w:rsidRPr="00617D1B">
              <w:rPr>
                <w:rFonts w:ascii="GHEA Grapalat" w:hAnsi="GHEA Grapalat"/>
                <w:iCs/>
                <w:color w:val="000000" w:themeColor="text1"/>
                <w:sz w:val="24"/>
                <w:szCs w:val="24"/>
                <w:lang w:val="hy-AM"/>
              </w:rPr>
              <w:t>(</w:t>
            </w:r>
            <w:r>
              <w:rPr>
                <w:rFonts w:ascii="GHEA Grapalat" w:hAnsi="GHEA Grapalat"/>
                <w:iCs/>
                <w:color w:val="000000" w:themeColor="text1"/>
                <w:sz w:val="24"/>
                <w:szCs w:val="24"/>
                <w:lang w:val="hy-AM"/>
              </w:rPr>
              <w:t>կամ</w:t>
            </w:r>
            <w:r w:rsidRPr="00617D1B">
              <w:rPr>
                <w:rFonts w:ascii="GHEA Grapalat" w:hAnsi="GHEA Grapalat"/>
                <w:iCs/>
                <w:color w:val="000000" w:themeColor="text1"/>
                <w:sz w:val="24"/>
                <w:szCs w:val="24"/>
                <w:lang w:val="hy-AM"/>
              </w:rPr>
              <w:t>)</w:t>
            </w:r>
            <w:r>
              <w:rPr>
                <w:rFonts w:ascii="GHEA Grapalat" w:hAnsi="GHEA Grapalat"/>
                <w:iCs/>
                <w:color w:val="000000" w:themeColor="text1"/>
                <w:sz w:val="24"/>
                <w:szCs w:val="24"/>
                <w:lang w:val="hy-AM"/>
              </w:rPr>
              <w:t xml:space="preserve"> </w:t>
            </w:r>
            <w:r w:rsidRPr="0045244A">
              <w:rPr>
                <w:rFonts w:ascii="GHEA Grapalat" w:hAnsi="GHEA Grapalat"/>
                <w:iCs/>
                <w:color w:val="000000" w:themeColor="text1"/>
                <w:sz w:val="24"/>
                <w:szCs w:val="24"/>
                <w:lang w:val="hy-AM"/>
              </w:rPr>
              <w:t>համայնքային բյուջեների</w:t>
            </w:r>
            <w:r>
              <w:rPr>
                <w:rFonts w:ascii="GHEA Grapalat" w:hAnsi="GHEA Grapalat"/>
                <w:iCs/>
                <w:color w:val="000000" w:themeColor="text1"/>
                <w:sz w:val="24"/>
                <w:szCs w:val="24"/>
                <w:lang w:val="hy-AM"/>
              </w:rPr>
              <w:t xml:space="preserve"> միջոցների հաշվին առանձին առաջարկելի միջոցառումների իրականացում, մինչդեռ այս առումով հայտնում ենք, որ Նախագծով նախատեսված կարգը վերաբերում է հետազննությունների անցկացման կարգին, ուստի, դրա շրջանակներում առաջարկվող միջոցառումների՝ այդ թվում՝ առավելապես համայնքի բյուջեի միջոցների հաշվին առանձին ծրագրերի նախատեսումը խնդրահարույց է, ոչ ընդունելի և դուրս է Նախագծի կարգավորման առարկայի շրջանակներից</w:t>
            </w:r>
            <w:r w:rsidRPr="00617D1B">
              <w:rPr>
                <w:rFonts w:ascii="GHEA Grapalat" w:hAnsi="GHEA Grapalat"/>
                <w:iCs/>
                <w:color w:val="000000" w:themeColor="text1"/>
                <w:sz w:val="24"/>
                <w:szCs w:val="24"/>
                <w:lang w:val="hy-AM"/>
              </w:rPr>
              <w:t>:</w:t>
            </w:r>
          </w:p>
          <w:p w14:paraId="19AF2FB0" w14:textId="77777777" w:rsidR="000A4645" w:rsidRPr="00D27852"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lastRenderedPageBreak/>
              <w:t>Ամփոփելով վերոգրյալը՝ հայտնում ենք, որ Նախագծով առաջարկվող կարգավորումները գործող իրավական ակտերով արդեն իսկ կարգավորված են, իսկ</w:t>
            </w:r>
            <w:r w:rsidRPr="00D27852">
              <w:rPr>
                <w:rFonts w:ascii="GHEA Grapalat" w:hAnsi="GHEA Grapalat"/>
                <w:iCs/>
                <w:color w:val="000000" w:themeColor="text1"/>
                <w:sz w:val="24"/>
                <w:szCs w:val="24"/>
                <w:lang w:val="hy-AM"/>
              </w:rPr>
              <w:t xml:space="preserve"> </w:t>
            </w:r>
            <w:r>
              <w:rPr>
                <w:rFonts w:ascii="GHEA Grapalat" w:hAnsi="GHEA Grapalat"/>
                <w:iCs/>
                <w:color w:val="000000" w:themeColor="text1"/>
                <w:sz w:val="24"/>
                <w:szCs w:val="24"/>
                <w:lang w:val="hy-AM"/>
              </w:rPr>
              <w:t>Նախագծով առաջարկվող կարգավորումները ամբողջությամբ խնդրահարույց են, ուստի,  դրանց սույն գրությամբ առանձին անդրադարձ չի կատարվում</w:t>
            </w:r>
            <w:r w:rsidRPr="00D27852">
              <w:rPr>
                <w:rFonts w:ascii="GHEA Grapalat" w:hAnsi="GHEA Grapalat"/>
                <w:iCs/>
                <w:color w:val="000000" w:themeColor="text1"/>
                <w:sz w:val="24"/>
                <w:szCs w:val="24"/>
                <w:lang w:val="hy-AM"/>
              </w:rPr>
              <w:t>:</w:t>
            </w:r>
          </w:p>
          <w:p w14:paraId="70C52AC2" w14:textId="77777777" w:rsidR="000A4645"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color w:val="000000" w:themeColor="text1"/>
                <w:sz w:val="24"/>
                <w:szCs w:val="24"/>
                <w:lang w:val="hy-AM"/>
              </w:rPr>
            </w:pPr>
          </w:p>
          <w:p w14:paraId="3C105356" w14:textId="70B1F76E" w:rsidR="000A4645" w:rsidRPr="00BC1DA4" w:rsidRDefault="000A4645" w:rsidP="000A4645">
            <w:pPr>
              <w:tabs>
                <w:tab w:val="left" w:pos="360"/>
                <w:tab w:val="left" w:pos="1701"/>
                <w:tab w:val="left" w:pos="8280"/>
                <w:tab w:val="left" w:pos="9360"/>
              </w:tabs>
              <w:spacing w:after="0" w:line="276" w:lineRule="auto"/>
              <w:ind w:left="165" w:right="165" w:firstLine="720"/>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t>Նախագծի փաթեթը լրամշակելու դեպքում՝ այն անհրաժեշտ է կրկին ներկայացնել Երևանի քաղաքապետարան՝ կարծիքի</w:t>
            </w:r>
            <w:r w:rsidRPr="00617D1B">
              <w:rPr>
                <w:rFonts w:ascii="GHEA Grapalat" w:hAnsi="GHEA Grapalat"/>
                <w:iCs/>
                <w:color w:val="000000" w:themeColor="text1"/>
                <w:sz w:val="24"/>
                <w:szCs w:val="24"/>
                <w:lang w:val="hy-AM"/>
              </w:rPr>
              <w:t>:</w:t>
            </w:r>
          </w:p>
        </w:tc>
        <w:tc>
          <w:tcPr>
            <w:tcW w:w="7290" w:type="dxa"/>
            <w:shd w:val="clear" w:color="auto" w:fill="auto"/>
          </w:tcPr>
          <w:p w14:paraId="2A122224" w14:textId="77777777" w:rsidR="000A4645" w:rsidRDefault="00734B42" w:rsidP="000A4645">
            <w:pPr>
              <w:spacing w:after="0" w:line="240" w:lineRule="auto"/>
              <w:ind w:left="148" w:right="127"/>
              <w:rPr>
                <w:rFonts w:ascii="GHEA Grapalat" w:eastAsia="Times New Roman" w:hAnsi="GHEA Grapalat" w:cs="Times New Roman"/>
                <w:b/>
                <w:bCs/>
                <w:sz w:val="24"/>
                <w:szCs w:val="24"/>
                <w:lang w:val="en-US" w:eastAsia="ru-RU"/>
              </w:rPr>
            </w:pPr>
            <w:proofErr w:type="spellStart"/>
            <w:r>
              <w:rPr>
                <w:rFonts w:ascii="GHEA Grapalat" w:eastAsia="Times New Roman" w:hAnsi="GHEA Grapalat" w:cs="Times New Roman"/>
                <w:b/>
                <w:bCs/>
                <w:sz w:val="24"/>
                <w:szCs w:val="24"/>
                <w:lang w:val="en-US" w:eastAsia="ru-RU"/>
              </w:rPr>
              <w:lastRenderedPageBreak/>
              <w:t>Չի</w:t>
            </w:r>
            <w:proofErr w:type="spellEnd"/>
            <w:r>
              <w:rPr>
                <w:rFonts w:ascii="GHEA Grapalat" w:eastAsia="Times New Roman" w:hAnsi="GHEA Grapalat" w:cs="Times New Roman"/>
                <w:b/>
                <w:bCs/>
                <w:sz w:val="24"/>
                <w:szCs w:val="24"/>
                <w:lang w:val="en-US" w:eastAsia="ru-RU"/>
              </w:rPr>
              <w:t xml:space="preserve"> </w:t>
            </w:r>
            <w:proofErr w:type="spellStart"/>
            <w:r>
              <w:rPr>
                <w:rFonts w:ascii="GHEA Grapalat" w:eastAsia="Times New Roman" w:hAnsi="GHEA Grapalat" w:cs="Times New Roman"/>
                <w:b/>
                <w:bCs/>
                <w:sz w:val="24"/>
                <w:szCs w:val="24"/>
                <w:lang w:val="en-US" w:eastAsia="ru-RU"/>
              </w:rPr>
              <w:t>ընդունվել</w:t>
            </w:r>
            <w:proofErr w:type="spellEnd"/>
          </w:p>
          <w:p w14:paraId="6A593AB8" w14:textId="77777777" w:rsidR="00734B42" w:rsidRDefault="00734B42" w:rsidP="000A4645">
            <w:pPr>
              <w:spacing w:after="0" w:line="240" w:lineRule="auto"/>
              <w:ind w:left="148" w:right="127"/>
              <w:rPr>
                <w:rFonts w:ascii="GHEA Grapalat" w:eastAsia="Times New Roman" w:hAnsi="GHEA Grapalat" w:cs="Times New Roman"/>
                <w:b/>
                <w:bCs/>
                <w:sz w:val="24"/>
                <w:szCs w:val="24"/>
                <w:lang w:val="en-US" w:eastAsia="ru-RU"/>
              </w:rPr>
            </w:pPr>
          </w:p>
          <w:p w14:paraId="5959DC36" w14:textId="487D37F7" w:rsidR="00734B42" w:rsidRPr="00734B42" w:rsidRDefault="00734B42" w:rsidP="000A4645">
            <w:pPr>
              <w:spacing w:after="0" w:line="240" w:lineRule="auto"/>
              <w:ind w:left="148" w:right="127"/>
              <w:rPr>
                <w:rFonts w:ascii="GHEA Grapalat" w:eastAsia="Times New Roman" w:hAnsi="GHEA Grapalat" w:cs="Times New Roman"/>
                <w:bCs/>
                <w:sz w:val="24"/>
                <w:szCs w:val="24"/>
                <w:lang w:val="en-US" w:eastAsia="ru-RU"/>
              </w:rPr>
            </w:pPr>
            <w:proofErr w:type="spellStart"/>
            <w:r w:rsidRPr="00734B42">
              <w:rPr>
                <w:rFonts w:ascii="GHEA Grapalat" w:eastAsia="Times New Roman" w:hAnsi="GHEA Grapalat" w:cs="Times New Roman"/>
                <w:bCs/>
                <w:sz w:val="24"/>
                <w:szCs w:val="24"/>
                <w:lang w:val="en-US" w:eastAsia="ru-RU"/>
              </w:rPr>
              <w:t>Մեկնաբանությունները</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չեն</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վերաբերում</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Նախագծին</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ըստ</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էության</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չեն</w:t>
            </w:r>
            <w:proofErr w:type="spellEnd"/>
            <w:r>
              <w:rPr>
                <w:rFonts w:ascii="GHEA Grapalat" w:eastAsia="Times New Roman" w:hAnsi="GHEA Grapalat" w:cs="Times New Roman"/>
                <w:bCs/>
                <w:sz w:val="24"/>
                <w:szCs w:val="24"/>
                <w:lang w:val="en-US" w:eastAsia="ru-RU"/>
              </w:rPr>
              <w:t xml:space="preserve"> </w:t>
            </w:r>
            <w:proofErr w:type="spellStart"/>
            <w:r>
              <w:rPr>
                <w:rFonts w:ascii="GHEA Grapalat" w:eastAsia="Times New Roman" w:hAnsi="GHEA Grapalat" w:cs="Times New Roman"/>
                <w:bCs/>
                <w:sz w:val="24"/>
                <w:szCs w:val="24"/>
                <w:lang w:val="en-US" w:eastAsia="ru-RU"/>
              </w:rPr>
              <w:t>ներկայացված</w:t>
            </w:r>
            <w:proofErr w:type="spellEnd"/>
            <w:r>
              <w:rPr>
                <w:rFonts w:ascii="GHEA Grapalat" w:eastAsia="Times New Roman" w:hAnsi="GHEA Grapalat" w:cs="Times New Roman"/>
                <w:bCs/>
                <w:sz w:val="24"/>
                <w:szCs w:val="24"/>
                <w:lang w:val="en-US" w:eastAsia="ru-RU"/>
              </w:rPr>
              <w:t xml:space="preserve"> </w:t>
            </w:r>
            <w:r w:rsidRPr="00734B42">
              <w:rPr>
                <w:rFonts w:ascii="GHEA Grapalat" w:eastAsia="Times New Roman" w:hAnsi="GHEA Grapalat" w:cs="Times New Roman"/>
                <w:bCs/>
                <w:sz w:val="24"/>
                <w:szCs w:val="24"/>
                <w:lang w:val="en-US" w:eastAsia="ru-RU"/>
              </w:rPr>
              <w:t xml:space="preserve"> և </w:t>
            </w:r>
            <w:proofErr w:type="spellStart"/>
            <w:r w:rsidRPr="00734B42">
              <w:rPr>
                <w:rFonts w:ascii="GHEA Grapalat" w:eastAsia="Times New Roman" w:hAnsi="GHEA Grapalat" w:cs="Times New Roman"/>
                <w:bCs/>
                <w:sz w:val="24"/>
                <w:szCs w:val="24"/>
                <w:lang w:val="en-US" w:eastAsia="ru-RU"/>
              </w:rPr>
              <w:t>մասնագիտական</w:t>
            </w:r>
            <w:proofErr w:type="spellEnd"/>
            <w:r w:rsidRPr="00734B42">
              <w:rPr>
                <w:rFonts w:ascii="GHEA Grapalat" w:eastAsia="Times New Roman" w:hAnsi="GHEA Grapalat" w:cs="Times New Roman"/>
                <w:bCs/>
                <w:sz w:val="24"/>
                <w:szCs w:val="24"/>
                <w:lang w:val="en-US" w:eastAsia="ru-RU"/>
              </w:rPr>
              <w:t xml:space="preserve"> </w:t>
            </w:r>
            <w:proofErr w:type="spellStart"/>
            <w:r w:rsidRPr="00734B42">
              <w:rPr>
                <w:rFonts w:ascii="GHEA Grapalat" w:eastAsia="Times New Roman" w:hAnsi="GHEA Grapalat" w:cs="Times New Roman"/>
                <w:bCs/>
                <w:sz w:val="24"/>
                <w:szCs w:val="24"/>
                <w:lang w:val="en-US" w:eastAsia="ru-RU"/>
              </w:rPr>
              <w:t>չեն</w:t>
            </w:r>
            <w:proofErr w:type="spellEnd"/>
            <w:r w:rsidRPr="00734B42">
              <w:rPr>
                <w:rFonts w:ascii="GHEA Grapalat" w:eastAsia="Times New Roman" w:hAnsi="GHEA Grapalat" w:cs="Times New Roman"/>
                <w:bCs/>
                <w:sz w:val="24"/>
                <w:szCs w:val="24"/>
                <w:lang w:val="en-US" w:eastAsia="ru-RU"/>
              </w:rPr>
              <w:t xml:space="preserve"> </w:t>
            </w:r>
          </w:p>
        </w:tc>
      </w:tr>
      <w:tr w:rsidR="000A4645" w:rsidRPr="00A07B77" w14:paraId="1EE11E22" w14:textId="77777777" w:rsidTr="002307DC">
        <w:trPr>
          <w:trHeight w:val="20"/>
          <w:tblCellSpacing w:w="0" w:type="dxa"/>
        </w:trPr>
        <w:tc>
          <w:tcPr>
            <w:tcW w:w="7650" w:type="dxa"/>
            <w:vMerge w:val="restart"/>
            <w:shd w:val="clear" w:color="auto" w:fill="D9D9D9" w:themeFill="background1" w:themeFillShade="D9"/>
          </w:tcPr>
          <w:p w14:paraId="49F715FA" w14:textId="624A7BE6" w:rsidR="000A4645" w:rsidRPr="00A07B77" w:rsidRDefault="000A4645" w:rsidP="000A4645">
            <w:pPr>
              <w:pStyle w:val="Heading1"/>
              <w:rPr>
                <w:rFonts w:cs="Cambria Math"/>
                <w:noProof/>
              </w:rPr>
            </w:pPr>
            <w:r w:rsidRPr="00A07B77">
              <w:lastRenderedPageBreak/>
              <w:t>ՀՀ կադաստրի կոմիտե</w:t>
            </w:r>
          </w:p>
        </w:tc>
        <w:tc>
          <w:tcPr>
            <w:tcW w:w="7290" w:type="dxa"/>
            <w:shd w:val="clear" w:color="auto" w:fill="D9D9D9" w:themeFill="background1" w:themeFillShade="D9"/>
          </w:tcPr>
          <w:p w14:paraId="2712FF83" w14:textId="601A3D51"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25</w:t>
            </w:r>
            <w:r w:rsidRPr="00DA090D">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DA090D">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DA090D">
              <w:rPr>
                <w:rFonts w:ascii="GHEA Grapalat" w:eastAsia="Times New Roman" w:hAnsi="GHEA Grapalat" w:cs="Times New Roman"/>
                <w:b/>
                <w:bCs/>
                <w:color w:val="000000"/>
                <w:sz w:val="24"/>
                <w:szCs w:val="24"/>
                <w:lang w:val="hy-AM" w:eastAsia="ru-RU"/>
              </w:rPr>
              <w:t>թ</w:t>
            </w:r>
            <w:r w:rsidRPr="00DA090D">
              <w:rPr>
                <w:rFonts w:ascii="Cambria Math" w:eastAsia="Times New Roman" w:hAnsi="Cambria Math" w:cs="Cambria Math"/>
                <w:b/>
                <w:bCs/>
                <w:color w:val="000000"/>
                <w:sz w:val="24"/>
                <w:szCs w:val="24"/>
                <w:lang w:val="hy-AM" w:eastAsia="ru-RU"/>
              </w:rPr>
              <w:t>․</w:t>
            </w:r>
          </w:p>
        </w:tc>
      </w:tr>
      <w:tr w:rsidR="000A4645" w:rsidRPr="00A07B77" w14:paraId="492A533D" w14:textId="77777777" w:rsidTr="002307DC">
        <w:trPr>
          <w:tblCellSpacing w:w="0" w:type="dxa"/>
        </w:trPr>
        <w:tc>
          <w:tcPr>
            <w:tcW w:w="7650" w:type="dxa"/>
            <w:vMerge/>
            <w:shd w:val="clear" w:color="auto" w:fill="D9D9D9" w:themeFill="background1" w:themeFillShade="D9"/>
          </w:tcPr>
          <w:p w14:paraId="4ACBEF25"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0CA24B2A" w14:textId="735C3983"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DA090D">
              <w:rPr>
                <w:rFonts w:ascii="GHEA Grapalat" w:eastAsia="Times New Roman" w:hAnsi="GHEA Grapalat" w:cs="Times New Roman"/>
                <w:b/>
                <w:bCs/>
                <w:color w:val="000000"/>
                <w:sz w:val="24"/>
                <w:szCs w:val="24"/>
                <w:lang w:val="hy-AM" w:eastAsia="ru-RU"/>
              </w:rPr>
              <w:t>ՍԹ/19761-2024</w:t>
            </w:r>
          </w:p>
        </w:tc>
      </w:tr>
      <w:tr w:rsidR="000A4645" w:rsidRPr="00A07B77" w14:paraId="0880F85D" w14:textId="77777777" w:rsidTr="002307DC">
        <w:trPr>
          <w:tblCellSpacing w:w="0" w:type="dxa"/>
        </w:trPr>
        <w:tc>
          <w:tcPr>
            <w:tcW w:w="7650" w:type="dxa"/>
            <w:shd w:val="clear" w:color="auto" w:fill="auto"/>
          </w:tcPr>
          <w:p w14:paraId="62BA41B9" w14:textId="10ABC85E" w:rsidR="000A4645" w:rsidRPr="00A07B77" w:rsidRDefault="000A4645" w:rsidP="000A4645">
            <w:pPr>
              <w:tabs>
                <w:tab w:val="left" w:pos="269"/>
              </w:tabs>
              <w:ind w:left="150" w:right="106"/>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Նախագծի վերաբերյալ առաջարկություններ չունի:</w:t>
            </w:r>
          </w:p>
        </w:tc>
        <w:tc>
          <w:tcPr>
            <w:tcW w:w="7290" w:type="dxa"/>
            <w:shd w:val="clear" w:color="auto" w:fill="auto"/>
          </w:tcPr>
          <w:p w14:paraId="1E784F25" w14:textId="531E0980"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688585F3" w14:textId="77777777" w:rsidTr="002307DC">
        <w:trPr>
          <w:trHeight w:val="20"/>
          <w:tblCellSpacing w:w="0" w:type="dxa"/>
        </w:trPr>
        <w:tc>
          <w:tcPr>
            <w:tcW w:w="7650" w:type="dxa"/>
            <w:vMerge w:val="restart"/>
            <w:shd w:val="clear" w:color="auto" w:fill="D9D9D9" w:themeFill="background1" w:themeFillShade="D9"/>
          </w:tcPr>
          <w:p w14:paraId="60BD796D" w14:textId="6A697ECD" w:rsidR="000A4645" w:rsidRPr="00A07B77" w:rsidRDefault="000A4645" w:rsidP="000A4645">
            <w:pPr>
              <w:pStyle w:val="Heading1"/>
              <w:rPr>
                <w:rFonts w:cs="Cambria Math"/>
                <w:noProof/>
              </w:rPr>
            </w:pPr>
            <w:r w:rsidRPr="00A07B77">
              <w:t>ՀՀ քաղաքաշինության, տեխնիկական և հրդեհային անվտանգության տեսչական մարմին</w:t>
            </w:r>
          </w:p>
        </w:tc>
        <w:tc>
          <w:tcPr>
            <w:tcW w:w="7290" w:type="dxa"/>
            <w:shd w:val="clear" w:color="auto" w:fill="D9D9D9" w:themeFill="background1" w:themeFillShade="D9"/>
          </w:tcPr>
          <w:p w14:paraId="5FE8294E" w14:textId="285B6ABD"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22</w:t>
            </w:r>
            <w:r w:rsidRPr="0093064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930642">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930642">
              <w:rPr>
                <w:rFonts w:ascii="GHEA Grapalat" w:eastAsia="Times New Roman" w:hAnsi="GHEA Grapalat" w:cs="Times New Roman"/>
                <w:b/>
                <w:bCs/>
                <w:color w:val="000000"/>
                <w:sz w:val="24"/>
                <w:szCs w:val="24"/>
                <w:lang w:val="hy-AM" w:eastAsia="ru-RU"/>
              </w:rPr>
              <w:t>թ</w:t>
            </w:r>
            <w:r w:rsidRPr="00930642">
              <w:rPr>
                <w:rFonts w:ascii="Cambria Math" w:eastAsia="Times New Roman" w:hAnsi="Cambria Math" w:cs="Cambria Math"/>
                <w:b/>
                <w:bCs/>
                <w:color w:val="000000"/>
                <w:sz w:val="24"/>
                <w:szCs w:val="24"/>
                <w:lang w:val="hy-AM" w:eastAsia="ru-RU"/>
              </w:rPr>
              <w:t>․</w:t>
            </w:r>
          </w:p>
        </w:tc>
      </w:tr>
      <w:tr w:rsidR="000A4645" w:rsidRPr="00A07B77" w14:paraId="36F7FCE2" w14:textId="77777777" w:rsidTr="002307DC">
        <w:trPr>
          <w:tblCellSpacing w:w="0" w:type="dxa"/>
        </w:trPr>
        <w:tc>
          <w:tcPr>
            <w:tcW w:w="7650" w:type="dxa"/>
            <w:vMerge/>
            <w:shd w:val="clear" w:color="auto" w:fill="D9D9D9" w:themeFill="background1" w:themeFillShade="D9"/>
          </w:tcPr>
          <w:p w14:paraId="77EF955F"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3D4263B5" w14:textId="71C4DF15"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930642">
              <w:rPr>
                <w:rFonts w:ascii="GHEA Grapalat" w:eastAsia="Times New Roman" w:hAnsi="GHEA Grapalat" w:cs="Times New Roman"/>
                <w:b/>
                <w:bCs/>
                <w:color w:val="000000"/>
                <w:sz w:val="24"/>
                <w:szCs w:val="24"/>
                <w:lang w:val="hy-AM" w:eastAsia="ru-RU"/>
              </w:rPr>
              <w:t>ՔՏՄ/11.03/35019-24</w:t>
            </w:r>
          </w:p>
        </w:tc>
      </w:tr>
      <w:tr w:rsidR="000A4645" w:rsidRPr="00A07B77" w14:paraId="2B553EC5" w14:textId="77777777" w:rsidTr="002307DC">
        <w:trPr>
          <w:tblCellSpacing w:w="0" w:type="dxa"/>
        </w:trPr>
        <w:tc>
          <w:tcPr>
            <w:tcW w:w="7650" w:type="dxa"/>
            <w:shd w:val="clear" w:color="auto" w:fill="auto"/>
          </w:tcPr>
          <w:p w14:paraId="6C175FC0" w14:textId="7C148EE3" w:rsidR="000A4645" w:rsidRPr="00A07B77" w:rsidRDefault="000A4645" w:rsidP="000A4645">
            <w:pPr>
              <w:tabs>
                <w:tab w:val="left" w:pos="269"/>
              </w:tabs>
              <w:ind w:left="150" w:right="106"/>
              <w:rPr>
                <w:rFonts w:ascii="GHEA Grapalat" w:hAnsi="GHEA Grapalat" w:cs="Cambria Math"/>
                <w:noProof/>
                <w:sz w:val="24"/>
                <w:szCs w:val="24"/>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57C13D30" w14:textId="3BBAA382"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5D59E2" w14:paraId="554C3221" w14:textId="77777777" w:rsidTr="002307DC">
        <w:trPr>
          <w:trHeight w:val="20"/>
          <w:tblCellSpacing w:w="0" w:type="dxa"/>
        </w:trPr>
        <w:tc>
          <w:tcPr>
            <w:tcW w:w="7650" w:type="dxa"/>
            <w:vMerge w:val="restart"/>
            <w:shd w:val="clear" w:color="auto" w:fill="D9D9D9" w:themeFill="background1" w:themeFillShade="D9"/>
          </w:tcPr>
          <w:p w14:paraId="12A3DB2A" w14:textId="77777777" w:rsidR="000A4645" w:rsidRPr="00995C38" w:rsidRDefault="000A4645" w:rsidP="000A4645">
            <w:pPr>
              <w:pStyle w:val="Heading1"/>
              <w:numPr>
                <w:ilvl w:val="0"/>
                <w:numId w:val="0"/>
              </w:numPr>
              <w:ind w:left="927"/>
              <w:rPr>
                <w:rFonts w:cs="Cambria Math"/>
                <w:noProof/>
              </w:rPr>
            </w:pPr>
          </w:p>
          <w:p w14:paraId="6D468D81" w14:textId="6CEB1C26" w:rsidR="000A4645" w:rsidRPr="00A07B77" w:rsidRDefault="000A4645" w:rsidP="000A4645">
            <w:pPr>
              <w:pStyle w:val="Heading1"/>
              <w:rPr>
                <w:rFonts w:cs="Cambria Math"/>
                <w:noProof/>
              </w:rPr>
            </w:pPr>
            <w:r w:rsidRPr="00A07B77">
              <w:t>ՀՀ պետական գույքի կառավարման կոմիտե</w:t>
            </w:r>
          </w:p>
        </w:tc>
        <w:tc>
          <w:tcPr>
            <w:tcW w:w="7290" w:type="dxa"/>
            <w:shd w:val="clear" w:color="auto" w:fill="D9D9D9" w:themeFill="background1" w:themeFillShade="D9"/>
          </w:tcPr>
          <w:p w14:paraId="46AF7C9B" w14:textId="76F902C5"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25</w:t>
            </w:r>
            <w:r w:rsidRPr="00810750">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810750">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810750">
              <w:rPr>
                <w:rFonts w:ascii="GHEA Grapalat" w:eastAsia="Times New Roman" w:hAnsi="GHEA Grapalat" w:cs="Times New Roman"/>
                <w:b/>
                <w:bCs/>
                <w:color w:val="000000"/>
                <w:sz w:val="24"/>
                <w:szCs w:val="24"/>
                <w:lang w:val="hy-AM" w:eastAsia="ru-RU"/>
              </w:rPr>
              <w:t>թ</w:t>
            </w:r>
            <w:r w:rsidRPr="00810750">
              <w:rPr>
                <w:rFonts w:ascii="Cambria Math" w:eastAsia="Times New Roman" w:hAnsi="Cambria Math" w:cs="Cambria Math"/>
                <w:b/>
                <w:bCs/>
                <w:color w:val="000000"/>
                <w:sz w:val="24"/>
                <w:szCs w:val="24"/>
                <w:lang w:val="hy-AM" w:eastAsia="ru-RU"/>
              </w:rPr>
              <w:t>․</w:t>
            </w:r>
          </w:p>
        </w:tc>
      </w:tr>
      <w:tr w:rsidR="000A4645" w:rsidRPr="005D59E2" w14:paraId="33FA262D" w14:textId="77777777" w:rsidTr="002307DC">
        <w:trPr>
          <w:tblCellSpacing w:w="0" w:type="dxa"/>
        </w:trPr>
        <w:tc>
          <w:tcPr>
            <w:tcW w:w="7650" w:type="dxa"/>
            <w:vMerge/>
            <w:shd w:val="clear" w:color="auto" w:fill="D9D9D9" w:themeFill="background1" w:themeFillShade="D9"/>
          </w:tcPr>
          <w:p w14:paraId="084E87B9" w14:textId="77777777" w:rsidR="000A4645" w:rsidRPr="00A07B77" w:rsidRDefault="000A4645" w:rsidP="000A4645">
            <w:pPr>
              <w:tabs>
                <w:tab w:val="left" w:pos="269"/>
              </w:tabs>
              <w:ind w:left="150" w:right="106"/>
              <w:rPr>
                <w:rFonts w:ascii="GHEA Grapalat" w:hAnsi="GHEA Grapalat" w:cs="Cambria Math"/>
                <w:noProof/>
                <w:sz w:val="24"/>
                <w:szCs w:val="24"/>
                <w:lang w:val="hy-AM"/>
              </w:rPr>
            </w:pPr>
          </w:p>
        </w:tc>
        <w:tc>
          <w:tcPr>
            <w:tcW w:w="7290" w:type="dxa"/>
            <w:shd w:val="clear" w:color="auto" w:fill="D9D9D9" w:themeFill="background1" w:themeFillShade="D9"/>
          </w:tcPr>
          <w:p w14:paraId="47B98A44" w14:textId="3AF690FC" w:rsidR="000A4645" w:rsidRPr="00A07B77" w:rsidRDefault="000A4645" w:rsidP="000A4645">
            <w:pPr>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810750">
              <w:rPr>
                <w:rFonts w:ascii="GHEA Grapalat" w:eastAsia="Times New Roman" w:hAnsi="GHEA Grapalat" w:cs="Times New Roman"/>
                <w:b/>
                <w:bCs/>
                <w:color w:val="000000"/>
                <w:sz w:val="24"/>
                <w:szCs w:val="24"/>
                <w:lang w:val="hy-AM" w:eastAsia="ru-RU"/>
              </w:rPr>
              <w:t>01/09.9/7366-2024</w:t>
            </w:r>
          </w:p>
        </w:tc>
      </w:tr>
      <w:tr w:rsidR="000A4645" w:rsidRPr="005D59E2" w14:paraId="6CE2C508" w14:textId="77777777" w:rsidTr="002307DC">
        <w:trPr>
          <w:tblCellSpacing w:w="0" w:type="dxa"/>
        </w:trPr>
        <w:tc>
          <w:tcPr>
            <w:tcW w:w="7650" w:type="dxa"/>
            <w:shd w:val="clear" w:color="auto" w:fill="auto"/>
          </w:tcPr>
          <w:p w14:paraId="26FDA827" w14:textId="44E1147F" w:rsidR="000A4645" w:rsidRPr="006C7EA5" w:rsidRDefault="000A4645" w:rsidP="000A4645">
            <w:pPr>
              <w:tabs>
                <w:tab w:val="left" w:pos="269"/>
              </w:tabs>
              <w:ind w:left="150" w:right="106"/>
              <w:rPr>
                <w:rFonts w:ascii="GHEA Grapalat" w:hAnsi="GHEA Grapalat" w:cs="Cambria Math"/>
                <w:noProof/>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6C289B82" w14:textId="09DC2F45" w:rsidR="000A4645" w:rsidRPr="00A07B77" w:rsidRDefault="000A4645" w:rsidP="000A4645">
            <w:pPr>
              <w:spacing w:after="0" w:line="240" w:lineRule="auto"/>
              <w:ind w:left="148" w:right="127"/>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0A4645" w:rsidRPr="00A07B77" w14:paraId="79FE5F61" w14:textId="77777777" w:rsidTr="002307DC">
        <w:trPr>
          <w:tblCellSpacing w:w="0" w:type="dxa"/>
        </w:trPr>
        <w:tc>
          <w:tcPr>
            <w:tcW w:w="7650" w:type="dxa"/>
            <w:vMerge w:val="restart"/>
            <w:shd w:val="clear" w:color="auto" w:fill="D9D9D9" w:themeFill="background1" w:themeFillShade="D9"/>
          </w:tcPr>
          <w:p w14:paraId="6C4FF9EA" w14:textId="1BA8B999" w:rsidR="000A4645" w:rsidRPr="00A07B77" w:rsidRDefault="000A4645" w:rsidP="000A4645">
            <w:pPr>
              <w:pStyle w:val="Heading1"/>
            </w:pPr>
            <w:r w:rsidRPr="00A07B77">
              <w:t>ՀՀ ճարտարապետների պալատ</w:t>
            </w:r>
          </w:p>
        </w:tc>
        <w:tc>
          <w:tcPr>
            <w:tcW w:w="7290" w:type="dxa"/>
            <w:shd w:val="clear" w:color="auto" w:fill="D9D9D9" w:themeFill="background1" w:themeFillShade="D9"/>
          </w:tcPr>
          <w:p w14:paraId="53338190" w14:textId="3D593A9B" w:rsidR="000A4645" w:rsidRPr="00A07B77" w:rsidRDefault="000A4645" w:rsidP="000A4645">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p>
        </w:tc>
      </w:tr>
      <w:tr w:rsidR="000A4645" w:rsidRPr="00A07B77" w14:paraId="227CC21C" w14:textId="77777777" w:rsidTr="002307DC">
        <w:trPr>
          <w:tblCellSpacing w:w="0" w:type="dxa"/>
        </w:trPr>
        <w:tc>
          <w:tcPr>
            <w:tcW w:w="7650" w:type="dxa"/>
            <w:vMerge/>
            <w:shd w:val="clear" w:color="auto" w:fill="D9D9D9" w:themeFill="background1" w:themeFillShade="D9"/>
          </w:tcPr>
          <w:p w14:paraId="2E9E05EC" w14:textId="77777777" w:rsidR="000A4645" w:rsidRPr="00A07B77" w:rsidRDefault="000A4645" w:rsidP="000A4645">
            <w:pPr>
              <w:pStyle w:val="ListParagraph"/>
              <w:keepNext/>
              <w:widowControl w:val="0"/>
              <w:tabs>
                <w:tab w:val="left" w:pos="180"/>
              </w:tabs>
              <w:spacing w:after="0" w:line="276" w:lineRule="auto"/>
              <w:ind w:left="150" w:right="106"/>
              <w:jc w:val="center"/>
              <w:rPr>
                <w:rFonts w:ascii="GHEA Grapalat" w:hAnsi="GHEA Grapalat"/>
                <w:sz w:val="24"/>
                <w:szCs w:val="24"/>
                <w:lang w:val="hy-AM"/>
              </w:rPr>
            </w:pPr>
          </w:p>
        </w:tc>
        <w:tc>
          <w:tcPr>
            <w:tcW w:w="7290" w:type="dxa"/>
            <w:shd w:val="clear" w:color="auto" w:fill="D9D9D9" w:themeFill="background1" w:themeFillShade="D9"/>
          </w:tcPr>
          <w:p w14:paraId="7F5607F8" w14:textId="372A0E23" w:rsidR="000A4645" w:rsidRPr="00A07B77" w:rsidRDefault="000A4645" w:rsidP="000A4645">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p>
        </w:tc>
      </w:tr>
      <w:tr w:rsidR="000A4645" w:rsidRPr="00CE57BF" w14:paraId="5758A815" w14:textId="77777777" w:rsidTr="002307DC">
        <w:trPr>
          <w:trHeight w:val="566"/>
          <w:tblCellSpacing w:w="0" w:type="dxa"/>
        </w:trPr>
        <w:tc>
          <w:tcPr>
            <w:tcW w:w="7650" w:type="dxa"/>
            <w:shd w:val="clear" w:color="auto" w:fill="FFFFFF"/>
          </w:tcPr>
          <w:p w14:paraId="589E623F" w14:textId="3513B1F6" w:rsidR="000A4645" w:rsidRPr="00A07B77" w:rsidRDefault="000A4645" w:rsidP="000A4645">
            <w:pPr>
              <w:ind w:right="106"/>
              <w:rPr>
                <w:rFonts w:ascii="GHEA Grapalat" w:hAnsi="GHEA Grapalat"/>
                <w:sz w:val="24"/>
                <w:szCs w:val="24"/>
                <w:lang w:val="hy-AM"/>
              </w:rPr>
            </w:pPr>
          </w:p>
        </w:tc>
        <w:tc>
          <w:tcPr>
            <w:tcW w:w="7290" w:type="dxa"/>
            <w:shd w:val="clear" w:color="auto" w:fill="FFFFFF"/>
          </w:tcPr>
          <w:p w14:paraId="1FD55CDF" w14:textId="7A121461" w:rsidR="000A4645" w:rsidRPr="00A07B77" w:rsidRDefault="000A4645" w:rsidP="00734B42">
            <w:pPr>
              <w:spacing w:after="0" w:line="240" w:lineRule="auto"/>
              <w:ind w:right="127"/>
              <w:rPr>
                <w:rFonts w:ascii="GHEA Grapalat" w:hAnsi="GHEA Grapalat" w:cs="Times New Roman"/>
                <w:bCs/>
                <w:color w:val="000000"/>
                <w:sz w:val="24"/>
                <w:szCs w:val="24"/>
                <w:lang w:val="hy-AM" w:eastAsia="ru-RU"/>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r w:rsidR="000A4645" w:rsidRPr="00A07B77" w14:paraId="4EE05822" w14:textId="77777777" w:rsidTr="002307DC">
        <w:trPr>
          <w:tblCellSpacing w:w="0" w:type="dxa"/>
        </w:trPr>
        <w:tc>
          <w:tcPr>
            <w:tcW w:w="7650" w:type="dxa"/>
            <w:vMerge w:val="restart"/>
            <w:shd w:val="clear" w:color="auto" w:fill="D9D9D9" w:themeFill="background1" w:themeFillShade="D9"/>
          </w:tcPr>
          <w:p w14:paraId="7F351BFF" w14:textId="77777777" w:rsidR="000A4645" w:rsidRPr="00A07B77" w:rsidRDefault="000A4645" w:rsidP="000A4645">
            <w:pPr>
              <w:pStyle w:val="Heading1"/>
            </w:pPr>
            <w:r w:rsidRPr="00A07B77">
              <w:t>«Հայնախագիծ» ԲԲԸ</w:t>
            </w:r>
          </w:p>
        </w:tc>
        <w:tc>
          <w:tcPr>
            <w:tcW w:w="7290" w:type="dxa"/>
            <w:shd w:val="clear" w:color="auto" w:fill="D9D9D9" w:themeFill="background1" w:themeFillShade="D9"/>
          </w:tcPr>
          <w:p w14:paraId="337FF4D5" w14:textId="1BD1BC18" w:rsidR="000A4645" w:rsidRPr="00496A3F" w:rsidRDefault="000A4645" w:rsidP="000A4645">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p>
        </w:tc>
      </w:tr>
      <w:tr w:rsidR="000A4645" w:rsidRPr="00A07B77" w14:paraId="1BF39B77" w14:textId="77777777" w:rsidTr="002307DC">
        <w:trPr>
          <w:tblCellSpacing w:w="0" w:type="dxa"/>
        </w:trPr>
        <w:tc>
          <w:tcPr>
            <w:tcW w:w="7650" w:type="dxa"/>
            <w:vMerge/>
            <w:shd w:val="clear" w:color="auto" w:fill="D9D9D9" w:themeFill="background1" w:themeFillShade="D9"/>
          </w:tcPr>
          <w:p w14:paraId="0FA1F881" w14:textId="77777777" w:rsidR="000A4645" w:rsidRPr="00A07B77" w:rsidRDefault="000A4645" w:rsidP="000A4645">
            <w:pPr>
              <w:pStyle w:val="ListParagraph"/>
              <w:widowControl w:val="0"/>
              <w:tabs>
                <w:tab w:val="left" w:pos="180"/>
              </w:tabs>
              <w:spacing w:line="276" w:lineRule="auto"/>
              <w:ind w:left="150" w:right="106"/>
              <w:jc w:val="center"/>
              <w:rPr>
                <w:rFonts w:ascii="GHEA Grapalat" w:hAnsi="GHEA Grapalat"/>
                <w:sz w:val="24"/>
                <w:szCs w:val="24"/>
                <w:lang w:val="hy-AM"/>
              </w:rPr>
            </w:pPr>
          </w:p>
        </w:tc>
        <w:tc>
          <w:tcPr>
            <w:tcW w:w="7290" w:type="dxa"/>
            <w:shd w:val="clear" w:color="auto" w:fill="D9D9D9" w:themeFill="background1" w:themeFillShade="D9"/>
          </w:tcPr>
          <w:p w14:paraId="53C732C5" w14:textId="5829B7E3" w:rsidR="000A4645" w:rsidRPr="00496A3F" w:rsidRDefault="000A4645" w:rsidP="000A4645">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p>
        </w:tc>
      </w:tr>
      <w:tr w:rsidR="000A4645" w:rsidRPr="00CE57BF" w14:paraId="5CAFE2EC" w14:textId="77777777" w:rsidTr="002307DC">
        <w:trPr>
          <w:tblCellSpacing w:w="0" w:type="dxa"/>
        </w:trPr>
        <w:tc>
          <w:tcPr>
            <w:tcW w:w="7650" w:type="dxa"/>
            <w:shd w:val="clear" w:color="auto" w:fill="FFFFFF"/>
          </w:tcPr>
          <w:p w14:paraId="60D7ABA5" w14:textId="0180EDE3" w:rsidR="000A4645" w:rsidRPr="00A07B77" w:rsidRDefault="000A4645" w:rsidP="000A4645">
            <w:pPr>
              <w:tabs>
                <w:tab w:val="left" w:pos="90"/>
              </w:tabs>
              <w:spacing w:line="276" w:lineRule="auto"/>
              <w:ind w:left="150" w:right="106"/>
              <w:rPr>
                <w:rFonts w:ascii="GHEA Grapalat" w:hAnsi="GHEA Grapalat"/>
                <w:sz w:val="24"/>
                <w:szCs w:val="24"/>
                <w:lang w:val="hy-AM"/>
              </w:rPr>
            </w:pPr>
          </w:p>
        </w:tc>
        <w:tc>
          <w:tcPr>
            <w:tcW w:w="7290" w:type="dxa"/>
            <w:shd w:val="clear" w:color="auto" w:fill="FFFFFF"/>
          </w:tcPr>
          <w:p w14:paraId="683F3A63" w14:textId="3E590FCE" w:rsidR="000A4645" w:rsidRPr="00A07B77" w:rsidRDefault="000A4645" w:rsidP="00734B42">
            <w:pPr>
              <w:spacing w:after="0" w:line="240" w:lineRule="auto"/>
              <w:ind w:left="148" w:right="127"/>
              <w:rPr>
                <w:rFonts w:ascii="GHEA Grapalat" w:eastAsia="Times New Roman" w:hAnsi="GHEA Grapalat" w:cs="Times New Roman"/>
                <w:color w:val="000000"/>
                <w:sz w:val="24"/>
                <w:szCs w:val="24"/>
                <w:lang w:val="hy-AM" w:eastAsia="ru-RU"/>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r w:rsidR="000A4645" w:rsidRPr="00BC1DA4" w14:paraId="587E6CA3" w14:textId="77777777" w:rsidTr="002307DC">
        <w:trPr>
          <w:tblCellSpacing w:w="0" w:type="dxa"/>
        </w:trPr>
        <w:tc>
          <w:tcPr>
            <w:tcW w:w="7650" w:type="dxa"/>
            <w:vMerge w:val="restart"/>
            <w:shd w:val="clear" w:color="auto" w:fill="D9D9D9" w:themeFill="background1" w:themeFillShade="D9"/>
          </w:tcPr>
          <w:p w14:paraId="50B59381" w14:textId="46EFC82B" w:rsidR="000A4645" w:rsidRPr="00A07B77" w:rsidRDefault="000A4645" w:rsidP="000A4645">
            <w:pPr>
              <w:pStyle w:val="Heading1"/>
            </w:pPr>
            <w:r w:rsidRPr="00A07B77">
              <w:t xml:space="preserve">Ճարտարապետության և շինարարության </w:t>
            </w:r>
            <w:r>
              <w:t>Հ</w:t>
            </w:r>
            <w:r w:rsidRPr="00A07B77">
              <w:t>այաստանի ազգային համալսարան</w:t>
            </w:r>
          </w:p>
        </w:tc>
        <w:tc>
          <w:tcPr>
            <w:tcW w:w="7290" w:type="dxa"/>
            <w:shd w:val="clear" w:color="auto" w:fill="D9D9D9" w:themeFill="background1" w:themeFillShade="D9"/>
          </w:tcPr>
          <w:p w14:paraId="60E8A7E8" w14:textId="538F808E" w:rsidR="000A4645" w:rsidRPr="00CE57BF" w:rsidRDefault="00CE57BF" w:rsidP="00CE57BF">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29</w:t>
            </w:r>
            <w:r w:rsidRPr="00CE57BF">
              <w:rPr>
                <w:rFonts w:ascii="Cambria Math" w:eastAsia="Times New Roman" w:hAnsi="Cambria Math" w:cs="Cambria Math"/>
                <w:b/>
                <w:bCs/>
                <w:color w:val="000000"/>
                <w:sz w:val="24"/>
                <w:szCs w:val="24"/>
                <w:lang w:val="hy-AM" w:eastAsia="ru-RU"/>
              </w:rPr>
              <w:t>․</w:t>
            </w:r>
            <w:r w:rsidRPr="00CE57BF">
              <w:rPr>
                <w:rFonts w:ascii="GHEA Grapalat" w:eastAsia="Times New Roman" w:hAnsi="GHEA Grapalat" w:cs="Times New Roman"/>
                <w:b/>
                <w:bCs/>
                <w:color w:val="000000"/>
                <w:sz w:val="24"/>
                <w:szCs w:val="24"/>
                <w:lang w:val="hy-AM" w:eastAsia="ru-RU"/>
              </w:rPr>
              <w:t>11</w:t>
            </w:r>
            <w:r w:rsidRPr="00CE57BF">
              <w:rPr>
                <w:rFonts w:ascii="Cambria Math" w:eastAsia="Times New Roman" w:hAnsi="Cambria Math" w:cs="Cambria Math"/>
                <w:b/>
                <w:bCs/>
                <w:color w:val="000000"/>
                <w:sz w:val="24"/>
                <w:szCs w:val="24"/>
                <w:lang w:val="hy-AM" w:eastAsia="ru-RU"/>
              </w:rPr>
              <w:t>․</w:t>
            </w:r>
            <w:r w:rsidRPr="00CE57BF">
              <w:rPr>
                <w:rFonts w:ascii="GHEA Grapalat" w:eastAsia="Times New Roman" w:hAnsi="GHEA Grapalat" w:cs="Times New Roman"/>
                <w:b/>
                <w:bCs/>
                <w:color w:val="000000"/>
                <w:sz w:val="24"/>
                <w:szCs w:val="24"/>
                <w:lang w:val="hy-AM" w:eastAsia="ru-RU"/>
              </w:rPr>
              <w:t>2024</w:t>
            </w:r>
            <w:r w:rsidRPr="00CE57BF">
              <w:rPr>
                <w:rFonts w:ascii="GHEA Grapalat" w:eastAsia="Times New Roman" w:hAnsi="GHEA Grapalat" w:cs="GHEA Grapalat"/>
                <w:b/>
                <w:bCs/>
                <w:color w:val="000000"/>
                <w:sz w:val="24"/>
                <w:szCs w:val="24"/>
                <w:lang w:val="hy-AM" w:eastAsia="ru-RU"/>
              </w:rPr>
              <w:t>թ</w:t>
            </w:r>
            <w:r w:rsidRPr="00CE57BF">
              <w:rPr>
                <w:rFonts w:ascii="Cambria Math" w:eastAsia="Times New Roman" w:hAnsi="Cambria Math" w:cs="Cambria Math"/>
                <w:b/>
                <w:bCs/>
                <w:color w:val="000000"/>
                <w:sz w:val="24"/>
                <w:szCs w:val="24"/>
                <w:lang w:val="hy-AM" w:eastAsia="ru-RU"/>
              </w:rPr>
              <w:t>․</w:t>
            </w:r>
          </w:p>
        </w:tc>
      </w:tr>
      <w:tr w:rsidR="000A4645" w:rsidRPr="004446D8" w14:paraId="0D9E6152" w14:textId="77777777" w:rsidTr="002307DC">
        <w:trPr>
          <w:tblCellSpacing w:w="0" w:type="dxa"/>
        </w:trPr>
        <w:tc>
          <w:tcPr>
            <w:tcW w:w="7650" w:type="dxa"/>
            <w:vMerge/>
            <w:shd w:val="clear" w:color="auto" w:fill="D9D9D9" w:themeFill="background1" w:themeFillShade="D9"/>
          </w:tcPr>
          <w:p w14:paraId="051A7EA3" w14:textId="77777777" w:rsidR="000A4645" w:rsidRPr="00A07B77" w:rsidRDefault="000A4645" w:rsidP="000A4645">
            <w:pPr>
              <w:pStyle w:val="Heading1"/>
              <w:numPr>
                <w:ilvl w:val="0"/>
                <w:numId w:val="0"/>
              </w:numPr>
              <w:ind w:left="150"/>
            </w:pPr>
          </w:p>
        </w:tc>
        <w:tc>
          <w:tcPr>
            <w:tcW w:w="7290" w:type="dxa"/>
            <w:shd w:val="clear" w:color="auto" w:fill="D9D9D9" w:themeFill="background1" w:themeFillShade="D9"/>
          </w:tcPr>
          <w:p w14:paraId="6478E963" w14:textId="2316EE5C" w:rsidR="000A4645" w:rsidRPr="007B77FA" w:rsidRDefault="000A4645" w:rsidP="00CE57BF">
            <w:pPr>
              <w:keepNext/>
              <w:spacing w:after="0" w:line="240"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00CE57BF" w:rsidRPr="00CE57BF">
              <w:rPr>
                <w:rFonts w:ascii="GHEA Grapalat" w:eastAsia="Times New Roman" w:hAnsi="GHEA Grapalat" w:cs="Times New Roman"/>
                <w:b/>
                <w:bCs/>
                <w:color w:val="000000"/>
                <w:sz w:val="24"/>
                <w:szCs w:val="24"/>
                <w:lang w:val="hy-AM" w:eastAsia="ru-RU"/>
              </w:rPr>
              <w:t>Ե/1383-24</w:t>
            </w:r>
          </w:p>
        </w:tc>
      </w:tr>
      <w:tr w:rsidR="00CE57BF" w:rsidRPr="00CE57BF" w14:paraId="1662EB81" w14:textId="77777777" w:rsidTr="002307DC">
        <w:trPr>
          <w:tblCellSpacing w:w="0" w:type="dxa"/>
        </w:trPr>
        <w:tc>
          <w:tcPr>
            <w:tcW w:w="7650" w:type="dxa"/>
            <w:shd w:val="clear" w:color="auto" w:fill="FFFFFF"/>
          </w:tcPr>
          <w:p w14:paraId="10083EEA" w14:textId="5FE37F46" w:rsidR="00CE57BF" w:rsidRPr="00A07B77" w:rsidRDefault="00CE57BF" w:rsidP="00CE57BF">
            <w:pPr>
              <w:pStyle w:val="ListParagraph"/>
              <w:widowControl w:val="0"/>
              <w:tabs>
                <w:tab w:val="left" w:pos="435"/>
                <w:tab w:val="left" w:pos="3930"/>
              </w:tabs>
              <w:spacing w:after="0" w:line="276" w:lineRule="auto"/>
              <w:ind w:left="165" w:right="165" w:firstLine="360"/>
              <w:jc w:val="both"/>
              <w:rPr>
                <w:rFonts w:ascii="GHEA Grapalat" w:hAnsi="GHEA Grapalat" w:cs="CIDFont+F1"/>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FFFFFF"/>
          </w:tcPr>
          <w:p w14:paraId="0118257D" w14:textId="3596935F" w:rsidR="00CE57BF" w:rsidRPr="00A07B77" w:rsidRDefault="00CE57BF" w:rsidP="00CE57BF">
            <w:pPr>
              <w:pStyle w:val="ListParagraph"/>
              <w:widowControl w:val="0"/>
              <w:tabs>
                <w:tab w:val="left" w:pos="180"/>
              </w:tabs>
              <w:spacing w:after="0" w:line="276" w:lineRule="auto"/>
              <w:ind w:left="148" w:right="127"/>
              <w:rPr>
                <w:rFonts w:ascii="GHEA Grapalat" w:eastAsia="Times New Roman" w:hAnsi="GHEA Grapalat" w:cs="Times New Roman"/>
                <w:sz w:val="24"/>
                <w:szCs w:val="24"/>
                <w:lang w:val="hy-AM"/>
              </w:rPr>
            </w:pPr>
            <w:r w:rsidRPr="00A07B77">
              <w:rPr>
                <w:rFonts w:ascii="GHEA Grapalat" w:eastAsia="Times New Roman" w:hAnsi="GHEA Grapalat" w:cs="Times New Roman"/>
                <w:bCs/>
                <w:color w:val="000000"/>
                <w:sz w:val="24"/>
                <w:szCs w:val="24"/>
                <w:lang w:val="hy-AM" w:eastAsia="ru-RU"/>
              </w:rPr>
              <w:t>Ընդունվել է</w:t>
            </w:r>
          </w:p>
        </w:tc>
      </w:tr>
      <w:tr w:rsidR="00CE57BF" w:rsidRPr="00A07B77" w14:paraId="789C3627" w14:textId="77777777" w:rsidTr="002307DC">
        <w:trPr>
          <w:tblCellSpacing w:w="0" w:type="dxa"/>
        </w:trPr>
        <w:tc>
          <w:tcPr>
            <w:tcW w:w="7650" w:type="dxa"/>
            <w:vMerge w:val="restart"/>
            <w:shd w:val="clear" w:color="auto" w:fill="D9D9D9" w:themeFill="background1" w:themeFillShade="D9"/>
          </w:tcPr>
          <w:p w14:paraId="56A01C5A" w14:textId="74D65703" w:rsidR="00CE57BF" w:rsidRPr="00A07B77" w:rsidRDefault="00CE57BF" w:rsidP="00CE57BF">
            <w:pPr>
              <w:pStyle w:val="Heading1"/>
            </w:pPr>
            <w:r w:rsidRPr="00A07B77">
              <w:t>Երևանի քաղաքապետարան</w:t>
            </w:r>
            <w:r>
              <w:t xml:space="preserve"> </w:t>
            </w:r>
            <w:r w:rsidRPr="00A07B77">
              <w:t>«Երևաննախագիծ» ՓԲԸ</w:t>
            </w:r>
          </w:p>
        </w:tc>
        <w:tc>
          <w:tcPr>
            <w:tcW w:w="7290" w:type="dxa"/>
            <w:shd w:val="clear" w:color="auto" w:fill="D9D9D9" w:themeFill="background1" w:themeFillShade="D9"/>
          </w:tcPr>
          <w:p w14:paraId="576C80F6" w14:textId="232A22A1" w:rsidR="00CE57BF" w:rsidRPr="00C5121C" w:rsidRDefault="00CE57BF" w:rsidP="00CE57BF">
            <w:pPr>
              <w:pStyle w:val="ListParagraph"/>
              <w:widowControl w:val="0"/>
              <w:tabs>
                <w:tab w:val="left" w:pos="180"/>
              </w:tabs>
              <w:spacing w:after="0" w:line="276" w:lineRule="auto"/>
              <w:ind w:left="148" w:right="127"/>
              <w:jc w:val="center"/>
              <w:rPr>
                <w:rFonts w:ascii="GHEA Grapalat" w:eastAsia="Times New Roman" w:hAnsi="GHEA Grapalat" w:cs="Times New Roman"/>
                <w:b/>
                <w:bCs/>
                <w:color w:val="000000"/>
                <w:sz w:val="24"/>
                <w:szCs w:val="24"/>
                <w:lang w:val="hy-AM" w:eastAsia="ru-RU"/>
              </w:rPr>
            </w:pPr>
          </w:p>
        </w:tc>
      </w:tr>
      <w:tr w:rsidR="00CE57BF" w:rsidRPr="00A07B77" w14:paraId="0ADE54CD" w14:textId="77777777" w:rsidTr="002307DC">
        <w:trPr>
          <w:tblCellSpacing w:w="0" w:type="dxa"/>
        </w:trPr>
        <w:tc>
          <w:tcPr>
            <w:tcW w:w="7650" w:type="dxa"/>
            <w:vMerge/>
            <w:shd w:val="clear" w:color="auto" w:fill="D9D9D9" w:themeFill="background1" w:themeFillShade="D9"/>
          </w:tcPr>
          <w:p w14:paraId="1BD67FBD" w14:textId="77777777" w:rsidR="00CE57BF" w:rsidRPr="00A07B77" w:rsidRDefault="00CE57BF" w:rsidP="00CE57BF">
            <w:pPr>
              <w:pStyle w:val="Heading1"/>
              <w:numPr>
                <w:ilvl w:val="0"/>
                <w:numId w:val="0"/>
              </w:numPr>
              <w:ind w:left="150"/>
            </w:pPr>
          </w:p>
        </w:tc>
        <w:tc>
          <w:tcPr>
            <w:tcW w:w="7290" w:type="dxa"/>
            <w:shd w:val="clear" w:color="auto" w:fill="D9D9D9" w:themeFill="background1" w:themeFillShade="D9"/>
          </w:tcPr>
          <w:p w14:paraId="0EEF3C05" w14:textId="6659C331" w:rsidR="00CE57BF" w:rsidRPr="00C5121C" w:rsidRDefault="00CE57BF" w:rsidP="00CE57BF">
            <w:pPr>
              <w:pStyle w:val="ListParagraph"/>
              <w:widowControl w:val="0"/>
              <w:tabs>
                <w:tab w:val="left" w:pos="180"/>
              </w:tabs>
              <w:spacing w:after="0" w:line="276" w:lineRule="auto"/>
              <w:ind w:left="148" w:right="127"/>
              <w:jc w:val="center"/>
              <w:rPr>
                <w:rFonts w:ascii="GHEA Grapalat" w:eastAsia="Times New Roman" w:hAnsi="GHEA Grapalat" w:cs="Times New Roman"/>
                <w:b/>
                <w:bCs/>
                <w:color w:val="000000"/>
                <w:sz w:val="24"/>
                <w:szCs w:val="24"/>
                <w:lang w:val="hy-AM" w:eastAsia="ru-RU"/>
              </w:rPr>
            </w:pPr>
            <w:r w:rsidRPr="00A07B77">
              <w:rPr>
                <w:rFonts w:ascii="GHEA Grapalat" w:hAnsi="GHEA Grapalat" w:cs="Calibri Cyr"/>
                <w:b/>
                <w:sz w:val="24"/>
                <w:szCs w:val="24"/>
                <w:lang w:val="en-US"/>
              </w:rPr>
              <w:t>N</w:t>
            </w:r>
          </w:p>
        </w:tc>
      </w:tr>
      <w:tr w:rsidR="00CE57BF" w:rsidRPr="00CE57BF" w14:paraId="0F55FA43" w14:textId="77777777" w:rsidTr="002307DC">
        <w:trPr>
          <w:tblCellSpacing w:w="0" w:type="dxa"/>
        </w:trPr>
        <w:tc>
          <w:tcPr>
            <w:tcW w:w="7650" w:type="dxa"/>
            <w:shd w:val="clear" w:color="auto" w:fill="FFFFFF"/>
          </w:tcPr>
          <w:p w14:paraId="283C8464" w14:textId="77777777" w:rsidR="00CE57BF" w:rsidRDefault="00CE57BF" w:rsidP="00CE57BF">
            <w:pPr>
              <w:widowControl w:val="0"/>
              <w:tabs>
                <w:tab w:val="left" w:pos="180"/>
                <w:tab w:val="left" w:pos="3930"/>
              </w:tabs>
              <w:spacing w:after="0" w:line="276" w:lineRule="auto"/>
              <w:ind w:left="168" w:right="106"/>
              <w:jc w:val="both"/>
              <w:rPr>
                <w:rFonts w:ascii="GHEA Grapalat" w:hAnsi="GHEA Grapalat" w:cs="CIDFont+F1"/>
                <w:sz w:val="24"/>
                <w:szCs w:val="24"/>
                <w:lang w:val="hy-AM"/>
              </w:rPr>
            </w:pPr>
          </w:p>
          <w:p w14:paraId="0E67ECCE" w14:textId="74382050" w:rsidR="00CE57BF" w:rsidRPr="00A07B77" w:rsidRDefault="00CE57BF" w:rsidP="00CE57BF">
            <w:pPr>
              <w:widowControl w:val="0"/>
              <w:tabs>
                <w:tab w:val="left" w:pos="180"/>
                <w:tab w:val="left" w:pos="3930"/>
              </w:tabs>
              <w:spacing w:after="0" w:line="276" w:lineRule="auto"/>
              <w:ind w:left="168" w:right="106"/>
              <w:jc w:val="both"/>
              <w:rPr>
                <w:rFonts w:ascii="GHEA Grapalat" w:hAnsi="GHEA Grapalat" w:cs="CIDFont+F1"/>
                <w:sz w:val="24"/>
                <w:szCs w:val="24"/>
                <w:lang w:val="hy-AM"/>
              </w:rPr>
            </w:pPr>
          </w:p>
        </w:tc>
        <w:tc>
          <w:tcPr>
            <w:tcW w:w="7290" w:type="dxa"/>
            <w:shd w:val="clear" w:color="auto" w:fill="FFFFFF"/>
          </w:tcPr>
          <w:p w14:paraId="43F45462" w14:textId="71D162A1" w:rsidR="00CE57BF" w:rsidRPr="00A07B77" w:rsidRDefault="00CE57BF" w:rsidP="00734B42">
            <w:pPr>
              <w:pStyle w:val="ListParagraph"/>
              <w:widowControl w:val="0"/>
              <w:tabs>
                <w:tab w:val="left" w:pos="180"/>
              </w:tabs>
              <w:spacing w:after="0" w:line="276" w:lineRule="auto"/>
              <w:ind w:left="148" w:right="127"/>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r w:rsidR="00CE57BF" w:rsidRPr="00A07B77" w14:paraId="712E92F9" w14:textId="77777777" w:rsidTr="002307DC">
        <w:trPr>
          <w:cantSplit/>
          <w:trHeight w:val="20"/>
          <w:tblCellSpacing w:w="0" w:type="dxa"/>
        </w:trPr>
        <w:tc>
          <w:tcPr>
            <w:tcW w:w="7650" w:type="dxa"/>
            <w:vMerge w:val="restart"/>
            <w:shd w:val="clear" w:color="auto" w:fill="D9D9D9" w:themeFill="background1" w:themeFillShade="D9"/>
          </w:tcPr>
          <w:p w14:paraId="706E9AD4" w14:textId="2CDC19B1" w:rsidR="00CE57BF" w:rsidRPr="00A07B77" w:rsidRDefault="00CE57BF" w:rsidP="00CE57BF">
            <w:pPr>
              <w:pStyle w:val="Heading1"/>
            </w:pPr>
            <w:r w:rsidRPr="00A07B77">
              <w:t>ՀՀ ներքին գործերի նախարարություն «Սեյսմիկ պաշտպանության տարածքային ծառայություն» ՊՈԱԿ</w:t>
            </w:r>
          </w:p>
        </w:tc>
        <w:tc>
          <w:tcPr>
            <w:tcW w:w="7290" w:type="dxa"/>
            <w:shd w:val="clear" w:color="auto" w:fill="D9D9D9" w:themeFill="background1" w:themeFillShade="D9"/>
          </w:tcPr>
          <w:p w14:paraId="5E36A396" w14:textId="7B4F3360" w:rsidR="00CE57BF" w:rsidRPr="00D02838" w:rsidRDefault="00CE57BF" w:rsidP="00CE57BF">
            <w:pPr>
              <w:pStyle w:val="ListParagraph"/>
              <w:widowControl w:val="0"/>
              <w:tabs>
                <w:tab w:val="left" w:pos="180"/>
              </w:tabs>
              <w:spacing w:after="0" w:line="276" w:lineRule="auto"/>
              <w:ind w:left="148" w:right="127"/>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20</w:t>
            </w:r>
            <w:r w:rsidRPr="00810750">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11</w:t>
            </w:r>
            <w:r w:rsidRPr="00810750">
              <w:rPr>
                <w:rFonts w:ascii="Cambria Math" w:eastAsia="Times New Roman" w:hAnsi="Cambria Math" w:cs="Cambria Math"/>
                <w:b/>
                <w:bCs/>
                <w:color w:val="000000"/>
                <w:sz w:val="24"/>
                <w:szCs w:val="24"/>
                <w:lang w:val="hy-AM" w:eastAsia="ru-RU"/>
              </w:rPr>
              <w:t>․</w:t>
            </w:r>
            <w:r>
              <w:rPr>
                <w:rFonts w:ascii="GHEA Grapalat" w:eastAsia="Times New Roman" w:hAnsi="GHEA Grapalat" w:cs="Times New Roman"/>
                <w:b/>
                <w:bCs/>
                <w:color w:val="000000"/>
                <w:sz w:val="24"/>
                <w:szCs w:val="24"/>
                <w:lang w:val="hy-AM" w:eastAsia="ru-RU"/>
              </w:rPr>
              <w:t>2024</w:t>
            </w:r>
            <w:r w:rsidRPr="00C36638">
              <w:rPr>
                <w:rFonts w:ascii="GHEA Grapalat" w:eastAsia="Times New Roman" w:hAnsi="GHEA Grapalat" w:cs="Times New Roman"/>
                <w:b/>
                <w:bCs/>
                <w:color w:val="000000"/>
                <w:sz w:val="24"/>
                <w:szCs w:val="24"/>
                <w:lang w:val="hy-AM" w:eastAsia="ru-RU"/>
              </w:rPr>
              <w:t>թ</w:t>
            </w:r>
            <w:r w:rsidRPr="00810750">
              <w:rPr>
                <w:rFonts w:ascii="Cambria Math" w:eastAsia="Times New Roman" w:hAnsi="Cambria Math" w:cs="Cambria Math"/>
                <w:b/>
                <w:bCs/>
                <w:color w:val="000000"/>
                <w:sz w:val="24"/>
                <w:szCs w:val="24"/>
                <w:lang w:val="hy-AM" w:eastAsia="ru-RU"/>
              </w:rPr>
              <w:t>․</w:t>
            </w:r>
          </w:p>
        </w:tc>
      </w:tr>
      <w:tr w:rsidR="00CE57BF" w:rsidRPr="00A07B77" w14:paraId="0C6750F2" w14:textId="77777777" w:rsidTr="002307DC">
        <w:trPr>
          <w:cantSplit/>
          <w:trHeight w:val="20"/>
          <w:tblCellSpacing w:w="0" w:type="dxa"/>
        </w:trPr>
        <w:tc>
          <w:tcPr>
            <w:tcW w:w="7650" w:type="dxa"/>
            <w:vMerge/>
            <w:shd w:val="clear" w:color="auto" w:fill="D9D9D9" w:themeFill="background1" w:themeFillShade="D9"/>
          </w:tcPr>
          <w:p w14:paraId="22C9405D" w14:textId="77777777" w:rsidR="00CE57BF" w:rsidRPr="00A07B77" w:rsidRDefault="00CE57BF" w:rsidP="00CE57BF">
            <w:pPr>
              <w:tabs>
                <w:tab w:val="left" w:pos="269"/>
              </w:tabs>
              <w:spacing w:before="60" w:after="60" w:line="240" w:lineRule="auto"/>
              <w:ind w:left="150" w:right="106"/>
              <w:rPr>
                <w:rFonts w:ascii="GHEA Grapalat" w:hAnsi="GHEA Grapalat" w:cs="Sylfaen"/>
                <w:sz w:val="24"/>
                <w:szCs w:val="24"/>
                <w:lang w:val="hy-AM"/>
              </w:rPr>
            </w:pPr>
          </w:p>
        </w:tc>
        <w:tc>
          <w:tcPr>
            <w:tcW w:w="7290" w:type="dxa"/>
            <w:shd w:val="clear" w:color="auto" w:fill="D9D9D9" w:themeFill="background1" w:themeFillShade="D9"/>
          </w:tcPr>
          <w:p w14:paraId="1DB6E476" w14:textId="6FE68280" w:rsidR="00CE57BF" w:rsidRPr="00D02838" w:rsidRDefault="00CE57BF" w:rsidP="00CE57BF">
            <w:pPr>
              <w:pStyle w:val="ListParagraph"/>
              <w:widowControl w:val="0"/>
              <w:tabs>
                <w:tab w:val="left" w:pos="180"/>
              </w:tabs>
              <w:spacing w:after="0" w:line="276" w:lineRule="auto"/>
              <w:ind w:left="148" w:right="127"/>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N</w:t>
            </w:r>
            <w:r w:rsidRPr="00810750">
              <w:rPr>
                <w:rFonts w:ascii="GHEA Grapalat" w:eastAsia="Times New Roman" w:hAnsi="GHEA Grapalat" w:cs="Times New Roman"/>
                <w:b/>
                <w:bCs/>
                <w:color w:val="000000"/>
                <w:sz w:val="24"/>
                <w:szCs w:val="24"/>
                <w:lang w:val="hy-AM" w:eastAsia="ru-RU"/>
              </w:rPr>
              <w:t>100/2315</w:t>
            </w:r>
          </w:p>
        </w:tc>
      </w:tr>
      <w:tr w:rsidR="00CE57BF" w:rsidRPr="00A07B77" w14:paraId="3401434D" w14:textId="77777777" w:rsidTr="002307DC">
        <w:trPr>
          <w:cantSplit/>
          <w:trHeight w:val="20"/>
          <w:tblCellSpacing w:w="0" w:type="dxa"/>
        </w:trPr>
        <w:tc>
          <w:tcPr>
            <w:tcW w:w="7650" w:type="dxa"/>
            <w:shd w:val="clear" w:color="auto" w:fill="auto"/>
          </w:tcPr>
          <w:p w14:paraId="729911BA" w14:textId="3487FC3A" w:rsidR="00CE57BF" w:rsidRPr="00A07B77" w:rsidRDefault="00CE57BF" w:rsidP="00CE57BF">
            <w:pPr>
              <w:tabs>
                <w:tab w:val="left" w:pos="269"/>
              </w:tabs>
              <w:spacing w:before="60" w:after="60" w:line="240" w:lineRule="auto"/>
              <w:ind w:left="168" w:right="106"/>
              <w:jc w:val="both"/>
              <w:rPr>
                <w:rFonts w:ascii="GHEA Grapalat" w:hAnsi="GHEA Grapalat" w:cs="Sylfaen"/>
                <w:sz w:val="24"/>
                <w:szCs w:val="24"/>
                <w:lang w:val="hy-AM"/>
              </w:rPr>
            </w:pPr>
            <w:r w:rsidRPr="00A07B77">
              <w:rPr>
                <w:rFonts w:ascii="GHEA Grapalat" w:hAnsi="GHEA Grapalat"/>
                <w:color w:val="000000"/>
                <w:sz w:val="24"/>
                <w:szCs w:val="24"/>
                <w:shd w:val="clear" w:color="auto" w:fill="FFFFFF"/>
                <w:lang w:val="hy-AM"/>
              </w:rPr>
              <w:t xml:space="preserve">Նախագծի վերաբերյալ </w:t>
            </w:r>
            <w:r>
              <w:rPr>
                <w:rFonts w:ascii="GHEA Grapalat" w:hAnsi="GHEA Grapalat"/>
                <w:color w:val="000000"/>
                <w:sz w:val="24"/>
                <w:szCs w:val="24"/>
                <w:shd w:val="clear" w:color="auto" w:fill="FFFFFF"/>
                <w:lang w:val="hy-AM"/>
              </w:rPr>
              <w:t xml:space="preserve">դիտողություններ </w:t>
            </w:r>
            <w:r w:rsidRPr="00A07B77">
              <w:rPr>
                <w:rFonts w:ascii="GHEA Grapalat" w:hAnsi="GHEA Grapalat"/>
                <w:color w:val="000000"/>
                <w:sz w:val="24"/>
                <w:szCs w:val="24"/>
                <w:shd w:val="clear" w:color="auto" w:fill="FFFFFF"/>
                <w:lang w:val="hy-AM"/>
              </w:rPr>
              <w:t>և առաջարկություններ չունի:</w:t>
            </w:r>
          </w:p>
        </w:tc>
        <w:tc>
          <w:tcPr>
            <w:tcW w:w="7290" w:type="dxa"/>
            <w:shd w:val="clear" w:color="auto" w:fill="auto"/>
          </w:tcPr>
          <w:p w14:paraId="754A0726" w14:textId="5FE40D64" w:rsidR="00CE57BF" w:rsidRPr="00A07B77" w:rsidRDefault="00CE57BF" w:rsidP="00CE57BF">
            <w:pPr>
              <w:spacing w:before="60" w:after="60" w:line="240" w:lineRule="auto"/>
              <w:rPr>
                <w:rFonts w:ascii="GHEA Grapalat" w:eastAsia="Times New Roman" w:hAnsi="GHEA Grapalat" w:cs="Times New Roman"/>
                <w:b/>
                <w:bCs/>
                <w:sz w:val="24"/>
                <w:szCs w:val="24"/>
                <w:lang w:val="hy-AM" w:eastAsia="ru-RU"/>
              </w:rPr>
            </w:pPr>
            <w:r w:rsidRPr="00A07B77">
              <w:rPr>
                <w:rFonts w:ascii="GHEA Grapalat" w:eastAsia="Times New Roman" w:hAnsi="GHEA Grapalat" w:cs="Times New Roman"/>
                <w:bCs/>
                <w:color w:val="000000"/>
                <w:sz w:val="24"/>
                <w:szCs w:val="24"/>
                <w:lang w:val="hy-AM" w:eastAsia="ru-RU"/>
              </w:rPr>
              <w:t>Ընդունվել է</w:t>
            </w:r>
          </w:p>
        </w:tc>
      </w:tr>
      <w:tr w:rsidR="00CE57BF" w:rsidRPr="00A07B77" w14:paraId="469A4343" w14:textId="77777777" w:rsidTr="002307DC">
        <w:trPr>
          <w:cantSplit/>
          <w:trHeight w:val="20"/>
          <w:tblCellSpacing w:w="0" w:type="dxa"/>
        </w:trPr>
        <w:tc>
          <w:tcPr>
            <w:tcW w:w="7650" w:type="dxa"/>
            <w:vMerge w:val="restart"/>
            <w:shd w:val="clear" w:color="auto" w:fill="D9D9D9" w:themeFill="background1" w:themeFillShade="D9"/>
          </w:tcPr>
          <w:p w14:paraId="26324126" w14:textId="2DE9EEB4" w:rsidR="00CE57BF" w:rsidRPr="00AA1A23" w:rsidRDefault="00CE57BF" w:rsidP="00CE57BF">
            <w:pPr>
              <w:pStyle w:val="Heading1"/>
              <w:ind w:left="573" w:hanging="6"/>
            </w:pPr>
            <w:r w:rsidRPr="00AA1A23">
              <w:t>Հայաստանի շինարարների միություն</w:t>
            </w:r>
          </w:p>
        </w:tc>
        <w:tc>
          <w:tcPr>
            <w:tcW w:w="7290" w:type="dxa"/>
            <w:shd w:val="clear" w:color="auto" w:fill="D9D9D9" w:themeFill="background1" w:themeFillShade="D9"/>
          </w:tcPr>
          <w:p w14:paraId="70FA1F93" w14:textId="03ED68FB" w:rsidR="00CE57BF" w:rsidRPr="00A07B77" w:rsidRDefault="00CE57BF" w:rsidP="00CE57BF">
            <w:pPr>
              <w:spacing w:before="60" w:after="60" w:line="240" w:lineRule="auto"/>
              <w:jc w:val="center"/>
              <w:rPr>
                <w:rFonts w:ascii="GHEA Grapalat" w:eastAsia="Times New Roman" w:hAnsi="GHEA Grapalat" w:cs="Times New Roman"/>
                <w:bCs/>
                <w:color w:val="000000"/>
                <w:sz w:val="24"/>
                <w:szCs w:val="24"/>
                <w:lang w:val="hy-AM" w:eastAsia="ru-RU"/>
              </w:rPr>
            </w:pPr>
          </w:p>
        </w:tc>
      </w:tr>
      <w:tr w:rsidR="00CE57BF" w:rsidRPr="00A07B77" w14:paraId="68D21509" w14:textId="77777777" w:rsidTr="002307DC">
        <w:trPr>
          <w:cantSplit/>
          <w:trHeight w:val="20"/>
          <w:tblCellSpacing w:w="0" w:type="dxa"/>
        </w:trPr>
        <w:tc>
          <w:tcPr>
            <w:tcW w:w="7650" w:type="dxa"/>
            <w:vMerge/>
            <w:shd w:val="clear" w:color="auto" w:fill="auto"/>
          </w:tcPr>
          <w:p w14:paraId="2E4A7EA6" w14:textId="77777777"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D9D9D9" w:themeFill="background1" w:themeFillShade="D9"/>
          </w:tcPr>
          <w:p w14:paraId="7AE97247" w14:textId="5AECF3A9" w:rsidR="00CE57BF" w:rsidRPr="00C36638" w:rsidRDefault="00CE57BF" w:rsidP="00CE57BF">
            <w:pPr>
              <w:spacing w:before="60" w:after="60" w:line="240" w:lineRule="auto"/>
              <w:jc w:val="center"/>
              <w:rPr>
                <w:rFonts w:ascii="GHEA Grapalat" w:eastAsia="Times New Roman" w:hAnsi="GHEA Grapalat" w:cs="Times New Roman"/>
                <w:b/>
                <w:bCs/>
                <w:color w:val="000000"/>
                <w:sz w:val="24"/>
                <w:szCs w:val="24"/>
                <w:lang w:val="hy-AM" w:eastAsia="ru-RU"/>
              </w:rPr>
            </w:pPr>
            <w:r w:rsidRPr="00C36638">
              <w:rPr>
                <w:rFonts w:ascii="GHEA Grapalat" w:eastAsia="Times New Roman" w:hAnsi="GHEA Grapalat" w:cs="Times New Roman"/>
                <w:b/>
                <w:bCs/>
                <w:color w:val="000000"/>
                <w:sz w:val="24"/>
                <w:szCs w:val="24"/>
                <w:lang w:val="hy-AM" w:eastAsia="ru-RU"/>
              </w:rPr>
              <w:t xml:space="preserve">N </w:t>
            </w:r>
          </w:p>
        </w:tc>
      </w:tr>
      <w:tr w:rsidR="00CE57BF" w:rsidRPr="00CE57BF" w14:paraId="10CDC3A9" w14:textId="77777777" w:rsidTr="002307DC">
        <w:trPr>
          <w:cantSplit/>
          <w:trHeight w:val="20"/>
          <w:tblCellSpacing w:w="0" w:type="dxa"/>
        </w:trPr>
        <w:tc>
          <w:tcPr>
            <w:tcW w:w="7650" w:type="dxa"/>
            <w:shd w:val="clear" w:color="auto" w:fill="auto"/>
          </w:tcPr>
          <w:p w14:paraId="3CC47B61" w14:textId="1E152963"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FFFFFF" w:themeFill="background1"/>
          </w:tcPr>
          <w:p w14:paraId="58BE1F90" w14:textId="5CC1003E" w:rsidR="00CE57BF" w:rsidRPr="00A07B77" w:rsidRDefault="00CE57BF" w:rsidP="00734B42">
            <w:pPr>
              <w:spacing w:before="60" w:after="60" w:line="240" w:lineRule="auto"/>
              <w:rPr>
                <w:rFonts w:ascii="GHEA Grapalat" w:eastAsia="Times New Roman" w:hAnsi="GHEA Grapalat" w:cs="Times New Roman"/>
                <w:bCs/>
                <w:color w:val="000000"/>
                <w:sz w:val="24"/>
                <w:szCs w:val="24"/>
                <w:lang w:val="hy-AM" w:eastAsia="ru-RU"/>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r w:rsidR="00CE57BF" w:rsidRPr="00CE57BF" w14:paraId="7D5954C5" w14:textId="77777777" w:rsidTr="002307DC">
        <w:trPr>
          <w:cantSplit/>
          <w:trHeight w:val="20"/>
          <w:tblCellSpacing w:w="0" w:type="dxa"/>
        </w:trPr>
        <w:tc>
          <w:tcPr>
            <w:tcW w:w="7650" w:type="dxa"/>
            <w:vMerge w:val="restart"/>
            <w:shd w:val="clear" w:color="auto" w:fill="D9D9D9" w:themeFill="background1" w:themeFillShade="D9"/>
          </w:tcPr>
          <w:p w14:paraId="79E68264" w14:textId="3B60D1B6" w:rsidR="00CE57BF" w:rsidRPr="00AA1A23" w:rsidRDefault="00CE57BF" w:rsidP="00CE57BF">
            <w:pPr>
              <w:pStyle w:val="Heading1"/>
              <w:numPr>
                <w:ilvl w:val="0"/>
                <w:numId w:val="0"/>
              </w:numPr>
              <w:ind w:left="257" w:firstLine="270"/>
            </w:pPr>
            <w:r>
              <w:t>20</w:t>
            </w:r>
            <w:r>
              <w:rPr>
                <w:rFonts w:ascii="Cambria Math" w:hAnsi="Cambria Math" w:cs="Cambria Math"/>
              </w:rPr>
              <w:t>․</w:t>
            </w:r>
            <w:r>
              <w:t xml:space="preserve"> </w:t>
            </w:r>
            <w:r w:rsidRPr="002307DC">
              <w:rPr>
                <w:rFonts w:cs="Sylfaen"/>
              </w:rPr>
              <w:t>«Քաղաքաշինական ծրագրերի</w:t>
            </w:r>
            <w:r>
              <w:rPr>
                <w:rFonts w:cs="Sylfaen"/>
              </w:rPr>
              <w:t xml:space="preserve"> </w:t>
            </w:r>
            <w:r w:rsidRPr="002307DC">
              <w:rPr>
                <w:rFonts w:cs="Sylfaen"/>
              </w:rPr>
              <w:t>փորձագիտական կենտրոն» բաց</w:t>
            </w:r>
            <w:r>
              <w:rPr>
                <w:rFonts w:cs="Sylfaen"/>
              </w:rPr>
              <w:t xml:space="preserve"> </w:t>
            </w:r>
            <w:r w:rsidRPr="002307DC">
              <w:rPr>
                <w:rFonts w:cs="Sylfaen"/>
              </w:rPr>
              <w:t>բաժնետիրական ընկերությ</w:t>
            </w:r>
            <w:r>
              <w:rPr>
                <w:rFonts w:cs="Sylfaen"/>
              </w:rPr>
              <w:t>ու</w:t>
            </w:r>
            <w:r w:rsidRPr="002307DC">
              <w:rPr>
                <w:rFonts w:cs="Sylfaen"/>
              </w:rPr>
              <w:t>ն</w:t>
            </w:r>
            <w:r w:rsidRPr="00AA1A23">
              <w:t xml:space="preserve"> </w:t>
            </w:r>
          </w:p>
        </w:tc>
        <w:tc>
          <w:tcPr>
            <w:tcW w:w="7290" w:type="dxa"/>
            <w:shd w:val="clear" w:color="auto" w:fill="D9D9D9" w:themeFill="background1" w:themeFillShade="D9"/>
          </w:tcPr>
          <w:p w14:paraId="1B25346F" w14:textId="77777777" w:rsidR="00CE57BF" w:rsidRPr="00A07B77" w:rsidRDefault="00CE57BF" w:rsidP="00CE57BF">
            <w:pPr>
              <w:spacing w:before="60" w:after="60" w:line="240" w:lineRule="auto"/>
              <w:jc w:val="center"/>
              <w:rPr>
                <w:rFonts w:ascii="GHEA Grapalat" w:eastAsia="Times New Roman" w:hAnsi="GHEA Grapalat" w:cs="Times New Roman"/>
                <w:bCs/>
                <w:color w:val="000000"/>
                <w:sz w:val="24"/>
                <w:szCs w:val="24"/>
                <w:lang w:val="hy-AM" w:eastAsia="ru-RU"/>
              </w:rPr>
            </w:pPr>
          </w:p>
        </w:tc>
      </w:tr>
      <w:tr w:rsidR="00CE57BF" w:rsidRPr="00CE57BF" w14:paraId="070C1A47" w14:textId="77777777" w:rsidTr="002307DC">
        <w:trPr>
          <w:cantSplit/>
          <w:trHeight w:val="359"/>
          <w:tblCellSpacing w:w="0" w:type="dxa"/>
        </w:trPr>
        <w:tc>
          <w:tcPr>
            <w:tcW w:w="7650" w:type="dxa"/>
            <w:vMerge/>
            <w:shd w:val="clear" w:color="auto" w:fill="auto"/>
          </w:tcPr>
          <w:p w14:paraId="093E5ABE" w14:textId="77777777"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BFBFBF" w:themeFill="background1" w:themeFillShade="BF"/>
          </w:tcPr>
          <w:p w14:paraId="382BE565" w14:textId="77777777" w:rsidR="00CE57BF" w:rsidRDefault="00CE57BF" w:rsidP="00CE57BF">
            <w:pPr>
              <w:spacing w:before="60" w:after="60" w:line="240" w:lineRule="auto"/>
              <w:jc w:val="center"/>
              <w:rPr>
                <w:rFonts w:ascii="GHEA Grapalat" w:hAnsi="GHEA Grapalat"/>
                <w:color w:val="000000"/>
                <w:sz w:val="24"/>
                <w:szCs w:val="24"/>
                <w:shd w:val="clear" w:color="auto" w:fill="FFFFFF"/>
                <w:lang w:val="hy-AM"/>
              </w:rPr>
            </w:pPr>
          </w:p>
        </w:tc>
      </w:tr>
      <w:tr w:rsidR="00CE57BF" w:rsidRPr="00CE57BF" w14:paraId="02A149DD" w14:textId="77777777" w:rsidTr="002307DC">
        <w:trPr>
          <w:cantSplit/>
          <w:trHeight w:val="20"/>
          <w:tblCellSpacing w:w="0" w:type="dxa"/>
        </w:trPr>
        <w:tc>
          <w:tcPr>
            <w:tcW w:w="7650" w:type="dxa"/>
            <w:shd w:val="clear" w:color="auto" w:fill="auto"/>
          </w:tcPr>
          <w:p w14:paraId="1923CB46" w14:textId="77777777"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FFFFFF" w:themeFill="background1"/>
          </w:tcPr>
          <w:p w14:paraId="0D39EF62" w14:textId="4CC8EABF" w:rsidR="00CE57BF" w:rsidRDefault="00CE57BF" w:rsidP="00734B42">
            <w:pPr>
              <w:spacing w:before="60" w:after="60" w:line="24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r w:rsidR="00CE57BF" w:rsidRPr="00CE57BF" w14:paraId="4AB161A6" w14:textId="77777777" w:rsidTr="000A0BDD">
        <w:trPr>
          <w:cantSplit/>
          <w:trHeight w:val="20"/>
          <w:tblCellSpacing w:w="0" w:type="dxa"/>
        </w:trPr>
        <w:tc>
          <w:tcPr>
            <w:tcW w:w="7650" w:type="dxa"/>
            <w:vMerge w:val="restart"/>
            <w:shd w:val="clear" w:color="auto" w:fill="D9D9D9" w:themeFill="background1" w:themeFillShade="D9"/>
          </w:tcPr>
          <w:p w14:paraId="1B942AF9" w14:textId="72E8157B" w:rsidR="00CE57BF" w:rsidRPr="00AA1A23" w:rsidRDefault="00CE57BF" w:rsidP="00CE57BF">
            <w:pPr>
              <w:pStyle w:val="Heading1"/>
              <w:numPr>
                <w:ilvl w:val="0"/>
                <w:numId w:val="0"/>
              </w:numPr>
              <w:ind w:left="567"/>
            </w:pPr>
            <w:r>
              <w:t>21</w:t>
            </w:r>
            <w:r>
              <w:rPr>
                <w:rFonts w:ascii="Cambria Math" w:hAnsi="Cambria Math" w:cs="Cambria Math"/>
              </w:rPr>
              <w:t>․</w:t>
            </w:r>
            <w:r w:rsidRPr="003B58AD">
              <w:rPr>
                <w:rFonts w:cs="Sylfaen"/>
                <w:lang w:val="af-ZA"/>
              </w:rPr>
              <w:t>«</w:t>
            </w:r>
            <w:r w:rsidRPr="002307DC">
              <w:rPr>
                <w:rFonts w:cs="Sylfaen"/>
              </w:rPr>
              <w:t>Կառուցապատողների</w:t>
            </w:r>
            <w:r w:rsidRPr="003B58AD">
              <w:rPr>
                <w:rFonts w:cs="Sylfaen"/>
                <w:lang w:val="af-ZA"/>
              </w:rPr>
              <w:t xml:space="preserve"> </w:t>
            </w:r>
            <w:r w:rsidRPr="002307DC">
              <w:rPr>
                <w:rFonts w:cs="Sylfaen"/>
              </w:rPr>
              <w:t>հայկական</w:t>
            </w:r>
            <w:r w:rsidRPr="003B58AD">
              <w:rPr>
                <w:rFonts w:cs="Sylfaen"/>
                <w:lang w:val="af-ZA"/>
              </w:rPr>
              <w:t xml:space="preserve"> </w:t>
            </w:r>
            <w:r w:rsidRPr="002307DC">
              <w:rPr>
                <w:rFonts w:cs="Sylfaen"/>
              </w:rPr>
              <w:t>ասոցիացիա</w:t>
            </w:r>
            <w:r w:rsidRPr="003B58AD">
              <w:rPr>
                <w:rFonts w:cs="Sylfaen"/>
                <w:lang w:val="af-ZA"/>
              </w:rPr>
              <w:t xml:space="preserve">» </w:t>
            </w:r>
            <w:r w:rsidRPr="002307DC">
              <w:rPr>
                <w:rFonts w:cs="Sylfaen"/>
              </w:rPr>
              <w:t>հասարակական</w:t>
            </w:r>
            <w:r w:rsidRPr="003B58AD">
              <w:rPr>
                <w:rFonts w:cs="Sylfaen"/>
                <w:lang w:val="af-ZA"/>
              </w:rPr>
              <w:t xml:space="preserve"> </w:t>
            </w:r>
            <w:r w:rsidRPr="002307DC">
              <w:rPr>
                <w:rFonts w:cs="Sylfaen"/>
              </w:rPr>
              <w:t>կազմակերպությ</w:t>
            </w:r>
            <w:r>
              <w:rPr>
                <w:rFonts w:cs="Sylfaen"/>
              </w:rPr>
              <w:t>ու</w:t>
            </w:r>
            <w:r w:rsidRPr="002307DC">
              <w:rPr>
                <w:rFonts w:cs="Sylfaen"/>
              </w:rPr>
              <w:t>ն</w:t>
            </w:r>
          </w:p>
        </w:tc>
        <w:tc>
          <w:tcPr>
            <w:tcW w:w="7290" w:type="dxa"/>
            <w:shd w:val="clear" w:color="auto" w:fill="D9D9D9" w:themeFill="background1" w:themeFillShade="D9"/>
          </w:tcPr>
          <w:p w14:paraId="1E415046" w14:textId="77777777" w:rsidR="00CE57BF" w:rsidRPr="00A07B77" w:rsidRDefault="00CE57BF" w:rsidP="00CE57BF">
            <w:pPr>
              <w:spacing w:before="60" w:after="60" w:line="240" w:lineRule="auto"/>
              <w:jc w:val="center"/>
              <w:rPr>
                <w:rFonts w:ascii="GHEA Grapalat" w:eastAsia="Times New Roman" w:hAnsi="GHEA Grapalat" w:cs="Times New Roman"/>
                <w:bCs/>
                <w:color w:val="000000"/>
                <w:sz w:val="24"/>
                <w:szCs w:val="24"/>
                <w:lang w:val="hy-AM" w:eastAsia="ru-RU"/>
              </w:rPr>
            </w:pPr>
          </w:p>
        </w:tc>
      </w:tr>
      <w:tr w:rsidR="00CE57BF" w:rsidRPr="00CE57BF" w14:paraId="7522484D" w14:textId="77777777" w:rsidTr="002307DC">
        <w:trPr>
          <w:cantSplit/>
          <w:trHeight w:val="20"/>
          <w:tblCellSpacing w:w="0" w:type="dxa"/>
        </w:trPr>
        <w:tc>
          <w:tcPr>
            <w:tcW w:w="7650" w:type="dxa"/>
            <w:vMerge/>
            <w:shd w:val="clear" w:color="auto" w:fill="auto"/>
          </w:tcPr>
          <w:p w14:paraId="00B29F31" w14:textId="77777777"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BFBFBF" w:themeFill="background1" w:themeFillShade="BF"/>
          </w:tcPr>
          <w:p w14:paraId="5F91BD91" w14:textId="77777777" w:rsidR="00CE57BF" w:rsidRDefault="00CE57BF" w:rsidP="00CE57BF">
            <w:pPr>
              <w:spacing w:before="60" w:after="60" w:line="240" w:lineRule="auto"/>
              <w:rPr>
                <w:rFonts w:ascii="GHEA Grapalat" w:hAnsi="GHEA Grapalat"/>
                <w:color w:val="000000"/>
                <w:sz w:val="24"/>
                <w:szCs w:val="24"/>
                <w:shd w:val="clear" w:color="auto" w:fill="FFFFFF"/>
                <w:lang w:val="hy-AM"/>
              </w:rPr>
            </w:pPr>
          </w:p>
        </w:tc>
      </w:tr>
      <w:tr w:rsidR="00CE57BF" w:rsidRPr="00CE57BF" w14:paraId="20D8D0F5" w14:textId="77777777" w:rsidTr="002307DC">
        <w:trPr>
          <w:cantSplit/>
          <w:trHeight w:val="20"/>
          <w:tblCellSpacing w:w="0" w:type="dxa"/>
        </w:trPr>
        <w:tc>
          <w:tcPr>
            <w:tcW w:w="7650" w:type="dxa"/>
            <w:shd w:val="clear" w:color="auto" w:fill="auto"/>
          </w:tcPr>
          <w:p w14:paraId="1477DB26" w14:textId="77777777" w:rsidR="00CE57BF" w:rsidRPr="00A07B77" w:rsidRDefault="00CE57BF" w:rsidP="00CE57BF">
            <w:pPr>
              <w:tabs>
                <w:tab w:val="left" w:pos="269"/>
              </w:tabs>
              <w:spacing w:before="60" w:after="60" w:line="240" w:lineRule="auto"/>
              <w:ind w:left="168" w:right="106"/>
              <w:jc w:val="both"/>
              <w:rPr>
                <w:rFonts w:ascii="GHEA Grapalat" w:hAnsi="GHEA Grapalat"/>
                <w:color w:val="000000"/>
                <w:sz w:val="24"/>
                <w:szCs w:val="24"/>
                <w:shd w:val="clear" w:color="auto" w:fill="FFFFFF"/>
                <w:lang w:val="hy-AM"/>
              </w:rPr>
            </w:pPr>
          </w:p>
        </w:tc>
        <w:tc>
          <w:tcPr>
            <w:tcW w:w="7290" w:type="dxa"/>
            <w:shd w:val="clear" w:color="auto" w:fill="FFFFFF" w:themeFill="background1"/>
          </w:tcPr>
          <w:p w14:paraId="551EFCE5" w14:textId="1F6D3BBA" w:rsidR="00CE57BF" w:rsidRDefault="00CE57BF" w:rsidP="00734B42">
            <w:pPr>
              <w:spacing w:before="60" w:after="60" w:line="24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Սահմանված ժամկետում </w:t>
            </w:r>
            <w:proofErr w:type="spellStart"/>
            <w:r w:rsidR="00734B42">
              <w:rPr>
                <w:rFonts w:ascii="GHEA Grapalat" w:hAnsi="GHEA Grapalat"/>
                <w:color w:val="000000"/>
                <w:sz w:val="24"/>
                <w:szCs w:val="24"/>
                <w:shd w:val="clear" w:color="auto" w:fill="FFFFFF"/>
                <w:lang w:val="en-US"/>
              </w:rPr>
              <w:t>կարծիք</w:t>
            </w:r>
            <w:proofErr w:type="spellEnd"/>
            <w:r>
              <w:rPr>
                <w:rFonts w:ascii="GHEA Grapalat" w:hAnsi="GHEA Grapalat"/>
                <w:color w:val="000000"/>
                <w:sz w:val="24"/>
                <w:szCs w:val="24"/>
                <w:shd w:val="clear" w:color="auto" w:fill="FFFFFF"/>
                <w:lang w:val="hy-AM"/>
              </w:rPr>
              <w:t xml:space="preserve"> չի ներկայացվել</w:t>
            </w:r>
          </w:p>
        </w:tc>
      </w:tr>
    </w:tbl>
    <w:p w14:paraId="05F337BA" w14:textId="77777777" w:rsidR="009438A9" w:rsidRPr="00A07B77" w:rsidRDefault="009438A9" w:rsidP="00405DDC">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p>
    <w:sectPr w:rsidR="009438A9" w:rsidRPr="00A07B77" w:rsidSect="00A951AA">
      <w:pgSz w:w="16838" w:h="11906" w:orient="landscape"/>
      <w:pgMar w:top="117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IDFont+F1">
    <w:altName w:val="Calibri"/>
    <w:panose1 w:val="00000000000000000000"/>
    <w:charset w:val="CC"/>
    <w:family w:val="auto"/>
    <w:notTrueType/>
    <w:pitch w:val="default"/>
    <w:sig w:usb0="00000201" w:usb1="00000000" w:usb2="00000000" w:usb3="00000000" w:csb0="00000004" w:csb1="00000000"/>
  </w:font>
  <w:font w:name="Calibri Cyr">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1E1E"/>
    <w:multiLevelType w:val="multilevel"/>
    <w:tmpl w:val="D2326E0E"/>
    <w:lvl w:ilvl="0">
      <w:start w:val="1"/>
      <w:numFmt w:val="decimal"/>
      <w:lvlText w:val="%1."/>
      <w:lvlJc w:val="left"/>
      <w:pPr>
        <w:ind w:left="360" w:hanging="360"/>
      </w:pPr>
    </w:lvl>
    <w:lvl w:ilvl="1">
      <w:start w:val="1"/>
      <w:numFmt w:val="decimal"/>
      <w:lvlText w:val="%1.%2."/>
      <w:lvlJc w:val="left"/>
      <w:pPr>
        <w:ind w:left="79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355" w:hanging="50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6B33E7"/>
    <w:multiLevelType w:val="hybridMultilevel"/>
    <w:tmpl w:val="999694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9A055A"/>
    <w:multiLevelType w:val="hybridMultilevel"/>
    <w:tmpl w:val="0BD4289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1749A1"/>
    <w:multiLevelType w:val="hybridMultilevel"/>
    <w:tmpl w:val="6BB690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FA260F"/>
    <w:multiLevelType w:val="hybridMultilevel"/>
    <w:tmpl w:val="A412C622"/>
    <w:lvl w:ilvl="0" w:tplc="3F621804">
      <w:start w:val="56"/>
      <w:numFmt w:val="bullet"/>
      <w:lvlText w:val="-"/>
      <w:lvlJc w:val="left"/>
      <w:pPr>
        <w:ind w:left="720" w:hanging="360"/>
      </w:pPr>
      <w:rPr>
        <w:rFonts w:ascii="Sylfaen" w:eastAsia="Times New Roman"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8E0A54"/>
    <w:multiLevelType w:val="hybridMultilevel"/>
    <w:tmpl w:val="2A16E972"/>
    <w:lvl w:ilvl="0" w:tplc="3D6483B2">
      <w:start w:val="1"/>
      <w:numFmt w:val="decimal"/>
      <w:lvlText w:val="%1."/>
      <w:lvlJc w:val="left"/>
      <w:pPr>
        <w:ind w:left="50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314DD0"/>
    <w:multiLevelType w:val="multilevel"/>
    <w:tmpl w:val="D1287B2E"/>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5A5F35"/>
    <w:multiLevelType w:val="hybridMultilevel"/>
    <w:tmpl w:val="F28457F8"/>
    <w:lvl w:ilvl="0" w:tplc="22544176">
      <w:start w:val="1"/>
      <w:numFmt w:val="decimal"/>
      <w:pStyle w:val="Heading1"/>
      <w:lvlText w:val="%1."/>
      <w:lvlJc w:val="left"/>
      <w:pPr>
        <w:ind w:left="927" w:hanging="360"/>
      </w:pPr>
    </w:lvl>
    <w:lvl w:ilvl="1" w:tplc="04190019">
      <w:start w:val="1"/>
      <w:numFmt w:val="lowerLetter"/>
      <w:lvlText w:val="%2."/>
      <w:lvlJc w:val="left"/>
      <w:pPr>
        <w:ind w:left="3712" w:hanging="360"/>
      </w:pPr>
    </w:lvl>
    <w:lvl w:ilvl="2" w:tplc="0419001B" w:tentative="1">
      <w:start w:val="1"/>
      <w:numFmt w:val="lowerRoman"/>
      <w:lvlText w:val="%3."/>
      <w:lvlJc w:val="right"/>
      <w:pPr>
        <w:ind w:left="4432" w:hanging="180"/>
      </w:pPr>
    </w:lvl>
    <w:lvl w:ilvl="3" w:tplc="0419000F" w:tentative="1">
      <w:start w:val="1"/>
      <w:numFmt w:val="decimal"/>
      <w:lvlText w:val="%4."/>
      <w:lvlJc w:val="left"/>
      <w:pPr>
        <w:ind w:left="5152" w:hanging="360"/>
      </w:pPr>
    </w:lvl>
    <w:lvl w:ilvl="4" w:tplc="04190019" w:tentative="1">
      <w:start w:val="1"/>
      <w:numFmt w:val="lowerLetter"/>
      <w:lvlText w:val="%5."/>
      <w:lvlJc w:val="left"/>
      <w:pPr>
        <w:ind w:left="5872" w:hanging="360"/>
      </w:pPr>
    </w:lvl>
    <w:lvl w:ilvl="5" w:tplc="0419001B" w:tentative="1">
      <w:start w:val="1"/>
      <w:numFmt w:val="lowerRoman"/>
      <w:lvlText w:val="%6."/>
      <w:lvlJc w:val="right"/>
      <w:pPr>
        <w:ind w:left="6592" w:hanging="180"/>
      </w:pPr>
    </w:lvl>
    <w:lvl w:ilvl="6" w:tplc="0419000F" w:tentative="1">
      <w:start w:val="1"/>
      <w:numFmt w:val="decimal"/>
      <w:lvlText w:val="%7."/>
      <w:lvlJc w:val="left"/>
      <w:pPr>
        <w:ind w:left="7312" w:hanging="360"/>
      </w:pPr>
    </w:lvl>
    <w:lvl w:ilvl="7" w:tplc="04190019" w:tentative="1">
      <w:start w:val="1"/>
      <w:numFmt w:val="lowerLetter"/>
      <w:lvlText w:val="%8."/>
      <w:lvlJc w:val="left"/>
      <w:pPr>
        <w:ind w:left="8032" w:hanging="360"/>
      </w:pPr>
    </w:lvl>
    <w:lvl w:ilvl="8" w:tplc="0419001B" w:tentative="1">
      <w:start w:val="1"/>
      <w:numFmt w:val="lowerRoman"/>
      <w:lvlText w:val="%9."/>
      <w:lvlJc w:val="right"/>
      <w:pPr>
        <w:ind w:left="8752" w:hanging="180"/>
      </w:pPr>
    </w:lvl>
  </w:abstractNum>
  <w:abstractNum w:abstractNumId="8" w15:restartNumberingAfterBreak="0">
    <w:nsid w:val="2F7F49CC"/>
    <w:multiLevelType w:val="hybridMultilevel"/>
    <w:tmpl w:val="8D068B00"/>
    <w:lvl w:ilvl="0" w:tplc="8C38D386">
      <w:start w:val="1"/>
      <w:numFmt w:val="decimal"/>
      <w:pStyle w:val="Style1"/>
      <w:lvlText w:val="%1."/>
      <w:lvlJc w:val="left"/>
      <w:pPr>
        <w:ind w:left="1211" w:hanging="360"/>
      </w:pPr>
      <w:rPr>
        <w:rFonts w:ascii="GHEA Grapalat" w:hAnsi="GHEA Grapalat"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25E0B80"/>
    <w:multiLevelType w:val="hybridMultilevel"/>
    <w:tmpl w:val="B8785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DD75D8"/>
    <w:multiLevelType w:val="hybridMultilevel"/>
    <w:tmpl w:val="F962C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1E682D"/>
    <w:multiLevelType w:val="multilevel"/>
    <w:tmpl w:val="CAE2EC82"/>
    <w:lvl w:ilvl="0">
      <w:start w:val="1"/>
      <w:numFmt w:val="decimal"/>
      <w:lvlText w:val="%1."/>
      <w:lvlJc w:val="left"/>
      <w:pPr>
        <w:tabs>
          <w:tab w:val="num" w:pos="786"/>
        </w:tabs>
        <w:ind w:left="786"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863271"/>
    <w:multiLevelType w:val="hybridMultilevel"/>
    <w:tmpl w:val="BFC8E650"/>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59084F17"/>
    <w:multiLevelType w:val="hybridMultilevel"/>
    <w:tmpl w:val="5950E750"/>
    <w:lvl w:ilvl="0" w:tplc="6FCA11F8">
      <w:start w:val="1"/>
      <w:numFmt w:val="decimal"/>
      <w:lvlText w:val="%1)"/>
      <w:lvlJc w:val="left"/>
      <w:pPr>
        <w:ind w:left="1211" w:hanging="360"/>
      </w:pPr>
      <w:rPr>
        <w:rFonts w:ascii="GHEA Grapalat" w:hAnsi="GHEA Grapalat" w:hint="default"/>
        <w:color w:val="auto"/>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5D524C71"/>
    <w:multiLevelType w:val="hybridMultilevel"/>
    <w:tmpl w:val="90242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EB122D"/>
    <w:multiLevelType w:val="hybridMultilevel"/>
    <w:tmpl w:val="0616BF00"/>
    <w:lvl w:ilvl="0" w:tplc="3F621804">
      <w:start w:val="56"/>
      <w:numFmt w:val="bullet"/>
      <w:lvlText w:val="-"/>
      <w:lvlJc w:val="left"/>
      <w:pPr>
        <w:ind w:left="784" w:hanging="360"/>
      </w:pPr>
      <w:rPr>
        <w:rFonts w:ascii="Sylfaen" w:eastAsia="Times New Roman" w:hAnsi="Sylfaen" w:cs="Times New Roman"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6" w15:restartNumberingAfterBreak="0">
    <w:nsid w:val="6AB44F7D"/>
    <w:multiLevelType w:val="hybridMultilevel"/>
    <w:tmpl w:val="DA188548"/>
    <w:lvl w:ilvl="0" w:tplc="7332CEA2">
      <w:numFmt w:val="bullet"/>
      <w:lvlText w:val="-"/>
      <w:lvlJc w:val="left"/>
      <w:pPr>
        <w:ind w:left="1080" w:hanging="360"/>
      </w:pPr>
      <w:rPr>
        <w:rFonts w:ascii="GHEA Grapalat" w:eastAsia="Times New Roman" w:hAnsi="GHEA Grapalat" w:cs="Times Armeni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7EE4558B"/>
    <w:multiLevelType w:val="hybridMultilevel"/>
    <w:tmpl w:val="BE0E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9"/>
  </w:num>
  <w:num w:numId="4">
    <w:abstractNumId w:val="4"/>
  </w:num>
  <w:num w:numId="5">
    <w:abstractNumId w:val="7"/>
  </w:num>
  <w:num w:numId="6">
    <w:abstractNumId w:val="15"/>
  </w:num>
  <w:num w:numId="7">
    <w:abstractNumId w:val="7"/>
    <w:lvlOverride w:ilvl="0">
      <w:startOverride w:val="1"/>
    </w:lvlOverride>
  </w:num>
  <w:num w:numId="8">
    <w:abstractNumId w:val="14"/>
  </w:num>
  <w:num w:numId="9">
    <w:abstractNumId w:val="10"/>
  </w:num>
  <w:num w:numId="10">
    <w:abstractNumId w:val="17"/>
  </w:num>
  <w:num w:numId="11">
    <w:abstractNumId w:val="7"/>
    <w:lvlOverride w:ilvl="0">
      <w:startOverride w:val="1"/>
    </w:lvlOverride>
  </w:num>
  <w:num w:numId="12">
    <w:abstractNumId w:val="13"/>
  </w:num>
  <w:num w:numId="13">
    <w:abstractNumId w:val="7"/>
    <w:lvlOverride w:ilvl="0">
      <w:startOverride w:val="1"/>
    </w:lvlOverride>
  </w:num>
  <w:num w:numId="14">
    <w:abstractNumId w:val="8"/>
  </w:num>
  <w:num w:numId="15">
    <w:abstractNumId w:val="7"/>
    <w:lvlOverride w:ilvl="0">
      <w:startOverride w:val="8"/>
    </w:lvlOverride>
  </w:num>
  <w:num w:numId="16">
    <w:abstractNumId w:val="7"/>
  </w:num>
  <w:num w:numId="17">
    <w:abstractNumId w:val="6"/>
  </w:num>
  <w:num w:numId="18">
    <w:abstractNumId w:val="5"/>
  </w:num>
  <w:num w:numId="19">
    <w:abstractNumId w:val="7"/>
    <w:lvlOverride w:ilvl="0">
      <w:startOverride w:val="1"/>
    </w:lvlOverride>
  </w:num>
  <w:num w:numId="20">
    <w:abstractNumId w:val="2"/>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3"/>
  </w:num>
  <w:num w:numId="30">
    <w:abstractNumId w:val="1"/>
  </w:num>
  <w:num w:numId="31">
    <w:abstractNumId w:val="0"/>
  </w:num>
  <w:num w:numId="32">
    <w:abstractNumId w:val="7"/>
    <w:lvlOverride w:ilvl="0">
      <w:startOverride w:val="1"/>
    </w:lvlOverride>
  </w:num>
  <w:num w:numId="33">
    <w:abstractNumId w:val="7"/>
  </w:num>
  <w:num w:numId="34">
    <w:abstractNumId w:val="11"/>
  </w:num>
  <w:num w:numId="35">
    <w:abstractNumId w:val="7"/>
    <w:lvlOverride w:ilvl="0">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DDC"/>
    <w:rsid w:val="00005E89"/>
    <w:rsid w:val="000130F2"/>
    <w:rsid w:val="0001428D"/>
    <w:rsid w:val="0004493A"/>
    <w:rsid w:val="00052B98"/>
    <w:rsid w:val="00056ADA"/>
    <w:rsid w:val="000665C2"/>
    <w:rsid w:val="000733FF"/>
    <w:rsid w:val="0008005E"/>
    <w:rsid w:val="00083B5E"/>
    <w:rsid w:val="00084490"/>
    <w:rsid w:val="00084DF1"/>
    <w:rsid w:val="00093BFB"/>
    <w:rsid w:val="00093EF7"/>
    <w:rsid w:val="00095C71"/>
    <w:rsid w:val="00096985"/>
    <w:rsid w:val="00097488"/>
    <w:rsid w:val="000A4645"/>
    <w:rsid w:val="000A50B3"/>
    <w:rsid w:val="000B55C0"/>
    <w:rsid w:val="000B667D"/>
    <w:rsid w:val="000B7051"/>
    <w:rsid w:val="000C1A01"/>
    <w:rsid w:val="000C32D7"/>
    <w:rsid w:val="000C4B2E"/>
    <w:rsid w:val="000D0DEA"/>
    <w:rsid w:val="000D2113"/>
    <w:rsid w:val="000D29C9"/>
    <w:rsid w:val="000D2A79"/>
    <w:rsid w:val="000D3905"/>
    <w:rsid w:val="000D7D21"/>
    <w:rsid w:val="000E1562"/>
    <w:rsid w:val="000E1EF8"/>
    <w:rsid w:val="000F6E06"/>
    <w:rsid w:val="00102ACF"/>
    <w:rsid w:val="00104BE5"/>
    <w:rsid w:val="001114D2"/>
    <w:rsid w:val="0011175B"/>
    <w:rsid w:val="0011768A"/>
    <w:rsid w:val="00117D6A"/>
    <w:rsid w:val="00120651"/>
    <w:rsid w:val="001260E4"/>
    <w:rsid w:val="001332AE"/>
    <w:rsid w:val="0013443C"/>
    <w:rsid w:val="00150348"/>
    <w:rsid w:val="0015107F"/>
    <w:rsid w:val="0015449E"/>
    <w:rsid w:val="00155267"/>
    <w:rsid w:val="00164A3C"/>
    <w:rsid w:val="001741C5"/>
    <w:rsid w:val="00182946"/>
    <w:rsid w:val="00193725"/>
    <w:rsid w:val="00193985"/>
    <w:rsid w:val="001A2566"/>
    <w:rsid w:val="001A61FF"/>
    <w:rsid w:val="001A7263"/>
    <w:rsid w:val="001B2AA4"/>
    <w:rsid w:val="001D0AD6"/>
    <w:rsid w:val="001D4153"/>
    <w:rsid w:val="001D5976"/>
    <w:rsid w:val="001D6912"/>
    <w:rsid w:val="001D6C0C"/>
    <w:rsid w:val="001E1FF5"/>
    <w:rsid w:val="001E33F2"/>
    <w:rsid w:val="001F2774"/>
    <w:rsid w:val="001F7DD7"/>
    <w:rsid w:val="00203D6A"/>
    <w:rsid w:val="00206F07"/>
    <w:rsid w:val="00211C07"/>
    <w:rsid w:val="0021632C"/>
    <w:rsid w:val="00220A9A"/>
    <w:rsid w:val="00225E23"/>
    <w:rsid w:val="002307DC"/>
    <w:rsid w:val="00233129"/>
    <w:rsid w:val="002348E4"/>
    <w:rsid w:val="002377D7"/>
    <w:rsid w:val="00237FA9"/>
    <w:rsid w:val="00243025"/>
    <w:rsid w:val="00244C01"/>
    <w:rsid w:val="00247F2B"/>
    <w:rsid w:val="00251E8E"/>
    <w:rsid w:val="00252FF5"/>
    <w:rsid w:val="00254449"/>
    <w:rsid w:val="00254ED6"/>
    <w:rsid w:val="0026005A"/>
    <w:rsid w:val="00261314"/>
    <w:rsid w:val="00263A12"/>
    <w:rsid w:val="00263C5D"/>
    <w:rsid w:val="00267891"/>
    <w:rsid w:val="00281C0D"/>
    <w:rsid w:val="00281FD4"/>
    <w:rsid w:val="00282B0E"/>
    <w:rsid w:val="00286FBC"/>
    <w:rsid w:val="0029250F"/>
    <w:rsid w:val="002929BB"/>
    <w:rsid w:val="00293291"/>
    <w:rsid w:val="00296E20"/>
    <w:rsid w:val="002A2056"/>
    <w:rsid w:val="002A514E"/>
    <w:rsid w:val="002A7B2B"/>
    <w:rsid w:val="002B2415"/>
    <w:rsid w:val="002B474C"/>
    <w:rsid w:val="002B7035"/>
    <w:rsid w:val="002C1C74"/>
    <w:rsid w:val="002D1EDB"/>
    <w:rsid w:val="002E768F"/>
    <w:rsid w:val="002E7AD1"/>
    <w:rsid w:val="0030572E"/>
    <w:rsid w:val="00312A90"/>
    <w:rsid w:val="00326F97"/>
    <w:rsid w:val="00333502"/>
    <w:rsid w:val="00333726"/>
    <w:rsid w:val="0034066A"/>
    <w:rsid w:val="003410BE"/>
    <w:rsid w:val="00341DB0"/>
    <w:rsid w:val="0034279D"/>
    <w:rsid w:val="00346254"/>
    <w:rsid w:val="00350EDD"/>
    <w:rsid w:val="00352040"/>
    <w:rsid w:val="00361923"/>
    <w:rsid w:val="00361DD5"/>
    <w:rsid w:val="003673B1"/>
    <w:rsid w:val="00367FD2"/>
    <w:rsid w:val="00375FF2"/>
    <w:rsid w:val="00385F39"/>
    <w:rsid w:val="00386C25"/>
    <w:rsid w:val="003902AE"/>
    <w:rsid w:val="00390B34"/>
    <w:rsid w:val="003949B5"/>
    <w:rsid w:val="00394D2A"/>
    <w:rsid w:val="003A56EA"/>
    <w:rsid w:val="003B4B65"/>
    <w:rsid w:val="003D4E63"/>
    <w:rsid w:val="003E037C"/>
    <w:rsid w:val="003E2628"/>
    <w:rsid w:val="003E7097"/>
    <w:rsid w:val="00402DF1"/>
    <w:rsid w:val="00404132"/>
    <w:rsid w:val="0040450E"/>
    <w:rsid w:val="00405DDC"/>
    <w:rsid w:val="00406C1C"/>
    <w:rsid w:val="00406D04"/>
    <w:rsid w:val="00417F9F"/>
    <w:rsid w:val="0042059A"/>
    <w:rsid w:val="0042378C"/>
    <w:rsid w:val="00425F78"/>
    <w:rsid w:val="00442BE6"/>
    <w:rsid w:val="004446D8"/>
    <w:rsid w:val="00445235"/>
    <w:rsid w:val="00450EA8"/>
    <w:rsid w:val="004519AD"/>
    <w:rsid w:val="00453226"/>
    <w:rsid w:val="00457441"/>
    <w:rsid w:val="004576BB"/>
    <w:rsid w:val="00473801"/>
    <w:rsid w:val="00475ACE"/>
    <w:rsid w:val="00480A31"/>
    <w:rsid w:val="004832CE"/>
    <w:rsid w:val="00486FB9"/>
    <w:rsid w:val="00496A3F"/>
    <w:rsid w:val="004A58B4"/>
    <w:rsid w:val="004A7098"/>
    <w:rsid w:val="004B047D"/>
    <w:rsid w:val="004B2A37"/>
    <w:rsid w:val="004B5B63"/>
    <w:rsid w:val="004C3268"/>
    <w:rsid w:val="004D0AE6"/>
    <w:rsid w:val="004D716D"/>
    <w:rsid w:val="004E0D56"/>
    <w:rsid w:val="004E1FF1"/>
    <w:rsid w:val="004E5BC0"/>
    <w:rsid w:val="004F363D"/>
    <w:rsid w:val="004F7CDD"/>
    <w:rsid w:val="005060AD"/>
    <w:rsid w:val="00511620"/>
    <w:rsid w:val="00515199"/>
    <w:rsid w:val="00515D00"/>
    <w:rsid w:val="005222C4"/>
    <w:rsid w:val="0052263A"/>
    <w:rsid w:val="00523897"/>
    <w:rsid w:val="00533EF8"/>
    <w:rsid w:val="005442F7"/>
    <w:rsid w:val="005453F0"/>
    <w:rsid w:val="005602BF"/>
    <w:rsid w:val="00561F53"/>
    <w:rsid w:val="00562A19"/>
    <w:rsid w:val="00570195"/>
    <w:rsid w:val="005757FB"/>
    <w:rsid w:val="00576DC0"/>
    <w:rsid w:val="005858BE"/>
    <w:rsid w:val="005861B7"/>
    <w:rsid w:val="00592C0E"/>
    <w:rsid w:val="005935B1"/>
    <w:rsid w:val="005A09FF"/>
    <w:rsid w:val="005A0A45"/>
    <w:rsid w:val="005B0C57"/>
    <w:rsid w:val="005B2761"/>
    <w:rsid w:val="005B4F9E"/>
    <w:rsid w:val="005B6995"/>
    <w:rsid w:val="005B7628"/>
    <w:rsid w:val="005D2C54"/>
    <w:rsid w:val="005D59E2"/>
    <w:rsid w:val="005D62D4"/>
    <w:rsid w:val="005D7B66"/>
    <w:rsid w:val="005E3B81"/>
    <w:rsid w:val="005F4CFF"/>
    <w:rsid w:val="005F60FD"/>
    <w:rsid w:val="005F6E40"/>
    <w:rsid w:val="005F7D5E"/>
    <w:rsid w:val="00600E12"/>
    <w:rsid w:val="0060310E"/>
    <w:rsid w:val="0061015B"/>
    <w:rsid w:val="0061119A"/>
    <w:rsid w:val="0062218A"/>
    <w:rsid w:val="006255A0"/>
    <w:rsid w:val="00630F9B"/>
    <w:rsid w:val="00633F49"/>
    <w:rsid w:val="00640D6D"/>
    <w:rsid w:val="00640E48"/>
    <w:rsid w:val="0064260F"/>
    <w:rsid w:val="0064733A"/>
    <w:rsid w:val="006516B0"/>
    <w:rsid w:val="006555C3"/>
    <w:rsid w:val="00660BE1"/>
    <w:rsid w:val="0066157B"/>
    <w:rsid w:val="00661C83"/>
    <w:rsid w:val="006630D2"/>
    <w:rsid w:val="00665958"/>
    <w:rsid w:val="00684162"/>
    <w:rsid w:val="0068568C"/>
    <w:rsid w:val="006948FD"/>
    <w:rsid w:val="006966D5"/>
    <w:rsid w:val="00696BC4"/>
    <w:rsid w:val="006A15FF"/>
    <w:rsid w:val="006B61B9"/>
    <w:rsid w:val="006C40DF"/>
    <w:rsid w:val="006C5442"/>
    <w:rsid w:val="006C7EA5"/>
    <w:rsid w:val="006D1500"/>
    <w:rsid w:val="006D5C15"/>
    <w:rsid w:val="006D699B"/>
    <w:rsid w:val="006E2DD5"/>
    <w:rsid w:val="006E7865"/>
    <w:rsid w:val="006E7B46"/>
    <w:rsid w:val="006F06EB"/>
    <w:rsid w:val="006F0B89"/>
    <w:rsid w:val="006F3BA7"/>
    <w:rsid w:val="006F3BC6"/>
    <w:rsid w:val="006F6F12"/>
    <w:rsid w:val="006F7F23"/>
    <w:rsid w:val="00707270"/>
    <w:rsid w:val="00716C14"/>
    <w:rsid w:val="0072002E"/>
    <w:rsid w:val="0072159C"/>
    <w:rsid w:val="007254B5"/>
    <w:rsid w:val="0073015B"/>
    <w:rsid w:val="0073050D"/>
    <w:rsid w:val="0073451C"/>
    <w:rsid w:val="00734B42"/>
    <w:rsid w:val="00743883"/>
    <w:rsid w:val="007529C9"/>
    <w:rsid w:val="007618C5"/>
    <w:rsid w:val="007652E5"/>
    <w:rsid w:val="00775DAC"/>
    <w:rsid w:val="00781AAD"/>
    <w:rsid w:val="00786185"/>
    <w:rsid w:val="007A32B0"/>
    <w:rsid w:val="007A421F"/>
    <w:rsid w:val="007A7AFD"/>
    <w:rsid w:val="007B0611"/>
    <w:rsid w:val="007B1A12"/>
    <w:rsid w:val="007B4D8C"/>
    <w:rsid w:val="007B77FA"/>
    <w:rsid w:val="007E357F"/>
    <w:rsid w:val="007F00CE"/>
    <w:rsid w:val="007F29A2"/>
    <w:rsid w:val="007F5F3B"/>
    <w:rsid w:val="008023CC"/>
    <w:rsid w:val="00810750"/>
    <w:rsid w:val="008226A9"/>
    <w:rsid w:val="00826694"/>
    <w:rsid w:val="00827FB9"/>
    <w:rsid w:val="00830501"/>
    <w:rsid w:val="00831487"/>
    <w:rsid w:val="008316F2"/>
    <w:rsid w:val="008335FB"/>
    <w:rsid w:val="00836638"/>
    <w:rsid w:val="00837616"/>
    <w:rsid w:val="008410D8"/>
    <w:rsid w:val="00843C41"/>
    <w:rsid w:val="008473E5"/>
    <w:rsid w:val="008518E9"/>
    <w:rsid w:val="0085283D"/>
    <w:rsid w:val="00856216"/>
    <w:rsid w:val="00861E6F"/>
    <w:rsid w:val="008633E0"/>
    <w:rsid w:val="008649B4"/>
    <w:rsid w:val="008653F9"/>
    <w:rsid w:val="008663A2"/>
    <w:rsid w:val="00874115"/>
    <w:rsid w:val="00886BC2"/>
    <w:rsid w:val="00891830"/>
    <w:rsid w:val="008A25F0"/>
    <w:rsid w:val="008B2479"/>
    <w:rsid w:val="008B7EA0"/>
    <w:rsid w:val="008C1873"/>
    <w:rsid w:val="008C3B9C"/>
    <w:rsid w:val="008C4925"/>
    <w:rsid w:val="008D108F"/>
    <w:rsid w:val="008F32FF"/>
    <w:rsid w:val="008F5F14"/>
    <w:rsid w:val="008F6944"/>
    <w:rsid w:val="008F7AE1"/>
    <w:rsid w:val="00900741"/>
    <w:rsid w:val="00912595"/>
    <w:rsid w:val="009130CE"/>
    <w:rsid w:val="009170BE"/>
    <w:rsid w:val="00923774"/>
    <w:rsid w:val="00924DE4"/>
    <w:rsid w:val="00930642"/>
    <w:rsid w:val="00931BEF"/>
    <w:rsid w:val="00933723"/>
    <w:rsid w:val="00943142"/>
    <w:rsid w:val="009438A9"/>
    <w:rsid w:val="00947A51"/>
    <w:rsid w:val="0095261E"/>
    <w:rsid w:val="009535D7"/>
    <w:rsid w:val="00955EEB"/>
    <w:rsid w:val="00963AC2"/>
    <w:rsid w:val="00964507"/>
    <w:rsid w:val="00965BB0"/>
    <w:rsid w:val="0096717E"/>
    <w:rsid w:val="00985817"/>
    <w:rsid w:val="00995C38"/>
    <w:rsid w:val="009A2069"/>
    <w:rsid w:val="009A2D3F"/>
    <w:rsid w:val="009B30A1"/>
    <w:rsid w:val="009B78C7"/>
    <w:rsid w:val="009C0610"/>
    <w:rsid w:val="009C335C"/>
    <w:rsid w:val="009C55D2"/>
    <w:rsid w:val="009D4BDC"/>
    <w:rsid w:val="009D51FD"/>
    <w:rsid w:val="009D6DC8"/>
    <w:rsid w:val="009D7113"/>
    <w:rsid w:val="009E6CBF"/>
    <w:rsid w:val="009F5B45"/>
    <w:rsid w:val="00A00328"/>
    <w:rsid w:val="00A07B77"/>
    <w:rsid w:val="00A13E1F"/>
    <w:rsid w:val="00A2291B"/>
    <w:rsid w:val="00A2567B"/>
    <w:rsid w:val="00A325B2"/>
    <w:rsid w:val="00A331CB"/>
    <w:rsid w:val="00A34FA7"/>
    <w:rsid w:val="00A4160F"/>
    <w:rsid w:val="00A4196E"/>
    <w:rsid w:val="00A423E6"/>
    <w:rsid w:val="00A447B5"/>
    <w:rsid w:val="00A50FD0"/>
    <w:rsid w:val="00A52741"/>
    <w:rsid w:val="00A60618"/>
    <w:rsid w:val="00A606AA"/>
    <w:rsid w:val="00A62CC3"/>
    <w:rsid w:val="00A753CC"/>
    <w:rsid w:val="00A91646"/>
    <w:rsid w:val="00A951AA"/>
    <w:rsid w:val="00A95322"/>
    <w:rsid w:val="00A956BB"/>
    <w:rsid w:val="00A96DCB"/>
    <w:rsid w:val="00AA1A23"/>
    <w:rsid w:val="00AA2E6C"/>
    <w:rsid w:val="00AA4FA8"/>
    <w:rsid w:val="00AA62B5"/>
    <w:rsid w:val="00AB1B76"/>
    <w:rsid w:val="00AC5D42"/>
    <w:rsid w:val="00AC7478"/>
    <w:rsid w:val="00AD4165"/>
    <w:rsid w:val="00AD7A59"/>
    <w:rsid w:val="00AE0B4B"/>
    <w:rsid w:val="00AE4554"/>
    <w:rsid w:val="00AE4BFB"/>
    <w:rsid w:val="00AF1B56"/>
    <w:rsid w:val="00AF1E87"/>
    <w:rsid w:val="00AF262F"/>
    <w:rsid w:val="00B003DF"/>
    <w:rsid w:val="00B00E61"/>
    <w:rsid w:val="00B00FB9"/>
    <w:rsid w:val="00B03F22"/>
    <w:rsid w:val="00B07449"/>
    <w:rsid w:val="00B17F69"/>
    <w:rsid w:val="00B312CE"/>
    <w:rsid w:val="00B4238C"/>
    <w:rsid w:val="00B53F7C"/>
    <w:rsid w:val="00B56B2F"/>
    <w:rsid w:val="00B57C26"/>
    <w:rsid w:val="00B57FDA"/>
    <w:rsid w:val="00B60540"/>
    <w:rsid w:val="00B60564"/>
    <w:rsid w:val="00B634B4"/>
    <w:rsid w:val="00B73AFC"/>
    <w:rsid w:val="00B7512B"/>
    <w:rsid w:val="00B80D4F"/>
    <w:rsid w:val="00B81AAD"/>
    <w:rsid w:val="00B86464"/>
    <w:rsid w:val="00B92530"/>
    <w:rsid w:val="00B95176"/>
    <w:rsid w:val="00BA12FC"/>
    <w:rsid w:val="00BA5B4B"/>
    <w:rsid w:val="00BB3BEA"/>
    <w:rsid w:val="00BB5EE0"/>
    <w:rsid w:val="00BB7B0A"/>
    <w:rsid w:val="00BC0181"/>
    <w:rsid w:val="00BC1DA4"/>
    <w:rsid w:val="00BC5002"/>
    <w:rsid w:val="00BC6545"/>
    <w:rsid w:val="00BD0C74"/>
    <w:rsid w:val="00BD2C78"/>
    <w:rsid w:val="00BD598D"/>
    <w:rsid w:val="00BE06AF"/>
    <w:rsid w:val="00BE0713"/>
    <w:rsid w:val="00BE0F19"/>
    <w:rsid w:val="00BE147E"/>
    <w:rsid w:val="00BF6847"/>
    <w:rsid w:val="00C0416F"/>
    <w:rsid w:val="00C07DEE"/>
    <w:rsid w:val="00C16408"/>
    <w:rsid w:val="00C21650"/>
    <w:rsid w:val="00C330FA"/>
    <w:rsid w:val="00C36638"/>
    <w:rsid w:val="00C42228"/>
    <w:rsid w:val="00C4704E"/>
    <w:rsid w:val="00C47364"/>
    <w:rsid w:val="00C5121C"/>
    <w:rsid w:val="00C62ED2"/>
    <w:rsid w:val="00C716B1"/>
    <w:rsid w:val="00C84639"/>
    <w:rsid w:val="00C8485B"/>
    <w:rsid w:val="00C8504A"/>
    <w:rsid w:val="00C850F1"/>
    <w:rsid w:val="00C87CAB"/>
    <w:rsid w:val="00C90926"/>
    <w:rsid w:val="00C915BC"/>
    <w:rsid w:val="00C970BC"/>
    <w:rsid w:val="00CA08DD"/>
    <w:rsid w:val="00CA4179"/>
    <w:rsid w:val="00CB53F3"/>
    <w:rsid w:val="00CC3617"/>
    <w:rsid w:val="00CC3AEE"/>
    <w:rsid w:val="00CD484D"/>
    <w:rsid w:val="00CD70CC"/>
    <w:rsid w:val="00CE55C0"/>
    <w:rsid w:val="00CE57BF"/>
    <w:rsid w:val="00CF1F9B"/>
    <w:rsid w:val="00CF5072"/>
    <w:rsid w:val="00D02838"/>
    <w:rsid w:val="00D03000"/>
    <w:rsid w:val="00D04867"/>
    <w:rsid w:val="00D048FD"/>
    <w:rsid w:val="00D06489"/>
    <w:rsid w:val="00D07BC0"/>
    <w:rsid w:val="00D139F0"/>
    <w:rsid w:val="00D17A96"/>
    <w:rsid w:val="00D26A12"/>
    <w:rsid w:val="00D331F1"/>
    <w:rsid w:val="00D36E8D"/>
    <w:rsid w:val="00D407DB"/>
    <w:rsid w:val="00D4605C"/>
    <w:rsid w:val="00D51319"/>
    <w:rsid w:val="00D5135D"/>
    <w:rsid w:val="00D6114E"/>
    <w:rsid w:val="00D8479D"/>
    <w:rsid w:val="00D870DE"/>
    <w:rsid w:val="00D87869"/>
    <w:rsid w:val="00D92743"/>
    <w:rsid w:val="00D9546E"/>
    <w:rsid w:val="00D95BA0"/>
    <w:rsid w:val="00DA090D"/>
    <w:rsid w:val="00DA18DB"/>
    <w:rsid w:val="00DA1F8C"/>
    <w:rsid w:val="00DA65CB"/>
    <w:rsid w:val="00DB77F3"/>
    <w:rsid w:val="00DC2433"/>
    <w:rsid w:val="00DC7B34"/>
    <w:rsid w:val="00DD4D6C"/>
    <w:rsid w:val="00DD542F"/>
    <w:rsid w:val="00DD65B4"/>
    <w:rsid w:val="00DD75CC"/>
    <w:rsid w:val="00DE4175"/>
    <w:rsid w:val="00DE525C"/>
    <w:rsid w:val="00DE5597"/>
    <w:rsid w:val="00DE57BF"/>
    <w:rsid w:val="00DF6BE7"/>
    <w:rsid w:val="00E025E5"/>
    <w:rsid w:val="00E0545E"/>
    <w:rsid w:val="00E064B6"/>
    <w:rsid w:val="00E15899"/>
    <w:rsid w:val="00E15F6E"/>
    <w:rsid w:val="00E20C00"/>
    <w:rsid w:val="00E2295C"/>
    <w:rsid w:val="00E2374A"/>
    <w:rsid w:val="00E32872"/>
    <w:rsid w:val="00E41380"/>
    <w:rsid w:val="00E43D0C"/>
    <w:rsid w:val="00E4684E"/>
    <w:rsid w:val="00E54BB2"/>
    <w:rsid w:val="00E57FB2"/>
    <w:rsid w:val="00E6175E"/>
    <w:rsid w:val="00E63D3F"/>
    <w:rsid w:val="00E6482B"/>
    <w:rsid w:val="00E83129"/>
    <w:rsid w:val="00E84AA6"/>
    <w:rsid w:val="00E857B7"/>
    <w:rsid w:val="00E9010D"/>
    <w:rsid w:val="00E90850"/>
    <w:rsid w:val="00E97757"/>
    <w:rsid w:val="00EB6491"/>
    <w:rsid w:val="00EC62CE"/>
    <w:rsid w:val="00EC6ECE"/>
    <w:rsid w:val="00ED10A1"/>
    <w:rsid w:val="00ED1FED"/>
    <w:rsid w:val="00ED22C3"/>
    <w:rsid w:val="00ED2EAA"/>
    <w:rsid w:val="00EE05DE"/>
    <w:rsid w:val="00EE565E"/>
    <w:rsid w:val="00EF0557"/>
    <w:rsid w:val="00EF1208"/>
    <w:rsid w:val="00EF3803"/>
    <w:rsid w:val="00F00A97"/>
    <w:rsid w:val="00F05D94"/>
    <w:rsid w:val="00F07546"/>
    <w:rsid w:val="00F11D31"/>
    <w:rsid w:val="00F16133"/>
    <w:rsid w:val="00F22B2D"/>
    <w:rsid w:val="00F233A8"/>
    <w:rsid w:val="00F246D4"/>
    <w:rsid w:val="00F2645E"/>
    <w:rsid w:val="00F3628E"/>
    <w:rsid w:val="00F417FB"/>
    <w:rsid w:val="00F41FC7"/>
    <w:rsid w:val="00F42CDC"/>
    <w:rsid w:val="00F52724"/>
    <w:rsid w:val="00F534CC"/>
    <w:rsid w:val="00F6243B"/>
    <w:rsid w:val="00F64CB0"/>
    <w:rsid w:val="00F66040"/>
    <w:rsid w:val="00F74FB6"/>
    <w:rsid w:val="00F76EC3"/>
    <w:rsid w:val="00F814B3"/>
    <w:rsid w:val="00F936C6"/>
    <w:rsid w:val="00FA1B93"/>
    <w:rsid w:val="00FA485C"/>
    <w:rsid w:val="00FA575F"/>
    <w:rsid w:val="00FB30D2"/>
    <w:rsid w:val="00FB702C"/>
    <w:rsid w:val="00FC4C71"/>
    <w:rsid w:val="00FC7BA7"/>
    <w:rsid w:val="00FD4E45"/>
    <w:rsid w:val="00FE0270"/>
    <w:rsid w:val="00FE1F13"/>
    <w:rsid w:val="00FE34C8"/>
    <w:rsid w:val="00FE4958"/>
    <w:rsid w:val="00FE4DC3"/>
    <w:rsid w:val="00FE5100"/>
    <w:rsid w:val="00FF0863"/>
    <w:rsid w:val="00FF7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E8DF"/>
  <w15:docId w15:val="{34BE8A89-6988-4E77-A096-7645E168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D6A"/>
  </w:style>
  <w:style w:type="paragraph" w:styleId="Heading1">
    <w:name w:val="heading 1"/>
    <w:basedOn w:val="ListParagraph"/>
    <w:next w:val="Normal"/>
    <w:link w:val="Heading1Char"/>
    <w:uiPriority w:val="9"/>
    <w:qFormat/>
    <w:rsid w:val="00743883"/>
    <w:pPr>
      <w:numPr>
        <w:numId w:val="1"/>
      </w:numPr>
      <w:tabs>
        <w:tab w:val="left" w:pos="983"/>
      </w:tabs>
      <w:spacing w:before="100" w:beforeAutospacing="1" w:after="100" w:afterAutospacing="1" w:line="240" w:lineRule="auto"/>
      <w:outlineLvl w:val="0"/>
    </w:pPr>
    <w:rPr>
      <w:rFonts w:ascii="GHEA Grapalat" w:hAnsi="GHEA Grapalat" w:cs="Times New Roman"/>
      <w:b/>
      <w:color w:val="000000"/>
      <w:sz w:val="24"/>
      <w:szCs w:val="24"/>
      <w:lang w:val="hy-AM" w:eastAsia="ru-RU" w:bidi="hy-AM"/>
    </w:rPr>
  </w:style>
  <w:style w:type="paragraph" w:styleId="Heading2">
    <w:name w:val="heading 2"/>
    <w:basedOn w:val="Heading1"/>
    <w:next w:val="Normal"/>
    <w:link w:val="Heading2Char"/>
    <w:uiPriority w:val="9"/>
    <w:unhideWhenUsed/>
    <w:qFormat/>
    <w:rsid w:val="00A2291B"/>
    <w:pPr>
      <w:keepNext/>
      <w:numPr>
        <w:numId w:val="0"/>
      </w:numPr>
      <w:tabs>
        <w:tab w:val="clear" w:pos="983"/>
      </w:tabs>
      <w:spacing w:before="240" w:beforeAutospacing="0" w:after="120" w:afterAutospacing="0"/>
      <w:ind w:left="1276" w:hanging="916"/>
      <w:contextualSpacing w:val="0"/>
      <w:outlineLvl w:val="1"/>
    </w:pPr>
    <w:rPr>
      <w:rFonts w:eastAsia="Times New Roman"/>
      <w:bCs/>
      <w:color w:val="auto"/>
      <w:kern w:val="36"/>
      <w:lang w:bidi="ar-SA"/>
    </w:rPr>
  </w:style>
  <w:style w:type="paragraph" w:styleId="Heading3">
    <w:name w:val="heading 3"/>
    <w:basedOn w:val="Heading2"/>
    <w:next w:val="Normal"/>
    <w:link w:val="Heading3Char"/>
    <w:uiPriority w:val="9"/>
    <w:unhideWhenUsed/>
    <w:qFormat/>
    <w:rsid w:val="00A2291B"/>
    <w:pPr>
      <w:tabs>
        <w:tab w:val="left" w:pos="1843"/>
      </w:tabs>
      <w:ind w:left="1843" w:hanging="1123"/>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5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05DDC"/>
    <w:rPr>
      <w:b/>
      <w:bCs/>
    </w:rPr>
  </w:style>
  <w:style w:type="character" w:customStyle="1" w:styleId="FontStyle11">
    <w:name w:val="Font Style11"/>
    <w:basedOn w:val="DefaultParagraphFont"/>
    <w:rsid w:val="00244C01"/>
    <w:rPr>
      <w:rFonts w:ascii="Sylfaen" w:hAnsi="Sylfaen" w:cs="Sylfaen"/>
      <w:b/>
      <w:bCs/>
      <w:sz w:val="26"/>
      <w:szCs w:val="26"/>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Ha"/>
    <w:basedOn w:val="Normal"/>
    <w:link w:val="ListParagraphChar"/>
    <w:uiPriority w:val="34"/>
    <w:qFormat/>
    <w:rsid w:val="00244C01"/>
    <w:pPr>
      <w:ind w:left="720"/>
      <w:contextualSpacing/>
    </w:pPr>
  </w:style>
  <w:style w:type="paragraph" w:styleId="Header">
    <w:name w:val="header"/>
    <w:basedOn w:val="Normal"/>
    <w:link w:val="HeaderChar"/>
    <w:uiPriority w:val="99"/>
    <w:semiHidden/>
    <w:unhideWhenUsed/>
    <w:rsid w:val="00244C01"/>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semiHidden/>
    <w:rsid w:val="00244C01"/>
    <w:rPr>
      <w:rFonts w:ascii="Calibri" w:eastAsia="Calibri" w:hAnsi="Calibri" w:cs="Times New Roman"/>
      <w:lang w:val="en-US"/>
    </w:rPr>
  </w:style>
  <w:style w:type="character" w:customStyle="1" w:styleId="Heading1Char">
    <w:name w:val="Heading 1 Char"/>
    <w:basedOn w:val="DefaultParagraphFont"/>
    <w:link w:val="Heading1"/>
    <w:uiPriority w:val="9"/>
    <w:rsid w:val="00743883"/>
    <w:rPr>
      <w:rFonts w:ascii="GHEA Grapalat" w:hAnsi="GHEA Grapalat" w:cs="Times New Roman"/>
      <w:b/>
      <w:color w:val="000000"/>
      <w:sz w:val="24"/>
      <w:szCs w:val="24"/>
      <w:lang w:val="hy-AM" w:eastAsia="ru-RU" w:bidi="hy-AM"/>
    </w:rPr>
  </w:style>
  <w:style w:type="paragraph" w:styleId="Footer">
    <w:name w:val="footer"/>
    <w:basedOn w:val="Normal"/>
    <w:link w:val="FooterChar"/>
    <w:uiPriority w:val="99"/>
    <w:unhideWhenUsed/>
    <w:rsid w:val="005858BE"/>
    <w:pPr>
      <w:tabs>
        <w:tab w:val="center" w:pos="4844"/>
        <w:tab w:val="right" w:pos="9689"/>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5858BE"/>
    <w:rPr>
      <w:rFonts w:ascii="Calibri" w:eastAsia="Calibri"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basedOn w:val="DefaultParagraphFont"/>
    <w:link w:val="ListParagraph"/>
    <w:uiPriority w:val="34"/>
    <w:qFormat/>
    <w:rsid w:val="00A956BB"/>
  </w:style>
  <w:style w:type="character" w:customStyle="1" w:styleId="FontStyle155">
    <w:name w:val="Font Style155"/>
    <w:basedOn w:val="DefaultParagraphFont"/>
    <w:uiPriority w:val="99"/>
    <w:rsid w:val="0066157B"/>
    <w:rPr>
      <w:rFonts w:ascii="Sylfaen" w:hAnsi="Sylfaen" w:cs="Sylfaen" w:hint="default"/>
      <w:sz w:val="18"/>
      <w:szCs w:val="18"/>
    </w:rPr>
  </w:style>
  <w:style w:type="paragraph" w:styleId="NoSpacing">
    <w:name w:val="No Spacing"/>
    <w:uiPriority w:val="1"/>
    <w:qFormat/>
    <w:rsid w:val="001A7263"/>
    <w:pPr>
      <w:spacing w:after="0" w:line="240" w:lineRule="auto"/>
    </w:pPr>
  </w:style>
  <w:style w:type="paragraph" w:customStyle="1" w:styleId="Style1">
    <w:name w:val="Style1"/>
    <w:basedOn w:val="ListParagraph"/>
    <w:link w:val="Style1Char"/>
    <w:qFormat/>
    <w:rsid w:val="009170BE"/>
    <w:pPr>
      <w:numPr>
        <w:numId w:val="14"/>
      </w:numPr>
      <w:spacing w:after="0" w:line="360" w:lineRule="auto"/>
      <w:jc w:val="both"/>
      <w:textAlignment w:val="baseline"/>
    </w:pPr>
    <w:rPr>
      <w:rFonts w:ascii="GHEA Grapalat" w:eastAsia="Times New Roman" w:hAnsi="GHEA Grapalat" w:cs="Arial"/>
      <w:sz w:val="24"/>
      <w:szCs w:val="24"/>
      <w:lang w:val="hy-AM"/>
    </w:rPr>
  </w:style>
  <w:style w:type="character" w:customStyle="1" w:styleId="Style1Char">
    <w:name w:val="Style1 Char"/>
    <w:link w:val="Style1"/>
    <w:rsid w:val="009170BE"/>
    <w:rPr>
      <w:rFonts w:ascii="GHEA Grapalat" w:eastAsia="Times New Roman" w:hAnsi="GHEA Grapalat" w:cs="Arial"/>
      <w:sz w:val="24"/>
      <w:szCs w:val="24"/>
      <w:lang w:val="hy-AM"/>
    </w:rPr>
  </w:style>
  <w:style w:type="paragraph" w:customStyle="1" w:styleId="Default">
    <w:name w:val="Default"/>
    <w:rsid w:val="007F00CE"/>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Bodytext2">
    <w:name w:val="Body text (2)_"/>
    <w:basedOn w:val="DefaultParagraphFont"/>
    <w:link w:val="Bodytext20"/>
    <w:rsid w:val="0064260F"/>
    <w:rPr>
      <w:rFonts w:ascii="Segoe UI" w:eastAsia="Segoe UI" w:hAnsi="Segoe UI" w:cs="Segoe UI"/>
      <w:sz w:val="21"/>
      <w:szCs w:val="21"/>
      <w:shd w:val="clear" w:color="auto" w:fill="FFFFFF"/>
    </w:rPr>
  </w:style>
  <w:style w:type="paragraph" w:customStyle="1" w:styleId="Bodytext20">
    <w:name w:val="Body text (2)"/>
    <w:basedOn w:val="Normal"/>
    <w:link w:val="Bodytext2"/>
    <w:rsid w:val="0064260F"/>
    <w:pPr>
      <w:widowControl w:val="0"/>
      <w:shd w:val="clear" w:color="auto" w:fill="FFFFFF"/>
      <w:spacing w:before="240" w:after="240" w:line="341" w:lineRule="exact"/>
      <w:ind w:hanging="360"/>
      <w:jc w:val="both"/>
    </w:pPr>
    <w:rPr>
      <w:rFonts w:ascii="Segoe UI" w:eastAsia="Segoe UI" w:hAnsi="Segoe UI" w:cs="Segoe UI"/>
      <w:sz w:val="21"/>
      <w:szCs w:val="21"/>
    </w:rPr>
  </w:style>
  <w:style w:type="character" w:styleId="CommentReference">
    <w:name w:val="annotation reference"/>
    <w:basedOn w:val="DefaultParagraphFont"/>
    <w:uiPriority w:val="99"/>
    <w:semiHidden/>
    <w:unhideWhenUsed/>
    <w:rsid w:val="00BD598D"/>
    <w:rPr>
      <w:sz w:val="16"/>
      <w:szCs w:val="16"/>
    </w:rPr>
  </w:style>
  <w:style w:type="paragraph" w:styleId="CommentText">
    <w:name w:val="annotation text"/>
    <w:basedOn w:val="Normal"/>
    <w:link w:val="CommentTextChar"/>
    <w:uiPriority w:val="99"/>
    <w:semiHidden/>
    <w:unhideWhenUsed/>
    <w:rsid w:val="00BD598D"/>
    <w:pPr>
      <w:spacing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semiHidden/>
    <w:rsid w:val="00BD598D"/>
    <w:rPr>
      <w:rFonts w:ascii="GHEA Grapalat" w:hAnsi="GHEA Grapalat"/>
      <w:sz w:val="20"/>
      <w:szCs w:val="20"/>
    </w:rPr>
  </w:style>
  <w:style w:type="paragraph" w:styleId="BalloonText">
    <w:name w:val="Balloon Text"/>
    <w:basedOn w:val="Normal"/>
    <w:link w:val="BalloonTextChar"/>
    <w:uiPriority w:val="99"/>
    <w:semiHidden/>
    <w:unhideWhenUsed/>
    <w:rsid w:val="00BD59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98D"/>
    <w:rPr>
      <w:rFonts w:ascii="Segoe UI" w:hAnsi="Segoe UI" w:cs="Segoe UI"/>
      <w:sz w:val="18"/>
      <w:szCs w:val="18"/>
    </w:rPr>
  </w:style>
  <w:style w:type="table" w:styleId="TableGrid">
    <w:name w:val="Table Grid"/>
    <w:basedOn w:val="TableNormal"/>
    <w:uiPriority w:val="39"/>
    <w:rsid w:val="00831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2291B"/>
    <w:rPr>
      <w:rFonts w:ascii="GHEA Grapalat" w:eastAsia="Times New Roman" w:hAnsi="GHEA Grapalat" w:cs="Times New Roman"/>
      <w:b/>
      <w:bCs/>
      <w:kern w:val="36"/>
      <w:sz w:val="24"/>
      <w:szCs w:val="24"/>
      <w:lang w:val="hy-AM" w:eastAsia="ru-RU"/>
    </w:rPr>
  </w:style>
  <w:style w:type="character" w:customStyle="1" w:styleId="Heading3Char">
    <w:name w:val="Heading 3 Char"/>
    <w:basedOn w:val="DefaultParagraphFont"/>
    <w:link w:val="Heading3"/>
    <w:uiPriority w:val="9"/>
    <w:rsid w:val="00A2291B"/>
    <w:rPr>
      <w:rFonts w:ascii="GHEA Grapalat" w:eastAsia="Times New Roman" w:hAnsi="GHEA Grapalat" w:cs="Times New Roman"/>
      <w:b/>
      <w:bCs/>
      <w:kern w:val="36"/>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9489">
      <w:bodyDiv w:val="1"/>
      <w:marLeft w:val="0"/>
      <w:marRight w:val="0"/>
      <w:marTop w:val="0"/>
      <w:marBottom w:val="0"/>
      <w:divBdr>
        <w:top w:val="none" w:sz="0" w:space="0" w:color="auto"/>
        <w:left w:val="none" w:sz="0" w:space="0" w:color="auto"/>
        <w:bottom w:val="none" w:sz="0" w:space="0" w:color="auto"/>
        <w:right w:val="none" w:sz="0" w:space="0" w:color="auto"/>
      </w:divBdr>
    </w:div>
    <w:div w:id="84156483">
      <w:bodyDiv w:val="1"/>
      <w:marLeft w:val="0"/>
      <w:marRight w:val="0"/>
      <w:marTop w:val="0"/>
      <w:marBottom w:val="0"/>
      <w:divBdr>
        <w:top w:val="none" w:sz="0" w:space="0" w:color="auto"/>
        <w:left w:val="none" w:sz="0" w:space="0" w:color="auto"/>
        <w:bottom w:val="none" w:sz="0" w:space="0" w:color="auto"/>
        <w:right w:val="none" w:sz="0" w:space="0" w:color="auto"/>
      </w:divBdr>
    </w:div>
    <w:div w:id="848324991">
      <w:bodyDiv w:val="1"/>
      <w:marLeft w:val="0"/>
      <w:marRight w:val="0"/>
      <w:marTop w:val="0"/>
      <w:marBottom w:val="0"/>
      <w:divBdr>
        <w:top w:val="none" w:sz="0" w:space="0" w:color="auto"/>
        <w:left w:val="none" w:sz="0" w:space="0" w:color="auto"/>
        <w:bottom w:val="none" w:sz="0" w:space="0" w:color="auto"/>
        <w:right w:val="none" w:sz="0" w:space="0" w:color="auto"/>
      </w:divBdr>
    </w:div>
    <w:div w:id="1039208836">
      <w:bodyDiv w:val="1"/>
      <w:marLeft w:val="0"/>
      <w:marRight w:val="0"/>
      <w:marTop w:val="0"/>
      <w:marBottom w:val="0"/>
      <w:divBdr>
        <w:top w:val="none" w:sz="0" w:space="0" w:color="auto"/>
        <w:left w:val="none" w:sz="0" w:space="0" w:color="auto"/>
        <w:bottom w:val="none" w:sz="0" w:space="0" w:color="auto"/>
        <w:right w:val="none" w:sz="0" w:space="0" w:color="auto"/>
      </w:divBdr>
    </w:div>
    <w:div w:id="1071005934">
      <w:bodyDiv w:val="1"/>
      <w:marLeft w:val="0"/>
      <w:marRight w:val="0"/>
      <w:marTop w:val="0"/>
      <w:marBottom w:val="0"/>
      <w:divBdr>
        <w:top w:val="none" w:sz="0" w:space="0" w:color="auto"/>
        <w:left w:val="none" w:sz="0" w:space="0" w:color="auto"/>
        <w:bottom w:val="none" w:sz="0" w:space="0" w:color="auto"/>
        <w:right w:val="none" w:sz="0" w:space="0" w:color="auto"/>
      </w:divBdr>
      <w:divsChild>
        <w:div w:id="1720474752">
          <w:marLeft w:val="0"/>
          <w:marRight w:val="0"/>
          <w:marTop w:val="600"/>
          <w:marBottom w:val="45"/>
          <w:divBdr>
            <w:top w:val="none" w:sz="0" w:space="0" w:color="auto"/>
            <w:left w:val="none" w:sz="0" w:space="0" w:color="auto"/>
            <w:bottom w:val="none" w:sz="0" w:space="0" w:color="auto"/>
            <w:right w:val="none" w:sz="0" w:space="0" w:color="auto"/>
          </w:divBdr>
        </w:div>
      </w:divsChild>
    </w:div>
    <w:div w:id="1272129525">
      <w:bodyDiv w:val="1"/>
      <w:marLeft w:val="0"/>
      <w:marRight w:val="0"/>
      <w:marTop w:val="0"/>
      <w:marBottom w:val="0"/>
      <w:divBdr>
        <w:top w:val="none" w:sz="0" w:space="0" w:color="auto"/>
        <w:left w:val="none" w:sz="0" w:space="0" w:color="auto"/>
        <w:bottom w:val="none" w:sz="0" w:space="0" w:color="auto"/>
        <w:right w:val="none" w:sz="0" w:space="0" w:color="auto"/>
      </w:divBdr>
    </w:div>
    <w:div w:id="1743718267">
      <w:bodyDiv w:val="1"/>
      <w:marLeft w:val="0"/>
      <w:marRight w:val="0"/>
      <w:marTop w:val="0"/>
      <w:marBottom w:val="0"/>
      <w:divBdr>
        <w:top w:val="none" w:sz="0" w:space="0" w:color="auto"/>
        <w:left w:val="none" w:sz="0" w:space="0" w:color="auto"/>
        <w:bottom w:val="none" w:sz="0" w:space="0" w:color="auto"/>
        <w:right w:val="none" w:sz="0" w:space="0" w:color="auto"/>
      </w:divBdr>
    </w:div>
    <w:div w:id="1899704963">
      <w:bodyDiv w:val="1"/>
      <w:marLeft w:val="0"/>
      <w:marRight w:val="0"/>
      <w:marTop w:val="0"/>
      <w:marBottom w:val="0"/>
      <w:divBdr>
        <w:top w:val="none" w:sz="0" w:space="0" w:color="auto"/>
        <w:left w:val="none" w:sz="0" w:space="0" w:color="auto"/>
        <w:bottom w:val="none" w:sz="0" w:space="0" w:color="auto"/>
        <w:right w:val="none" w:sz="0" w:space="0" w:color="auto"/>
      </w:divBdr>
    </w:div>
    <w:div w:id="205091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15</Pages>
  <Words>2432</Words>
  <Characters>13864</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Arshavir</dc:creator>
  <cp:keywords>https://mul2-mud.gov.am/tasks/830240/oneclick?token=facf43467d7eb1af196a5b671572c632</cp:keywords>
  <dc:description/>
  <cp:lastModifiedBy>Ruzanna Adamyan</cp:lastModifiedBy>
  <cp:revision>31</cp:revision>
  <dcterms:created xsi:type="dcterms:W3CDTF">2024-11-19T05:37:00Z</dcterms:created>
  <dcterms:modified xsi:type="dcterms:W3CDTF">2024-12-26T13:46:00Z</dcterms:modified>
</cp:coreProperties>
</file>