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Calibri" w:hAnsi="Calibri" w:cs="Calibri"/>
          <w:color w:val="000000"/>
          <w:lang w:val="hy-AM"/>
        </w:rPr>
        <w:t>  </w:t>
      </w:r>
    </w:p>
    <w:p w:rsidR="00BA2BBD" w:rsidRDefault="00B611F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C87CAB">
        <w:rPr>
          <w:rFonts w:ascii="GHEA Grapalat" w:eastAsia="Calibri" w:hAnsi="GHEA Grapalat"/>
          <w:b/>
          <w:lang w:val="hy-AM"/>
        </w:rPr>
        <w:t>«ՇԵՆՔԵՐԻ ԵՎ ՇԻՆՈՒԹՅՈՒՆՆԵՐԻ ՏԵԽՆԻԿԱԿԱՆ ՎԻՃԱԿԻ ՀԵՏԱԶՆՆՈՒԹՅԱՆ ԿԱՐԳԸ ՀԱՍՏԱՏԵԼՈՒ</w:t>
      </w:r>
      <w:r>
        <w:rPr>
          <w:rFonts w:ascii="GHEA Grapalat" w:eastAsia="Calibri" w:hAnsi="GHEA Grapalat"/>
          <w:b/>
          <w:lang w:val="hy-AM"/>
        </w:rPr>
        <w:t xml:space="preserve"> ՄԱՍԻՆ</w:t>
      </w:r>
      <w:r w:rsidRPr="00C87CAB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 w:rsidRPr="00C87CAB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Հ </w:t>
      </w:r>
      <w:r w:rsidRPr="00C87CAB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4D14DF">
        <w:rPr>
          <w:rFonts w:ascii="GHEA Grapalat" w:hAnsi="GHEA Grapalat"/>
          <w:b/>
          <w:lang w:val="hy-AM"/>
        </w:rPr>
        <w:t>ՎԵՐԱԲԵՐՅԱԼ</w:t>
      </w:r>
    </w:p>
    <w:p w:rsidR="006D2A36" w:rsidRPr="001846DC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A66BAC" w:rsidRPr="000D75C0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A66BAC" w:rsidRPr="001F4AEE" w:rsidRDefault="00937736" w:rsidP="00157B03">
            <w:pPr>
              <w:shd w:val="clear" w:color="auto" w:fill="FFFFFF"/>
              <w:spacing w:line="360" w:lineRule="auto"/>
              <w:ind w:left="-360" w:firstLine="810"/>
              <w:jc w:val="center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</w:pPr>
            <w:r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0D75C0" w:rsidRPr="001F4AE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ա</w:t>
            </w:r>
            <w:r w:rsidR="00157B03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րդարադատության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 xml:space="preserve"> նախարարություն</w:t>
            </w:r>
            <w:r w:rsidR="00A66BAC" w:rsidRPr="001F4AEE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  <w:br/>
            </w:r>
          </w:p>
        </w:tc>
        <w:tc>
          <w:tcPr>
            <w:tcW w:w="3678" w:type="dxa"/>
            <w:vAlign w:val="center"/>
          </w:tcPr>
          <w:p w:rsidR="00A66BAC" w:rsidRPr="00157B03" w:rsidRDefault="00B611FF" w:rsidP="00C64678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20</w:t>
            </w:r>
            <w:r w:rsidR="000D75C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 w:rsidR="00C1744A" w:rsidRPr="004D032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</w:t>
            </w:r>
            <w:r w:rsidR="00C64678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 w:rsidR="002D7A9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4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A66BAC" w:rsidRPr="000D75C0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A66BAC" w:rsidRPr="004D032D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A66BAC" w:rsidRPr="00157B03" w:rsidRDefault="00A66BAC" w:rsidP="00B611F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B611FF" w:rsidRPr="00B611FF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//51904-2024</w:t>
            </w:r>
          </w:p>
        </w:tc>
      </w:tr>
      <w:tr w:rsidR="00A66BAC" w:rsidRPr="00B611FF" w:rsidTr="00DA1EEB">
        <w:trPr>
          <w:trHeight w:val="729"/>
        </w:trPr>
        <w:tc>
          <w:tcPr>
            <w:tcW w:w="10255" w:type="dxa"/>
          </w:tcPr>
          <w:p w:rsidR="00B611FF" w:rsidRPr="00EB5ACA" w:rsidRDefault="00B611FF" w:rsidP="00B611F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63C6">
              <w:rPr>
                <w:rFonts w:ascii="GHEA Grapalat" w:hAnsi="GHEA Grapalat"/>
                <w:lang w:val="hy-AM"/>
              </w:rPr>
              <w:t>«Շենքերի և շինությունների տեխնիկական վիճակի հետազննության կարգը հաստատելու մասին» Հայաստանի Հանրապետության կառավարության որոշման</w:t>
            </w:r>
            <w:r w:rsidRPr="00EB5ACA">
              <w:rPr>
                <w:rFonts w:ascii="GHEA Grapalat" w:hAnsi="GHEA Grapalat"/>
                <w:lang w:val="hy-AM"/>
              </w:rPr>
              <w:t xml:space="preserve"> նախագծի (</w:t>
            </w:r>
            <w:r>
              <w:rPr>
                <w:rFonts w:ascii="GHEA Grapalat" w:hAnsi="GHEA Grapalat"/>
                <w:lang w:val="hy-AM"/>
              </w:rPr>
              <w:t>այսու</w:t>
            </w:r>
            <w:r w:rsidRPr="00EB5ACA">
              <w:rPr>
                <w:rFonts w:ascii="GHEA Grapalat" w:hAnsi="GHEA Grapalat"/>
                <w:lang w:val="hy-AM"/>
              </w:rPr>
              <w:t>հետ՝ Նախագիծ) վերաբերյալ հայտնում ենք հետևյալը՝</w:t>
            </w:r>
          </w:p>
          <w:p w:rsidR="00B611FF" w:rsidRPr="00EB5ACA" w:rsidRDefault="00B611FF" w:rsidP="00B611F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B5ACA">
              <w:rPr>
                <w:rFonts w:ascii="GHEA Grapalat" w:hAnsi="GHEA Grapalat"/>
                <w:lang w:val="hy-AM"/>
              </w:rPr>
              <w:t>1. Ն</w:t>
            </w:r>
            <w:r w:rsidRPr="000363C6">
              <w:rPr>
                <w:rFonts w:ascii="GHEA Grapalat" w:hAnsi="GHEA Grapalat"/>
                <w:lang w:val="hy-AM"/>
              </w:rPr>
              <w:t>ախագծի 2-</w:t>
            </w:r>
            <w:r w:rsidRPr="00EB5ACA">
              <w:rPr>
                <w:rFonts w:ascii="GHEA Grapalat" w:hAnsi="GHEA Grapalat"/>
                <w:lang w:val="hy-AM"/>
              </w:rPr>
              <w:t>րդ կետով նախատեսվում է ուժը կորցրած ճանաչել՝ Հայաստանի Հանրապետության կառավարության 2015 թվականի մարտի 19-ի «Շենքերի և շինությունների տեխնիկական վիճակի հետազննության և անձնագրավորման կարգը հաստատելու մասին» N 274-Ն որոշումը, սակայն Նախագծի նախաբանում վկայակոչվում են «Նորմատիվ իրավական ակտերի մասին» օրենքի 33-րդ և 34-րդ հոդվածները, որոնցով կարգավորվում են նորմատիվ</w:t>
            </w:r>
            <w:r w:rsidRPr="00EB5ACA">
              <w:rPr>
                <w:rFonts w:cs="Calibri"/>
                <w:lang w:val="hy-AM"/>
              </w:rPr>
              <w:t> </w:t>
            </w:r>
            <w:r w:rsidRPr="00EB5ACA">
              <w:rPr>
                <w:rFonts w:ascii="GHEA Grapalat" w:hAnsi="GHEA Grapalat"/>
                <w:lang w:val="hy-AM"/>
              </w:rPr>
              <w:t>իրավական</w:t>
            </w:r>
            <w:r w:rsidRPr="00EB5ACA">
              <w:rPr>
                <w:rFonts w:cs="Calibri"/>
                <w:lang w:val="hy-AM"/>
              </w:rPr>
              <w:t> </w:t>
            </w:r>
            <w:r w:rsidRPr="00EB5ACA">
              <w:rPr>
                <w:rFonts w:ascii="GHEA Grapalat" w:hAnsi="GHEA Grapalat"/>
                <w:lang w:val="hy-AM"/>
              </w:rPr>
              <w:t xml:space="preserve">ակտում փոփոխություններ և լրացումներ կատարելը։ </w:t>
            </w:r>
          </w:p>
          <w:p w:rsidR="00B611FF" w:rsidRPr="00EB5ACA" w:rsidRDefault="00B611FF" w:rsidP="00B611F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B5ACA">
              <w:rPr>
                <w:rFonts w:ascii="GHEA Grapalat" w:hAnsi="GHEA Grapalat"/>
                <w:lang w:val="hy-AM"/>
              </w:rPr>
              <w:lastRenderedPageBreak/>
              <w:tab/>
              <w:t>Քանի որ նախատեսվում է նորմատիվ իրավական ակտն ուժը կորցրած ճանաչել՝ հայտնում ենք, որ Նախագծի նախաբանում «Նորմատիվ իրավական ակտերի մասին» օրենքի 33-րդ և 34-րդ հոդվածների փոխարեն, անհրաժեշտ է հղում կատարել նույն օրենքի 37-րդ հոդվածի 1-ին մասին։</w:t>
            </w:r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</w:r>
          </w:p>
          <w:p w:rsidR="00A66BAC" w:rsidRPr="00B611FF" w:rsidRDefault="00B611FF" w:rsidP="00C64678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>Միևնույն ժամանակ, առաջնորդվելով «Նորմատիվ իրավական ակտերի մասին» օրենքի 12-րդ հոդվածի 1-ին մասով նախատեսված կարգավորմամբ՝ հայտնում  ենք, որ Նախագծի վերնագիրն անհրաժեշտ է համապատասխանացնել բովանդակությանը՝ վերնագրում նշելով Հայաստանի Հանրապետության կառավարության 2015 թվականի մարտի 19-ի «Շենքերի ու շինությությունների տեխնիկական վիճակի հետազննության և անձնագրավորման կարգը հաստատելու մասին» N 274-Ն որոշումն ուժը կորցրած ճանաչելու մասին:</w:t>
            </w:r>
          </w:p>
        </w:tc>
        <w:tc>
          <w:tcPr>
            <w:tcW w:w="3678" w:type="dxa"/>
            <w:vAlign w:val="center"/>
          </w:tcPr>
          <w:p w:rsidR="00420BC1" w:rsidRDefault="00420BC1" w:rsidP="00420BC1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</w:p>
          <w:p w:rsidR="001F3351" w:rsidRPr="00C64678" w:rsidRDefault="00420BC1" w:rsidP="00420BC1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փոփոխություն, լրացում</w:t>
            </w:r>
          </w:p>
        </w:tc>
      </w:tr>
      <w:tr w:rsidR="00C64678" w:rsidRPr="00B611FF" w:rsidTr="00DA1EEB">
        <w:trPr>
          <w:trHeight w:val="729"/>
        </w:trPr>
        <w:tc>
          <w:tcPr>
            <w:tcW w:w="10255" w:type="dxa"/>
          </w:tcPr>
          <w:p w:rsidR="00C64678" w:rsidRPr="004D14DF" w:rsidRDefault="00B611FF" w:rsidP="004D14D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2. Հարկ ենք համարում նշել նաև, որ </w:t>
            </w:r>
            <w:r w:rsidRPr="00EB5ACA">
              <w:rPr>
                <w:rFonts w:ascii="GHEA Grapalat" w:hAnsi="GHEA Grapalat"/>
                <w:lang w:val="hy-AM"/>
              </w:rPr>
              <w:t>Հայաստանի Հանրապետության կառավարության 2015 թվականի մարտի 19-ի «Շենքերի և շինությունների տեխնիկական վիճակի հետազննության և անձնագրավորման կարգը հաստատելու մասին» N 274-Ն որոշումը</w:t>
            </w:r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նախատեսվում է ուժը կորցրած ճանաչել նաև 202</w:t>
            </w:r>
            <w:bookmarkStart w:id="0" w:name="_GoBack"/>
            <w:bookmarkEnd w:id="0"/>
            <w:r w:rsidRPr="00EB5A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4 թվականի նոյեմբերի 28-ին՝ 01/14.2/18793-2024 գրությամբ Հայաստանի Հանրապետության արդարադատության նախարարություն ներկայացված՝ «Շենքերի և շինությունների անձնագրավորման կարգը հաստատելու մասին» </w:t>
            </w:r>
            <w:r w:rsidRPr="00EB5A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0363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</w:t>
            </w:r>
            <w:r w:rsidRPr="000363C6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նախագծի 2-րդ կետով, ինչը հիմք ընդունելով հայտնում ենք, որ կարգավորումներն անհրաժեշտ է վերանայել և համապատասխան որոշումն ուժը կորցրած ճանաչել որոշումներից միայն մեկով:</w:t>
            </w:r>
          </w:p>
        </w:tc>
        <w:tc>
          <w:tcPr>
            <w:tcW w:w="3678" w:type="dxa"/>
            <w:vAlign w:val="center"/>
          </w:tcPr>
          <w:p w:rsidR="00420BC1" w:rsidRDefault="00420BC1" w:rsidP="00420BC1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</w:p>
          <w:p w:rsidR="00C64678" w:rsidRPr="00C64678" w:rsidRDefault="00C64678" w:rsidP="00420BC1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2E1FFA" w:rsidRPr="00471BAF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471BAF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9C4" w:rsidRDefault="006829C4" w:rsidP="00AA1821">
      <w:r>
        <w:separator/>
      </w:r>
    </w:p>
  </w:endnote>
  <w:endnote w:type="continuationSeparator" w:id="0">
    <w:p w:rsidR="006829C4" w:rsidRDefault="006829C4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9C4" w:rsidRDefault="006829C4" w:rsidP="00AA1821">
      <w:r>
        <w:separator/>
      </w:r>
    </w:p>
  </w:footnote>
  <w:footnote w:type="continuationSeparator" w:id="0">
    <w:p w:rsidR="006829C4" w:rsidRDefault="006829C4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7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7"/>
  </w:num>
  <w:num w:numId="5">
    <w:abstractNumId w:val="6"/>
  </w:num>
  <w:num w:numId="6">
    <w:abstractNumId w:val="21"/>
  </w:num>
  <w:num w:numId="7">
    <w:abstractNumId w:val="11"/>
  </w:num>
  <w:num w:numId="8">
    <w:abstractNumId w:val="2"/>
  </w:num>
  <w:num w:numId="9">
    <w:abstractNumId w:val="5"/>
  </w:num>
  <w:num w:numId="10">
    <w:abstractNumId w:val="13"/>
  </w:num>
  <w:num w:numId="11">
    <w:abstractNumId w:val="20"/>
  </w:num>
  <w:num w:numId="12">
    <w:abstractNumId w:val="14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3"/>
  </w:num>
  <w:num w:numId="17">
    <w:abstractNumId w:val="19"/>
  </w:num>
  <w:num w:numId="18">
    <w:abstractNumId w:val="25"/>
  </w:num>
  <w:num w:numId="19">
    <w:abstractNumId w:val="18"/>
  </w:num>
  <w:num w:numId="20">
    <w:abstractNumId w:val="10"/>
  </w:num>
  <w:num w:numId="21">
    <w:abstractNumId w:val="15"/>
  </w:num>
  <w:num w:numId="22">
    <w:abstractNumId w:val="24"/>
  </w:num>
  <w:num w:numId="23">
    <w:abstractNumId w:val="9"/>
  </w:num>
  <w:num w:numId="24">
    <w:abstractNumId w:val="16"/>
  </w:num>
  <w:num w:numId="25">
    <w:abstractNumId w:val="22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57F0D"/>
    <w:rsid w:val="000652D9"/>
    <w:rsid w:val="000652E0"/>
    <w:rsid w:val="00075F5D"/>
    <w:rsid w:val="0008052D"/>
    <w:rsid w:val="0009173F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15E46"/>
    <w:rsid w:val="00227163"/>
    <w:rsid w:val="00227824"/>
    <w:rsid w:val="00236D5C"/>
    <w:rsid w:val="002413C0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7A90"/>
    <w:rsid w:val="002E1FFA"/>
    <w:rsid w:val="002E3D46"/>
    <w:rsid w:val="002E3FDD"/>
    <w:rsid w:val="002E5BD4"/>
    <w:rsid w:val="002E5DC9"/>
    <w:rsid w:val="002F509C"/>
    <w:rsid w:val="002F7EB8"/>
    <w:rsid w:val="00317BDE"/>
    <w:rsid w:val="00320591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869C4"/>
    <w:rsid w:val="00396FCD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20BC1"/>
    <w:rsid w:val="00430A9B"/>
    <w:rsid w:val="004329B2"/>
    <w:rsid w:val="00433CAC"/>
    <w:rsid w:val="00445BFD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16D20"/>
    <w:rsid w:val="00531B10"/>
    <w:rsid w:val="00532FC4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E01A2"/>
    <w:rsid w:val="005E0E7A"/>
    <w:rsid w:val="005F1DC9"/>
    <w:rsid w:val="00612510"/>
    <w:rsid w:val="0061461A"/>
    <w:rsid w:val="0062007E"/>
    <w:rsid w:val="00623E7C"/>
    <w:rsid w:val="006500BA"/>
    <w:rsid w:val="006550C1"/>
    <w:rsid w:val="0066458C"/>
    <w:rsid w:val="0066664C"/>
    <w:rsid w:val="00667147"/>
    <w:rsid w:val="00667681"/>
    <w:rsid w:val="00681640"/>
    <w:rsid w:val="006829C4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93BF7"/>
    <w:rsid w:val="00794EFB"/>
    <w:rsid w:val="007C2737"/>
    <w:rsid w:val="007C2C1F"/>
    <w:rsid w:val="007D1235"/>
    <w:rsid w:val="008203AD"/>
    <w:rsid w:val="008270A1"/>
    <w:rsid w:val="00847341"/>
    <w:rsid w:val="00850DB3"/>
    <w:rsid w:val="00860667"/>
    <w:rsid w:val="008619F6"/>
    <w:rsid w:val="00880CAF"/>
    <w:rsid w:val="00885F33"/>
    <w:rsid w:val="008910D1"/>
    <w:rsid w:val="008B1996"/>
    <w:rsid w:val="008B6769"/>
    <w:rsid w:val="0090236B"/>
    <w:rsid w:val="009329BD"/>
    <w:rsid w:val="00934454"/>
    <w:rsid w:val="00936E84"/>
    <w:rsid w:val="00937736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678D"/>
    <w:rsid w:val="00A66BAC"/>
    <w:rsid w:val="00A75A6E"/>
    <w:rsid w:val="00AA1821"/>
    <w:rsid w:val="00AA57DD"/>
    <w:rsid w:val="00AB0E60"/>
    <w:rsid w:val="00AB18B3"/>
    <w:rsid w:val="00AE2C1F"/>
    <w:rsid w:val="00AE7E5F"/>
    <w:rsid w:val="00AF1E70"/>
    <w:rsid w:val="00AF1EA7"/>
    <w:rsid w:val="00B2793A"/>
    <w:rsid w:val="00B30686"/>
    <w:rsid w:val="00B40851"/>
    <w:rsid w:val="00B611FF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F0663"/>
    <w:rsid w:val="00BF7198"/>
    <w:rsid w:val="00C00249"/>
    <w:rsid w:val="00C12832"/>
    <w:rsid w:val="00C1744A"/>
    <w:rsid w:val="00C32F07"/>
    <w:rsid w:val="00C374B3"/>
    <w:rsid w:val="00C41817"/>
    <w:rsid w:val="00C64678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D006BE"/>
    <w:rsid w:val="00D11EFF"/>
    <w:rsid w:val="00D139F5"/>
    <w:rsid w:val="00D3019A"/>
    <w:rsid w:val="00D3047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C268D"/>
    <w:rsid w:val="00DD661F"/>
    <w:rsid w:val="00DE4557"/>
    <w:rsid w:val="00DE7A47"/>
    <w:rsid w:val="00E0374A"/>
    <w:rsid w:val="00E43475"/>
    <w:rsid w:val="00E62345"/>
    <w:rsid w:val="00E72F50"/>
    <w:rsid w:val="00E7430A"/>
    <w:rsid w:val="00E80D5E"/>
    <w:rsid w:val="00EB12B7"/>
    <w:rsid w:val="00EB1843"/>
    <w:rsid w:val="00EC010D"/>
    <w:rsid w:val="00ED4A4E"/>
    <w:rsid w:val="00ED503E"/>
    <w:rsid w:val="00EE48AC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0CED8-AFBD-403A-B02A-1B2DB1163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https://mul2-mud.gov.am/tasks/830240/oneclick?token=62a819a381e1d8b82a63676abb7fe51d</cp:keywords>
  <dc:description/>
  <cp:lastModifiedBy>Ruzanna Adamyan</cp:lastModifiedBy>
  <cp:revision>7</cp:revision>
  <dcterms:created xsi:type="dcterms:W3CDTF">2024-12-09T08:26:00Z</dcterms:created>
  <dcterms:modified xsi:type="dcterms:W3CDTF">2024-12-27T12:18:00Z</dcterms:modified>
</cp:coreProperties>
</file>