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Pr="00326288" w:rsidRDefault="00837671" w:rsidP="00326288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32628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368BED32" w:rsidR="0071727B" w:rsidRDefault="00837671" w:rsidP="0071727B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06034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Հողամաս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108DEC9C" w14:textId="77777777" w:rsidR="00326288" w:rsidRPr="00442872" w:rsidRDefault="00326288" w:rsidP="00326288">
      <w:pPr>
        <w:spacing w:before="0" w:after="0" w:line="360" w:lineRule="auto"/>
        <w:ind w:left="0" w:firstLine="375"/>
        <w:jc w:val="both"/>
        <w:rPr>
          <w:rFonts w:ascii="GHEA Grapalat" w:eastAsiaTheme="minorHAnsi" w:hAnsi="GHEA Grapalat" w:cs="Arial"/>
          <w:sz w:val="24"/>
          <w:szCs w:val="24"/>
          <w:lang w:val="hy-AM"/>
        </w:rPr>
      </w:pPr>
      <w:r w:rsidRPr="00442872">
        <w:rPr>
          <w:rFonts w:ascii="GHEA Grapalat" w:hAnsi="GHEA Grapalat" w:cs="Arial"/>
          <w:sz w:val="24"/>
          <w:szCs w:val="24"/>
          <w:lang w:val="hy-AM"/>
        </w:rPr>
        <w:t>ՀՀ գլխավոր դատախազության թիվ 05.1/05.2/11604-2025 գրությամբ ներկայացված տեղեկատվության համաձայն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r w:rsidRPr="00442872">
        <w:rPr>
          <w:rFonts w:ascii="GHEA Grapalat" w:hAnsi="GHEA Grapalat" w:cs="Arial"/>
          <w:sz w:val="24"/>
          <w:szCs w:val="24"/>
          <w:lang w:val="hy-AM"/>
        </w:rPr>
        <w:t xml:space="preserve"> 2025 ապրիլի 25-ին «Հայաստանի ԴՕՍԱԱՖ» ՀՀՀԿ կենտրոնական խորհրդի թիվ  17 որոշմամբ համաձայնություն է տրվել թվով 11 անշարժ գույքերը վերադարձնելու Հայաստանի Հանրապետությանը: Նշված գույքերի ցանկում ներառված է նաև «մարզ Արարատ, ք. Մասիս, Ռանչպար խճուղի թիվ 5, գ. Սայաթ-Նովա, Մասիսի ԱԴ հողամաս»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հասցեում գտնվող </w:t>
      </w:r>
      <w:r w:rsidRPr="00442872">
        <w:rPr>
          <w:rFonts w:ascii="GHEA Grapalat" w:hAnsi="GHEA Grapalat" w:cs="Arial"/>
          <w:sz w:val="24"/>
          <w:szCs w:val="24"/>
          <w:lang w:val="hy-AM"/>
        </w:rPr>
        <w:t xml:space="preserve">(վկայական </w:t>
      </w:r>
      <w:bookmarkStart w:id="0" w:name="_Hlk199265865"/>
      <w:r w:rsidRPr="00442872">
        <w:rPr>
          <w:rFonts w:ascii="GHEA Grapalat" w:hAnsi="GHEA Grapalat" w:cs="Arial"/>
          <w:sz w:val="24"/>
          <w:szCs w:val="24"/>
          <w:lang w:val="hy-AM"/>
        </w:rPr>
        <w:t>թիվ 2407889</w:t>
      </w:r>
      <w:bookmarkEnd w:id="0"/>
      <w:r w:rsidRPr="00442872">
        <w:rPr>
          <w:rFonts w:ascii="GHEA Grapalat" w:hAnsi="GHEA Grapalat" w:cs="Arial"/>
          <w:sz w:val="24"/>
          <w:szCs w:val="24"/>
          <w:lang w:val="hy-AM"/>
        </w:rPr>
        <w:t xml:space="preserve">՝ անհատույց օգտագործման) </w:t>
      </w:r>
      <w:r>
        <w:rPr>
          <w:rFonts w:ascii="GHEA Grapalat" w:hAnsi="GHEA Grapalat" w:cs="Arial"/>
          <w:sz w:val="24"/>
          <w:szCs w:val="24"/>
          <w:lang w:val="hy-AM"/>
        </w:rPr>
        <w:t xml:space="preserve">անշարժ </w:t>
      </w:r>
      <w:r w:rsidRPr="00442872">
        <w:rPr>
          <w:rFonts w:ascii="GHEA Grapalat" w:hAnsi="GHEA Grapalat" w:cs="Arial"/>
          <w:sz w:val="24"/>
          <w:szCs w:val="24"/>
          <w:lang w:val="hy-AM"/>
        </w:rPr>
        <w:t xml:space="preserve">գույքը: </w:t>
      </w:r>
    </w:p>
    <w:p w14:paraId="2FBAE128" w14:textId="77777777" w:rsidR="00326288" w:rsidRPr="006A5842" w:rsidRDefault="00326288" w:rsidP="00326288">
      <w:pPr>
        <w:spacing w:before="0" w:after="0" w:line="360" w:lineRule="auto"/>
        <w:ind w:left="0"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42872">
        <w:rPr>
          <w:rFonts w:ascii="GHEA Grapalat" w:hAnsi="GHEA Grapalat" w:cs="Arial"/>
          <w:sz w:val="24"/>
          <w:szCs w:val="24"/>
          <w:lang w:val="hy-AM"/>
        </w:rPr>
        <w:t>Հաշվի առնելով այն հանգամանքը, որ ՀՀ կառավարության 2005 թվականի նոյեմբերի 15-ի «Հայաստանի Հանրապետության Արարատի մարզի Սայաթ-Նովայի գյուղական համայնքի վարչական սահմաններում գտնվող</w:t>
      </w:r>
      <w:r w:rsidRPr="002D54D8">
        <w:rPr>
          <w:rFonts w:ascii="GHEA Grapalat" w:hAnsi="GHEA Grapalat" w:cs="Arial"/>
          <w:sz w:val="24"/>
          <w:szCs w:val="24"/>
          <w:lang w:val="hy-AM"/>
        </w:rPr>
        <w:t xml:space="preserve">` պետական սեփականություն հանդիսացող հողամասերն անհատույց սեփականության իրավունքով համայնքին փոխանցելու մասին» թիվ 2340-Ն որոշման թիվ 5 հավելվածով հաստատված ցանկով </w:t>
      </w:r>
      <w:bookmarkStart w:id="1" w:name="_Hlk200379817"/>
      <w:r w:rsidRPr="006A5842">
        <w:rPr>
          <w:rFonts w:ascii="GHEA Grapalat" w:hAnsi="GHEA Grapalat" w:cs="Arial"/>
          <w:sz w:val="24"/>
          <w:szCs w:val="24"/>
          <w:lang w:val="hy-AM"/>
        </w:rPr>
        <w:t>նշված 1.92 հա մակերեսով</w:t>
      </w:r>
      <w:bookmarkEnd w:id="1"/>
      <w:r w:rsidRPr="006A5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A5842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հատուկ նշանակության հողը </w:t>
      </w:r>
      <w:r w:rsidRPr="006A5842">
        <w:rPr>
          <w:rFonts w:ascii="GHEA Grapalat" w:hAnsi="GHEA Grapalat" w:cs="Arial"/>
          <w:sz w:val="24"/>
          <w:szCs w:val="24"/>
          <w:lang w:val="hy-AM"/>
        </w:rPr>
        <w:t>(այսուհետ՝ Հողամաս)</w:t>
      </w:r>
      <w:r w:rsidRPr="006A5842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6A5842">
        <w:rPr>
          <w:rFonts w:ascii="GHEA Grapalat" w:hAnsi="GHEA Grapalat" w:cs="Arial"/>
          <w:sz w:val="24"/>
          <w:szCs w:val="24"/>
          <w:lang w:val="hy-AM"/>
        </w:rPr>
        <w:t xml:space="preserve"> հանդիսանում է համայնքին չփոխանցված  պետական սեփականություն հանդիսացող հող, որի նկատմամբ Հայաստանի Հանրապետության </w:t>
      </w:r>
      <w:r w:rsidRPr="006A5842">
        <w:rPr>
          <w:rFonts w:ascii="GHEA Grapalat" w:hAnsi="GHEA Grapalat" w:cs="Arial"/>
          <w:bCs/>
          <w:sz w:val="24"/>
          <w:szCs w:val="24"/>
          <w:lang w:val="hy-AM"/>
        </w:rPr>
        <w:t xml:space="preserve">սեփականության իրավունքի գրանցում դեռ չի իրականացվել, հետևաբար քննարկվել </w:t>
      </w:r>
      <w:r w:rsidRPr="006A5842">
        <w:rPr>
          <w:rFonts w:ascii="GHEA Grapalat" w:hAnsi="GHEA Grapalat" w:cs="Arial"/>
          <w:sz w:val="24"/>
          <w:szCs w:val="24"/>
          <w:lang w:val="hy-AM"/>
        </w:rPr>
        <w:t>է Հողամասը ՀՀ պաշտպանության նախարարությանն (այսուհետ՝ Նախարարություն)</w:t>
      </w:r>
      <w:r w:rsidRPr="006A5842">
        <w:rPr>
          <w:rFonts w:ascii="GHEA Grapalat" w:hAnsi="GHEA Grapalat" w:cs="Arial"/>
          <w:bCs/>
          <w:sz w:val="24"/>
          <w:szCs w:val="24"/>
          <w:lang w:val="hy-AM"/>
        </w:rPr>
        <w:t xml:space="preserve"> ամրացնելու </w:t>
      </w:r>
      <w:r w:rsidRPr="006A5842">
        <w:rPr>
          <w:rFonts w:ascii="GHEA Grapalat" w:hAnsi="GHEA Grapalat" w:cs="Arial"/>
          <w:sz w:val="24"/>
          <w:szCs w:val="24"/>
          <w:lang w:val="hy-AM"/>
        </w:rPr>
        <w:t xml:space="preserve"> հարցը:</w:t>
      </w:r>
    </w:p>
    <w:p w14:paraId="2F5C961F" w14:textId="5A23C42C" w:rsidR="00326288" w:rsidRDefault="00326288" w:rsidP="00326288">
      <w:pPr>
        <w:spacing w:before="0" w:after="0" w:line="360" w:lineRule="auto"/>
        <w:ind w:left="0"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Համաձայն </w:t>
      </w:r>
      <w:r w:rsidRPr="00267FB1">
        <w:rPr>
          <w:rFonts w:ascii="GHEA Grapalat" w:hAnsi="GHEA Grapalat" w:cs="Arial"/>
          <w:sz w:val="24"/>
          <w:szCs w:val="24"/>
          <w:lang w:val="hy-AM"/>
        </w:rPr>
        <w:t xml:space="preserve">ՀՀ Կադաստրի կոմիտեի ՍԹ/11901-2025 գրության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Հողամասի նկատմամբ առկա են </w:t>
      </w:r>
      <w:r w:rsidR="004A717A">
        <w:rPr>
          <w:rFonts w:ascii="GHEA Grapalat" w:hAnsi="GHEA Grapalat" w:cs="Arial"/>
          <w:sz w:val="24"/>
          <w:szCs w:val="24"/>
          <w:lang w:val="hy-AM"/>
        </w:rPr>
        <w:t xml:space="preserve">եղել </w:t>
      </w:r>
      <w:r w:rsidRPr="00267FB1">
        <w:rPr>
          <w:rFonts w:ascii="GHEA Grapalat" w:hAnsi="GHEA Grapalat" w:cs="Arial"/>
          <w:sz w:val="24"/>
          <w:szCs w:val="24"/>
          <w:lang w:val="hy-AM"/>
        </w:rPr>
        <w:t>գրանցված սահմանափակումներ</w:t>
      </w:r>
      <w:r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Pr="00267FB1">
        <w:rPr>
          <w:rFonts w:ascii="GHEA Grapalat" w:hAnsi="GHEA Grapalat" w:cs="Arial"/>
          <w:sz w:val="24"/>
          <w:szCs w:val="24"/>
          <w:lang w:val="hy-AM"/>
        </w:rPr>
        <w:t xml:space="preserve">ՀՀ քննչական կոմիտեի Երևան քաղաքի քննչական վարչության ծանր հանցագործությունների քննության բաժնի ՀԿԳ քննիչի 2024 թվականի մայիսի 24-ի «Իրեղեն ապացույց ճանաչելու մասին» և ՀՀ պետական եկամուտների կոմիտեի իրավաբանական վարչության հարկադիր գանձման և պարտավորությունների կատարման ապահովման բաժնի գլխավոր մասնագետի 2025 թվականի մարտի 20-ի «Հարկ </w:t>
      </w:r>
      <w:r w:rsidRPr="00267FB1">
        <w:rPr>
          <w:rFonts w:ascii="GHEA Grapalat" w:hAnsi="GHEA Grapalat" w:cs="Arial"/>
          <w:sz w:val="24"/>
          <w:szCs w:val="24"/>
          <w:lang w:val="hy-AM"/>
        </w:rPr>
        <w:lastRenderedPageBreak/>
        <w:t>վճարողի արգելանքի ենթակա այլ գույքի վրա արգելանք դնելու մասին» N 150338/2 որոշումների հիման վրա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14:paraId="37B38883" w14:textId="1B5C3E89" w:rsidR="007D68D2" w:rsidRPr="007D68D2" w:rsidRDefault="007D68D2" w:rsidP="007D68D2">
      <w:pPr>
        <w:spacing w:before="0" w:after="0" w:line="360" w:lineRule="auto"/>
        <w:ind w:left="0"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D68D2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="00D33241">
        <w:rPr>
          <w:rFonts w:ascii="GHEA Grapalat" w:hAnsi="GHEA Grapalat" w:cs="Arial"/>
          <w:sz w:val="24"/>
          <w:szCs w:val="24"/>
          <w:lang w:val="hy-AM"/>
        </w:rPr>
        <w:t xml:space="preserve">գլխավոր դատախազությունը թիվ </w:t>
      </w:r>
      <w:r w:rsidR="00D33241" w:rsidRPr="00D33241">
        <w:rPr>
          <w:rFonts w:ascii="GHEA Grapalat" w:hAnsi="GHEA Grapalat" w:cs="Arial"/>
          <w:sz w:val="24"/>
          <w:szCs w:val="24"/>
          <w:lang w:val="hy-AM"/>
        </w:rPr>
        <w:t>05.1//25642-2025</w:t>
      </w:r>
      <w:r w:rsidR="00D3324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D68D2">
        <w:rPr>
          <w:rFonts w:ascii="GHEA Grapalat" w:hAnsi="GHEA Grapalat" w:cs="Arial"/>
          <w:sz w:val="24"/>
          <w:szCs w:val="24"/>
          <w:lang w:val="hy-AM"/>
        </w:rPr>
        <w:t>գրությամբ տեղեկացրել է, որ կիրառվող գործարք կատարելու արգելքը հանված է։</w:t>
      </w:r>
    </w:p>
    <w:p w14:paraId="0DF7EDE5" w14:textId="77777777" w:rsidR="00326288" w:rsidRDefault="00326288" w:rsidP="00326288">
      <w:pPr>
        <w:spacing w:before="0" w:after="0" w:line="360" w:lineRule="auto"/>
        <w:ind w:left="0"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Հաշվի առնելով, որ Հողամասը հանդիսանում է </w:t>
      </w:r>
      <w:r w:rsidRPr="00267FB1">
        <w:rPr>
          <w:rFonts w:ascii="GHEA Grapalat" w:hAnsi="GHEA Grapalat" w:cs="Arial"/>
          <w:sz w:val="24"/>
          <w:szCs w:val="24"/>
          <w:lang w:val="hy-AM"/>
        </w:rPr>
        <w:t>հատուկ նշանակության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և առավել անհրաժեշտ է Նախարարության կարիքների համար օգտագործելը, ՀՀ ՏԿԵՆ պետական գույքի կառավարման </w:t>
      </w:r>
      <w:r w:rsidRPr="007B1D46">
        <w:rPr>
          <w:rFonts w:ascii="GHEA Grapalat" w:hAnsi="GHEA Grapalat" w:cs="Arial"/>
          <w:sz w:val="24"/>
          <w:szCs w:val="24"/>
          <w:lang w:val="hy-AM"/>
        </w:rPr>
        <w:t xml:space="preserve">կոմիտեն մշակել է «Հողամաս ամրացնելու մասին» ՀՀ կառավարության որոշման նախագիծը, որով առաջարկվում է Հողամասը ամրացնել </w:t>
      </w:r>
      <w:r>
        <w:rPr>
          <w:rFonts w:ascii="GHEA Grapalat" w:hAnsi="GHEA Grapalat" w:cs="Arial"/>
          <w:sz w:val="24"/>
          <w:szCs w:val="24"/>
          <w:lang w:val="hy-AM"/>
        </w:rPr>
        <w:t>Նախարարությանը։</w:t>
      </w:r>
    </w:p>
    <w:p w14:paraId="49F6807C" w14:textId="77777777" w:rsidR="00326288" w:rsidRPr="007B1D46" w:rsidRDefault="00326288" w:rsidP="00326288">
      <w:pPr>
        <w:spacing w:before="0" w:after="0" w:line="360" w:lineRule="auto"/>
        <w:ind w:left="0"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C1D04">
        <w:rPr>
          <w:rFonts w:ascii="GHEA Grapalat" w:hAnsi="GHEA Grapalat" w:cs="Arial"/>
          <w:sz w:val="24"/>
          <w:szCs w:val="24"/>
          <w:lang w:val="hy-AM"/>
        </w:rPr>
        <w:t>Հողամաս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Նախարարությանն ամրացնելուց հետո՝ դրա շահագործման արդյունքում հնարավոր ծախսերն իրականացվելու են Պաշտպանության նախարարությանը պետական բյուջեով հատկացված տարեկան ընդհանուր միջոցների հաշվին:</w:t>
      </w:r>
    </w:p>
    <w:p w14:paraId="10ABE419" w14:textId="77777777" w:rsidR="00326288" w:rsidRPr="007F5CE8" w:rsidRDefault="00326288" w:rsidP="00326288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7B1D46">
        <w:rPr>
          <w:rFonts w:ascii="GHEA Grapalat" w:eastAsia="Calibri" w:hAnsi="GHEA Grapalat" w:cs="Arial"/>
          <w:lang w:val="hy-AM"/>
        </w:rPr>
        <w:t>«Կապը ռազմավարական փաստաթղթերի հետ. Հայաստանի վերափոխման ռազմավարություն 2050, Կառավարության</w:t>
      </w:r>
      <w:r w:rsidRPr="007F5CE8">
        <w:rPr>
          <w:rFonts w:ascii="GHEA Grapalat" w:hAnsi="GHEA Grapalat"/>
          <w:lang w:val="hy-AM"/>
        </w:rPr>
        <w:t xml:space="preserve">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14:paraId="79E36673" w14:textId="130A633E" w:rsidR="00D92228" w:rsidRPr="007F5CE8" w:rsidRDefault="00D92228" w:rsidP="00326288">
      <w:pPr>
        <w:spacing w:before="0" w:after="0" w:line="360" w:lineRule="auto"/>
        <w:ind w:left="0" w:firstLine="375"/>
        <w:jc w:val="both"/>
        <w:rPr>
          <w:rFonts w:ascii="GHEA Grapalat" w:hAnsi="GHEA Grapalat"/>
          <w:lang w:val="hy-AM"/>
        </w:rPr>
      </w:pPr>
    </w:p>
    <w:sectPr w:rsidR="00D92228" w:rsidRPr="007F5CE8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0E840" w14:textId="77777777" w:rsidR="006A17B6" w:rsidRDefault="006A17B6" w:rsidP="00552734">
      <w:pPr>
        <w:spacing w:before="0" w:after="0"/>
      </w:pPr>
      <w:r>
        <w:separator/>
      </w:r>
    </w:p>
  </w:endnote>
  <w:endnote w:type="continuationSeparator" w:id="0">
    <w:p w14:paraId="5BFF9A05" w14:textId="77777777" w:rsidR="006A17B6" w:rsidRDefault="006A17B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44A6E" w14:textId="77777777" w:rsidR="006A17B6" w:rsidRDefault="006A17B6" w:rsidP="00552734">
      <w:pPr>
        <w:spacing w:before="0" w:after="0"/>
      </w:pPr>
      <w:r>
        <w:separator/>
      </w:r>
    </w:p>
  </w:footnote>
  <w:footnote w:type="continuationSeparator" w:id="0">
    <w:p w14:paraId="1A01E692" w14:textId="77777777" w:rsidR="006A17B6" w:rsidRDefault="006A17B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505289632">
    <w:abstractNumId w:val="8"/>
  </w:num>
  <w:num w:numId="2" w16cid:durableId="969752577">
    <w:abstractNumId w:val="7"/>
  </w:num>
  <w:num w:numId="3" w16cid:durableId="1329601370">
    <w:abstractNumId w:val="9"/>
  </w:num>
  <w:num w:numId="4" w16cid:durableId="885801478">
    <w:abstractNumId w:val="14"/>
  </w:num>
  <w:num w:numId="5" w16cid:durableId="336275199">
    <w:abstractNumId w:val="12"/>
  </w:num>
  <w:num w:numId="6" w16cid:durableId="1461413278">
    <w:abstractNumId w:val="6"/>
  </w:num>
  <w:num w:numId="7" w16cid:durableId="1944415779">
    <w:abstractNumId w:val="5"/>
  </w:num>
  <w:num w:numId="8" w16cid:durableId="2039353235">
    <w:abstractNumId w:val="0"/>
  </w:num>
  <w:num w:numId="9" w16cid:durableId="1367102016">
    <w:abstractNumId w:val="13"/>
  </w:num>
  <w:num w:numId="10" w16cid:durableId="436679155">
    <w:abstractNumId w:val="11"/>
  </w:num>
  <w:num w:numId="11" w16cid:durableId="1495025257">
    <w:abstractNumId w:val="4"/>
  </w:num>
  <w:num w:numId="12" w16cid:durableId="597637081">
    <w:abstractNumId w:val="1"/>
  </w:num>
  <w:num w:numId="13" w16cid:durableId="2095124433">
    <w:abstractNumId w:val="3"/>
  </w:num>
  <w:num w:numId="14" w16cid:durableId="1935816674">
    <w:abstractNumId w:val="10"/>
  </w:num>
  <w:num w:numId="15" w16cid:durableId="1905331626">
    <w:abstractNumId w:val="2"/>
  </w:num>
  <w:num w:numId="16" w16cid:durableId="6355265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1BB6"/>
    <w:rsid w:val="000342E7"/>
    <w:rsid w:val="00034760"/>
    <w:rsid w:val="00037527"/>
    <w:rsid w:val="00041E38"/>
    <w:rsid w:val="00051212"/>
    <w:rsid w:val="0005434D"/>
    <w:rsid w:val="00055ADF"/>
    <w:rsid w:val="00060342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F653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3BA0"/>
    <w:rsid w:val="001F3E10"/>
    <w:rsid w:val="00202752"/>
    <w:rsid w:val="00214BEF"/>
    <w:rsid w:val="00222CEC"/>
    <w:rsid w:val="00226959"/>
    <w:rsid w:val="00231776"/>
    <w:rsid w:val="00231F6E"/>
    <w:rsid w:val="0023428C"/>
    <w:rsid w:val="0023432A"/>
    <w:rsid w:val="00236C44"/>
    <w:rsid w:val="0023763F"/>
    <w:rsid w:val="00240382"/>
    <w:rsid w:val="002444A4"/>
    <w:rsid w:val="00245946"/>
    <w:rsid w:val="00247257"/>
    <w:rsid w:val="002476F0"/>
    <w:rsid w:val="0025108F"/>
    <w:rsid w:val="00253A6C"/>
    <w:rsid w:val="00257C6E"/>
    <w:rsid w:val="00262C10"/>
    <w:rsid w:val="00263DFA"/>
    <w:rsid w:val="0026732B"/>
    <w:rsid w:val="00267FB1"/>
    <w:rsid w:val="00270934"/>
    <w:rsid w:val="00273D77"/>
    <w:rsid w:val="002765E1"/>
    <w:rsid w:val="002817CE"/>
    <w:rsid w:val="00282B31"/>
    <w:rsid w:val="00284E5F"/>
    <w:rsid w:val="00284EF5"/>
    <w:rsid w:val="00285EC5"/>
    <w:rsid w:val="0029083A"/>
    <w:rsid w:val="00293A5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8"/>
    <w:rsid w:val="002D54DF"/>
    <w:rsid w:val="002D6940"/>
    <w:rsid w:val="002E429F"/>
    <w:rsid w:val="002E7B5C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26288"/>
    <w:rsid w:val="00331481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5B34"/>
    <w:rsid w:val="003870F0"/>
    <w:rsid w:val="003910FA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36BAB"/>
    <w:rsid w:val="00442721"/>
    <w:rsid w:val="00442872"/>
    <w:rsid w:val="00443A54"/>
    <w:rsid w:val="00447977"/>
    <w:rsid w:val="00451C41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A717A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B3192"/>
    <w:rsid w:val="005B3897"/>
    <w:rsid w:val="005C1D04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7B6"/>
    <w:rsid w:val="006A1AA0"/>
    <w:rsid w:val="006A270F"/>
    <w:rsid w:val="006A5BC8"/>
    <w:rsid w:val="006B38C7"/>
    <w:rsid w:val="006C17D9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375C4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1D46"/>
    <w:rsid w:val="007B6D81"/>
    <w:rsid w:val="007C35AC"/>
    <w:rsid w:val="007C53C4"/>
    <w:rsid w:val="007C7AA3"/>
    <w:rsid w:val="007D02B4"/>
    <w:rsid w:val="007D1FD4"/>
    <w:rsid w:val="007D68D2"/>
    <w:rsid w:val="007E7D70"/>
    <w:rsid w:val="007F2E37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69FD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557C"/>
    <w:rsid w:val="00A467DC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2558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23756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6865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B95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B73C8"/>
    <w:rsid w:val="00BC4D87"/>
    <w:rsid w:val="00BC75EB"/>
    <w:rsid w:val="00BD1C8A"/>
    <w:rsid w:val="00BE00BD"/>
    <w:rsid w:val="00BE4BCE"/>
    <w:rsid w:val="00BE4FE2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33241"/>
    <w:rsid w:val="00D40262"/>
    <w:rsid w:val="00D44C10"/>
    <w:rsid w:val="00D62FE1"/>
    <w:rsid w:val="00D654E7"/>
    <w:rsid w:val="00D660BC"/>
    <w:rsid w:val="00D661EA"/>
    <w:rsid w:val="00D6732A"/>
    <w:rsid w:val="00D676E4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E045D1"/>
    <w:rsid w:val="00E07AC2"/>
    <w:rsid w:val="00E104AF"/>
    <w:rsid w:val="00E15415"/>
    <w:rsid w:val="00E21092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C2D"/>
    <w:rsid w:val="00E92751"/>
    <w:rsid w:val="00E93DEE"/>
    <w:rsid w:val="00E94CF1"/>
    <w:rsid w:val="00E97FFE"/>
    <w:rsid w:val="00EA3BCA"/>
    <w:rsid w:val="00EA3ECC"/>
    <w:rsid w:val="00EA61AF"/>
    <w:rsid w:val="00EC050A"/>
    <w:rsid w:val="00EC3357"/>
    <w:rsid w:val="00EC3C65"/>
    <w:rsid w:val="00EC4AE2"/>
    <w:rsid w:val="00EC7002"/>
    <w:rsid w:val="00EE0F53"/>
    <w:rsid w:val="00EE44D9"/>
    <w:rsid w:val="00EF42AF"/>
    <w:rsid w:val="00EF6F69"/>
    <w:rsid w:val="00EF7765"/>
    <w:rsid w:val="00EF7A7C"/>
    <w:rsid w:val="00F005BC"/>
    <w:rsid w:val="00F049CD"/>
    <w:rsid w:val="00F115F6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8707E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007E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paragraph" w:styleId="af1">
    <w:name w:val="Subtitle"/>
    <w:basedOn w:val="a"/>
    <w:next w:val="a"/>
    <w:link w:val="af2"/>
    <w:uiPriority w:val="11"/>
    <w:qFormat/>
    <w:rsid w:val="00326288"/>
    <w:pPr>
      <w:numPr>
        <w:ilvl w:val="1"/>
      </w:numPr>
      <w:spacing w:after="160"/>
      <w:ind w:left="576" w:hanging="576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2">
    <w:name w:val="Подзаголовок Знак"/>
    <w:basedOn w:val="a0"/>
    <w:link w:val="af1"/>
    <w:uiPriority w:val="11"/>
    <w:rsid w:val="00326288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https://mul2-spm.gov.am/tasks/515406/oneclick?token=68a173fae9c1c9b442d4b5e6639bccf8</cp:keywords>
  <cp:lastModifiedBy>User</cp:lastModifiedBy>
  <cp:revision>9</cp:revision>
  <cp:lastPrinted>2021-01-15T06:21:00Z</cp:lastPrinted>
  <dcterms:created xsi:type="dcterms:W3CDTF">2025-08-19T10:01:00Z</dcterms:created>
  <dcterms:modified xsi:type="dcterms:W3CDTF">2025-11-17T12:53:00Z</dcterms:modified>
</cp:coreProperties>
</file>