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word/commentsIds.xml" ContentType="application/vnd.openxmlformats-officedocument.wordprocessingml.commentsId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5D6A84FC" w14:textId="7D12EA6A" w:rsidR="003D2BA5" w:rsidRPr="006C012B" w:rsidRDefault="003D2BA5" w:rsidP="006C012B">
      <w:pPr>
        <w:pStyle w:val="ListParagraph"/>
        <w:spacing w:after="0" w:line="360" w:lineRule="auto"/>
        <w:ind w:left="0"/>
        <w:jc w:val="center"/>
        <w:rPr>
          <w:rFonts w:ascii="GHEA Grapalat" w:hAnsi="GHEA Grapalat" w:cs="Arian AMU"/>
          <w:b/>
          <w:sz w:val="24"/>
          <w:szCs w:val="24"/>
          <w:shd w:val="clear" w:color="auto" w:fill="FFFFFF"/>
          <w:lang w:val="ru-RU"/>
        </w:rPr>
      </w:pPr>
      <w:r w:rsidRPr="006C012B">
        <w:rPr>
          <w:rFonts w:ascii="GHEA Grapalat" w:hAnsi="GHEA Grapalat" w:cs="Arian AMU"/>
          <w:b/>
          <w:sz w:val="24"/>
          <w:szCs w:val="24"/>
          <w:shd w:val="clear" w:color="auto" w:fill="FFFFFF"/>
          <w:lang w:val="ru-RU"/>
        </w:rPr>
        <w:t>ԱՄՓՈՓԱԹԵՐԹ</w:t>
      </w:r>
    </w:p>
    <w:p w14:paraId="7C999E51" w14:textId="6FDC8573" w:rsidR="0057393D" w:rsidRPr="008B3CEB" w:rsidRDefault="00EF4E40" w:rsidP="00EF4E40">
      <w:pPr>
        <w:spacing w:line="360" w:lineRule="auto"/>
        <w:jc w:val="center"/>
        <w:rPr>
          <w:rFonts w:ascii="GHEA Grapalat" w:hAnsi="GHEA Grapalat" w:cs="Tahoma"/>
          <w:b/>
          <w:lang w:val="hy-AM"/>
        </w:rPr>
      </w:pPr>
      <w:r w:rsidRPr="00EF4E40">
        <w:rPr>
          <w:rFonts w:ascii="GHEA Grapalat" w:hAnsi="GHEA Grapalat" w:cs="Tahoma"/>
          <w:b/>
          <w:lang w:val="hy-AM"/>
        </w:rPr>
        <w:t>ՀԱՅԱՍՏԱՆԻ ՀԱՆՐԱՊԵՏՈՒԹՅԱՆ</w:t>
      </w:r>
      <w:r w:rsidRPr="00EF4E40">
        <w:rPr>
          <w:rFonts w:ascii="GHEA Grapalat" w:hAnsi="GHEA Grapalat" w:cs="Tahoma"/>
          <w:b/>
        </w:rPr>
        <w:t xml:space="preserve"> </w:t>
      </w:r>
      <w:r>
        <w:rPr>
          <w:rFonts w:ascii="GHEA Grapalat" w:hAnsi="GHEA Grapalat" w:cs="Tahoma"/>
          <w:b/>
          <w:lang w:val="hy-AM"/>
        </w:rPr>
        <w:t>ՍՆԱՆԿՈՒԹՅԱՆ ՕՐԵՆՍԳԻ</w:t>
      </w:r>
      <w:r w:rsidRPr="00EF4E40">
        <w:rPr>
          <w:rFonts w:ascii="GHEA Grapalat" w:hAnsi="GHEA Grapalat" w:cs="Tahoma"/>
          <w:b/>
          <w:lang w:val="hy-AM"/>
        </w:rPr>
        <w:t>Ք</w:t>
      </w:r>
      <w:r>
        <w:rPr>
          <w:rFonts w:ascii="GHEA Grapalat" w:hAnsi="GHEA Grapalat" w:cs="Tahoma"/>
          <w:b/>
          <w:lang w:val="hy-AM"/>
        </w:rPr>
        <w:t>Ի ԵՎ ՀԱՐԱԿԻՑ ՕՐԵՆՔՆԵՐԻ</w:t>
      </w:r>
      <w:r w:rsidR="00ED4E97" w:rsidRPr="00ED4E97">
        <w:rPr>
          <w:rFonts w:ascii="GHEA Grapalat" w:hAnsi="GHEA Grapalat" w:cs="Tahoma"/>
          <w:b/>
          <w:lang w:val="hy-AM"/>
        </w:rPr>
        <w:t xml:space="preserve"> </w:t>
      </w:r>
      <w:r w:rsidR="0058370A">
        <w:rPr>
          <w:rFonts w:ascii="GHEA Grapalat" w:hAnsi="GHEA Grapalat" w:cs="Tahoma"/>
          <w:b/>
          <w:lang w:val="hy-AM"/>
        </w:rPr>
        <w:t>ՆԱԽԱԳԾ</w:t>
      </w:r>
      <w:r>
        <w:rPr>
          <w:rFonts w:ascii="GHEA Grapalat" w:hAnsi="GHEA Grapalat" w:cs="Tahoma"/>
          <w:b/>
          <w:lang w:val="hy-AM"/>
        </w:rPr>
        <w:t>ԵՐ</w:t>
      </w:r>
      <w:r w:rsidR="00ED4E97" w:rsidRPr="00ED4E97">
        <w:rPr>
          <w:rFonts w:ascii="GHEA Grapalat" w:hAnsi="GHEA Grapalat" w:cs="Tahoma"/>
          <w:b/>
          <w:lang w:val="hy-AM"/>
        </w:rPr>
        <w:t>Ի</w:t>
      </w:r>
      <w:r w:rsidR="0057393D" w:rsidRPr="00B223A5">
        <w:rPr>
          <w:rFonts w:ascii="GHEA Grapalat" w:hAnsi="GHEA Grapalat" w:cs="Tahoma"/>
          <w:b/>
          <w:lang w:val="hy-AM"/>
        </w:rPr>
        <w:t xml:space="preserve"> </w:t>
      </w:r>
    </w:p>
    <w:p w14:paraId="2C5B84AF" w14:textId="77777777" w:rsidR="003D2BA5" w:rsidRPr="002B5C23" w:rsidRDefault="003D2BA5" w:rsidP="006C012B">
      <w:pPr>
        <w:spacing w:line="360" w:lineRule="auto"/>
        <w:rPr>
          <w:rFonts w:ascii="GHEA Grapalat" w:hAnsi="GHEA Grapalat"/>
          <w:lang w:val="hy-AM"/>
        </w:rPr>
      </w:pPr>
    </w:p>
    <w:tbl>
      <w:tblPr>
        <w:tblStyle w:val="TableGrid"/>
        <w:tblW w:w="14970" w:type="dxa"/>
        <w:tblInd w:w="-365" w:type="dxa"/>
        <w:tblLook w:val="04A0" w:firstRow="1" w:lastRow="0" w:firstColumn="1" w:lastColumn="0" w:noHBand="0" w:noVBand="1"/>
      </w:tblPr>
      <w:tblGrid>
        <w:gridCol w:w="7740"/>
        <w:gridCol w:w="3182"/>
        <w:gridCol w:w="4048"/>
      </w:tblGrid>
      <w:tr w:rsidR="003D2BA5" w:rsidRPr="008B3CEB" w14:paraId="47C97041" w14:textId="77777777" w:rsidTr="00467B20">
        <w:trPr>
          <w:trHeight w:val="620"/>
        </w:trPr>
        <w:tc>
          <w:tcPr>
            <w:tcW w:w="10922" w:type="dxa"/>
            <w:gridSpan w:val="2"/>
            <w:vMerge w:val="restart"/>
            <w:tcBorders>
              <w:top w:val="single" w:sz="4" w:space="0" w:color="auto"/>
              <w:left w:val="single" w:sz="4" w:space="0" w:color="auto"/>
              <w:right w:val="single" w:sz="4" w:space="0" w:color="auto"/>
            </w:tcBorders>
            <w:shd w:val="clear" w:color="auto" w:fill="D9D9D9" w:themeFill="background1" w:themeFillShade="D9"/>
            <w:vAlign w:val="center"/>
          </w:tcPr>
          <w:p w14:paraId="4DFDFFC5" w14:textId="3D901808" w:rsidR="004F3794" w:rsidRPr="006C012B" w:rsidRDefault="002B5C23" w:rsidP="00EF4E4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1</w:t>
            </w:r>
            <w:r w:rsidRPr="002B5C23">
              <w:rPr>
                <w:rFonts w:ascii="GHEA Grapalat" w:hAnsi="GHEA Grapalat"/>
                <w:b/>
                <w:shd w:val="clear" w:color="auto" w:fill="D9D9D9" w:themeFill="background1" w:themeFillShade="D9"/>
                <w:lang w:val="hy-AM"/>
              </w:rPr>
              <w:t xml:space="preserve">. </w:t>
            </w:r>
            <w:r w:rsidR="00EF4E40">
              <w:rPr>
                <w:rFonts w:ascii="GHEA Grapalat" w:hAnsi="GHEA Grapalat"/>
                <w:b/>
                <w:shd w:val="clear" w:color="auto" w:fill="D9D9D9" w:themeFill="background1" w:themeFillShade="D9"/>
                <w:lang w:val="hy-AM"/>
              </w:rPr>
              <w:t>Կ</w:t>
            </w:r>
            <w:r w:rsidR="00EF4E40" w:rsidRPr="00EF4E40">
              <w:rPr>
                <w:rFonts w:ascii="GHEA Grapalat" w:hAnsi="GHEA Grapalat"/>
                <w:b/>
                <w:shd w:val="clear" w:color="auto" w:fill="D9D9D9" w:themeFill="background1" w:themeFillShade="D9"/>
                <w:lang w:val="hy-AM"/>
              </w:rPr>
              <w:t>րթության, գիտության, մշակույթի և սպորտի նախարարություն</w:t>
            </w:r>
          </w:p>
        </w:tc>
        <w:tc>
          <w:tcPr>
            <w:tcW w:w="4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244A0C5F" w14:textId="56C1CE67" w:rsidR="003D2BA5" w:rsidRPr="0098066E" w:rsidRDefault="00EF4E40" w:rsidP="0058370A">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07</w:t>
            </w:r>
            <w:r w:rsidR="008B3CEB">
              <w:rPr>
                <w:rFonts w:ascii="GHEA Grapalat" w:hAnsi="GHEA Grapalat"/>
                <w:b/>
                <w:highlight w:val="lightGray"/>
                <w:shd w:val="clear" w:color="auto" w:fill="D9D9D9" w:themeFill="background1" w:themeFillShade="D9"/>
                <w:lang w:val="hy-AM"/>
              </w:rPr>
              <w:t>.04</w:t>
            </w:r>
            <w:r w:rsidR="00113BBF" w:rsidRPr="0098066E">
              <w:rPr>
                <w:rFonts w:ascii="GHEA Grapalat" w:hAnsi="GHEA Grapalat"/>
                <w:b/>
                <w:highlight w:val="lightGray"/>
                <w:shd w:val="clear" w:color="auto" w:fill="D9D9D9" w:themeFill="background1" w:themeFillShade="D9"/>
                <w:lang w:val="hy-AM"/>
              </w:rPr>
              <w:t>.202</w:t>
            </w:r>
            <w:r w:rsidR="002B5C23">
              <w:rPr>
                <w:rFonts w:ascii="GHEA Grapalat" w:hAnsi="GHEA Grapalat"/>
                <w:b/>
                <w:highlight w:val="lightGray"/>
                <w:shd w:val="clear" w:color="auto" w:fill="D9D9D9" w:themeFill="background1" w:themeFillShade="D9"/>
                <w:lang w:val="hy-AM"/>
              </w:rPr>
              <w:t>5</w:t>
            </w:r>
            <w:r w:rsidR="003D2BA5" w:rsidRPr="0098066E">
              <w:rPr>
                <w:rFonts w:ascii="GHEA Grapalat" w:hAnsi="GHEA Grapalat"/>
                <w:b/>
                <w:highlight w:val="lightGray"/>
                <w:shd w:val="clear" w:color="auto" w:fill="D9D9D9" w:themeFill="background1" w:themeFillShade="D9"/>
                <w:lang w:val="hy-AM"/>
              </w:rPr>
              <w:t>թ.</w:t>
            </w:r>
          </w:p>
        </w:tc>
      </w:tr>
      <w:tr w:rsidR="003D2BA5" w:rsidRPr="008B3CEB" w14:paraId="3A4801AE" w14:textId="77777777" w:rsidTr="00467B20">
        <w:trPr>
          <w:trHeight w:val="293"/>
        </w:trPr>
        <w:tc>
          <w:tcPr>
            <w:tcW w:w="10922" w:type="dxa"/>
            <w:gridSpan w:val="2"/>
            <w:vMerge/>
            <w:tcBorders>
              <w:left w:val="single" w:sz="4" w:space="0" w:color="auto"/>
              <w:bottom w:val="single" w:sz="4" w:space="0" w:color="auto"/>
              <w:right w:val="single" w:sz="4" w:space="0" w:color="auto"/>
            </w:tcBorders>
            <w:shd w:val="clear" w:color="auto" w:fill="D9D9D9" w:themeFill="background1" w:themeFillShade="D9"/>
            <w:vAlign w:val="center"/>
          </w:tcPr>
          <w:p w14:paraId="15E43BFE" w14:textId="77777777" w:rsidR="003D2BA5" w:rsidRPr="0098066E" w:rsidRDefault="003D2BA5" w:rsidP="006C012B">
            <w:pPr>
              <w:spacing w:line="360" w:lineRule="auto"/>
              <w:ind w:firstLine="720"/>
              <w:jc w:val="center"/>
              <w:rPr>
                <w:rFonts w:ascii="GHEA Grapalat" w:hAnsi="GHEA Grapalat"/>
                <w:b/>
                <w:shd w:val="clear" w:color="auto" w:fill="D9D9D9" w:themeFill="background1" w:themeFillShade="D9"/>
                <w:lang w:val="hy-AM"/>
              </w:rPr>
            </w:pPr>
          </w:p>
        </w:tc>
        <w:tc>
          <w:tcPr>
            <w:tcW w:w="4048" w:type="dxa"/>
            <w:tcBorders>
              <w:top w:val="single" w:sz="4" w:space="0" w:color="auto"/>
              <w:left w:val="single" w:sz="4" w:space="0" w:color="auto"/>
              <w:bottom w:val="single" w:sz="4" w:space="0" w:color="auto"/>
              <w:right w:val="single" w:sz="4" w:space="0" w:color="auto"/>
            </w:tcBorders>
            <w:shd w:val="clear" w:color="auto" w:fill="D9D9D9" w:themeFill="background1" w:themeFillShade="D9"/>
          </w:tcPr>
          <w:p w14:paraId="6FDE3299" w14:textId="37FB2DAC" w:rsidR="003D2BA5" w:rsidRPr="002B5C23" w:rsidRDefault="0098066E" w:rsidP="006C012B">
            <w:pPr>
              <w:spacing w:line="360" w:lineRule="auto"/>
              <w:jc w:val="center"/>
              <w:rPr>
                <w:rFonts w:ascii="GHEA Grapalat" w:hAnsi="GHEA Grapalat"/>
                <w:b/>
                <w:highlight w:val="lightGray"/>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EF4E40" w:rsidRPr="00EF4E40">
              <w:rPr>
                <w:rFonts w:ascii="GHEA Grapalat" w:hAnsi="GHEA Grapalat"/>
                <w:b/>
                <w:shd w:val="clear" w:color="auto" w:fill="D9D9D9" w:themeFill="background1" w:themeFillShade="D9"/>
                <w:lang w:val="hy-AM"/>
              </w:rPr>
              <w:t>01/18.2/10239-2025</w:t>
            </w:r>
          </w:p>
        </w:tc>
      </w:tr>
      <w:tr w:rsidR="003D2BA5" w:rsidRPr="001310A2" w14:paraId="05E54EDD" w14:textId="77777777" w:rsidTr="00467B20">
        <w:trPr>
          <w:trHeight w:val="906"/>
        </w:trPr>
        <w:tc>
          <w:tcPr>
            <w:tcW w:w="7740" w:type="dxa"/>
            <w:tcBorders>
              <w:top w:val="single" w:sz="4" w:space="0" w:color="auto"/>
              <w:left w:val="single" w:sz="4" w:space="0" w:color="auto"/>
              <w:bottom w:val="single" w:sz="4" w:space="0" w:color="auto"/>
              <w:right w:val="single" w:sz="4" w:space="0" w:color="auto"/>
            </w:tcBorders>
          </w:tcPr>
          <w:p w14:paraId="777551D7" w14:textId="27A3F47A" w:rsidR="00054747" w:rsidRPr="00054747" w:rsidRDefault="00EF4E40" w:rsidP="00EF4E40">
            <w:pPr>
              <w:spacing w:line="360" w:lineRule="auto"/>
              <w:contextualSpacing/>
              <w:jc w:val="both"/>
              <w:rPr>
                <w:rFonts w:ascii="GHEA Grapalat" w:hAnsi="GHEA Grapalat"/>
                <w:shd w:val="clear" w:color="auto" w:fill="FFFFFF"/>
                <w:lang w:val="hy-AM"/>
              </w:rPr>
            </w:pPr>
            <w:r w:rsidRPr="00AE6A68">
              <w:rPr>
                <w:rFonts w:ascii="GHEA Grapalat" w:eastAsia="GHEA Grapalat" w:hAnsi="GHEA Grapalat" w:cs="GHEA Grapalat"/>
                <w:lang w:val="hy-AM"/>
              </w:rPr>
              <w:t>Առաջարկություն</w:t>
            </w:r>
            <w:r>
              <w:rPr>
                <w:rFonts w:ascii="GHEA Grapalat" w:eastAsia="GHEA Grapalat" w:hAnsi="GHEA Grapalat" w:cs="GHEA Grapalat"/>
                <w:lang w:val="hy-AM"/>
              </w:rPr>
              <w:t xml:space="preserve"> և դիտողություն</w:t>
            </w:r>
            <w:r w:rsidRPr="00AE6A68">
              <w:rPr>
                <w:rFonts w:ascii="GHEA Grapalat" w:eastAsia="GHEA Grapalat" w:hAnsi="GHEA Grapalat" w:cs="GHEA Grapalat"/>
                <w:lang w:val="hy-AM"/>
              </w:rPr>
              <w:t xml:space="preserve"> </w:t>
            </w:r>
            <w:r>
              <w:rPr>
                <w:rFonts w:ascii="GHEA Grapalat" w:eastAsia="GHEA Grapalat" w:hAnsi="GHEA Grapalat" w:cs="GHEA Grapalat"/>
                <w:lang w:val="hy-AM"/>
              </w:rPr>
              <w:t>չկա</w:t>
            </w:r>
            <w:r w:rsidR="008B3CEB" w:rsidRPr="008B3CEB">
              <w:rPr>
                <w:rFonts w:ascii="GHEA Grapalat" w:hAnsi="GHEA Grapalat"/>
                <w:shd w:val="clear" w:color="auto" w:fill="FFFFFF"/>
                <w:lang w:val="hy-AM"/>
              </w:rPr>
              <w:t>։</w:t>
            </w:r>
          </w:p>
        </w:tc>
        <w:tc>
          <w:tcPr>
            <w:tcW w:w="7230" w:type="dxa"/>
            <w:gridSpan w:val="2"/>
            <w:tcBorders>
              <w:top w:val="single" w:sz="4" w:space="0" w:color="auto"/>
              <w:left w:val="single" w:sz="4" w:space="0" w:color="auto"/>
              <w:bottom w:val="single" w:sz="4" w:space="0" w:color="auto"/>
              <w:right w:val="single" w:sz="4" w:space="0" w:color="auto"/>
            </w:tcBorders>
          </w:tcPr>
          <w:p w14:paraId="6AD198F1" w14:textId="3742BBFF" w:rsidR="008B3CEB" w:rsidRPr="008B3CEB" w:rsidRDefault="008B3CEB" w:rsidP="001310A2">
            <w:pPr>
              <w:spacing w:line="360" w:lineRule="auto"/>
              <w:ind w:firstLine="29"/>
              <w:jc w:val="center"/>
              <w:rPr>
                <w:rFonts w:ascii="GHEA Grapalat" w:hAnsi="GHEA Grapalat"/>
                <w:b/>
                <w:lang w:val="hy-AM"/>
              </w:rPr>
            </w:pPr>
            <w:r>
              <w:rPr>
                <w:rFonts w:ascii="GHEA Grapalat" w:hAnsi="GHEA Grapalat"/>
                <w:b/>
                <w:lang w:val="hy-AM"/>
              </w:rPr>
              <w:t>Ընդունվել է</w:t>
            </w:r>
            <w:r w:rsidR="001310A2" w:rsidRPr="001310A2">
              <w:rPr>
                <w:rFonts w:ascii="GHEA Grapalat" w:hAnsi="GHEA Grapalat"/>
                <w:b/>
                <w:lang w:val="hy-AM"/>
              </w:rPr>
              <w:t>:</w:t>
            </w:r>
          </w:p>
        </w:tc>
      </w:tr>
      <w:tr w:rsidR="00AB3553" w:rsidRPr="006E6F80" w14:paraId="1793479C" w14:textId="77777777" w:rsidTr="00467B20">
        <w:trPr>
          <w:trHeight w:val="620"/>
        </w:trPr>
        <w:tc>
          <w:tcPr>
            <w:tcW w:w="10922" w:type="dxa"/>
            <w:gridSpan w:val="2"/>
            <w:vMerge w:val="restart"/>
            <w:shd w:val="clear" w:color="auto" w:fill="D9D9D9" w:themeFill="background1" w:themeFillShade="D9"/>
            <w:vAlign w:val="center"/>
          </w:tcPr>
          <w:p w14:paraId="4DBBD508" w14:textId="50CDB0BD" w:rsidR="00AB3553" w:rsidRPr="00A2613A" w:rsidRDefault="00AB3553" w:rsidP="00C74695">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w:t>
            </w:r>
            <w:r w:rsidRPr="002B5C23">
              <w:rPr>
                <w:rFonts w:ascii="GHEA Grapalat" w:hAnsi="GHEA Grapalat"/>
                <w:b/>
                <w:highlight w:val="lightGray"/>
                <w:shd w:val="clear" w:color="auto" w:fill="D9D9D9" w:themeFill="background1" w:themeFillShade="D9"/>
                <w:lang w:val="hy-AM"/>
              </w:rPr>
              <w:t xml:space="preserve">. </w:t>
            </w:r>
            <w:r w:rsidR="00C74695">
              <w:rPr>
                <w:rFonts w:ascii="GHEA Grapalat" w:hAnsi="GHEA Grapalat"/>
                <w:b/>
                <w:shd w:val="clear" w:color="auto" w:fill="D9D9D9" w:themeFill="background1" w:themeFillShade="D9"/>
                <w:lang w:val="hy-AM"/>
              </w:rPr>
              <w:t>Էկոնոմիկայի նախարարություն</w:t>
            </w:r>
          </w:p>
        </w:tc>
        <w:tc>
          <w:tcPr>
            <w:tcW w:w="4048" w:type="dxa"/>
            <w:shd w:val="clear" w:color="auto" w:fill="D9D9D9" w:themeFill="background1" w:themeFillShade="D9"/>
          </w:tcPr>
          <w:p w14:paraId="65E83056" w14:textId="409BE2FB" w:rsidR="00AB3553" w:rsidRPr="002B5C23" w:rsidRDefault="00C74695" w:rsidP="00AB3553">
            <w:pPr>
              <w:spacing w:line="360" w:lineRule="auto"/>
              <w:jc w:val="center"/>
              <w:rPr>
                <w:rFonts w:ascii="GHEA Grapalat" w:hAnsi="GHEA Grapalat"/>
                <w:b/>
                <w:highlight w:val="yellow"/>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10</w:t>
            </w:r>
            <w:r w:rsidR="0058370A">
              <w:rPr>
                <w:rFonts w:ascii="GHEA Grapalat" w:hAnsi="GHEA Grapalat"/>
                <w:b/>
                <w:highlight w:val="lightGray"/>
                <w:shd w:val="clear" w:color="auto" w:fill="D9D9D9" w:themeFill="background1" w:themeFillShade="D9"/>
                <w:lang w:val="hy-AM"/>
              </w:rPr>
              <w:t>.04</w:t>
            </w:r>
            <w:r w:rsidR="0077480B" w:rsidRPr="0098066E">
              <w:rPr>
                <w:rFonts w:ascii="GHEA Grapalat" w:hAnsi="GHEA Grapalat"/>
                <w:b/>
                <w:highlight w:val="lightGray"/>
                <w:shd w:val="clear" w:color="auto" w:fill="D9D9D9" w:themeFill="background1" w:themeFillShade="D9"/>
                <w:lang w:val="hy-AM"/>
              </w:rPr>
              <w:t>.202</w:t>
            </w:r>
            <w:r w:rsidR="0077480B">
              <w:rPr>
                <w:rFonts w:ascii="GHEA Grapalat" w:hAnsi="GHEA Grapalat"/>
                <w:b/>
                <w:highlight w:val="lightGray"/>
                <w:shd w:val="clear" w:color="auto" w:fill="D9D9D9" w:themeFill="background1" w:themeFillShade="D9"/>
                <w:lang w:val="hy-AM"/>
              </w:rPr>
              <w:t>5</w:t>
            </w:r>
            <w:r w:rsidR="0077480B" w:rsidRPr="0098066E">
              <w:rPr>
                <w:rFonts w:ascii="GHEA Grapalat" w:hAnsi="GHEA Grapalat"/>
                <w:b/>
                <w:highlight w:val="lightGray"/>
                <w:shd w:val="clear" w:color="auto" w:fill="D9D9D9" w:themeFill="background1" w:themeFillShade="D9"/>
                <w:lang w:val="hy-AM"/>
              </w:rPr>
              <w:t>թ.</w:t>
            </w:r>
          </w:p>
        </w:tc>
      </w:tr>
      <w:tr w:rsidR="00AB3553" w:rsidRPr="006E6F80" w14:paraId="7B1B6CC9" w14:textId="77777777" w:rsidTr="00467B20">
        <w:trPr>
          <w:trHeight w:val="157"/>
        </w:trPr>
        <w:tc>
          <w:tcPr>
            <w:tcW w:w="10922" w:type="dxa"/>
            <w:gridSpan w:val="2"/>
            <w:vMerge/>
            <w:shd w:val="clear" w:color="auto" w:fill="D9D9D9" w:themeFill="background1" w:themeFillShade="D9"/>
            <w:vAlign w:val="center"/>
          </w:tcPr>
          <w:p w14:paraId="082EE286" w14:textId="77777777" w:rsidR="00AB3553" w:rsidRPr="002B5C23" w:rsidRDefault="00AB3553" w:rsidP="00AB3553">
            <w:pPr>
              <w:spacing w:line="360" w:lineRule="auto"/>
              <w:ind w:firstLine="720"/>
              <w:jc w:val="center"/>
              <w:rPr>
                <w:rFonts w:ascii="GHEA Grapalat" w:hAnsi="GHEA Grapalat"/>
                <w:b/>
                <w:shd w:val="clear" w:color="auto" w:fill="D9D9D9" w:themeFill="background1" w:themeFillShade="D9"/>
                <w:lang w:val="hy-AM"/>
              </w:rPr>
            </w:pPr>
          </w:p>
        </w:tc>
        <w:tc>
          <w:tcPr>
            <w:tcW w:w="4048" w:type="dxa"/>
            <w:shd w:val="clear" w:color="auto" w:fill="D9D9D9" w:themeFill="background1" w:themeFillShade="D9"/>
          </w:tcPr>
          <w:p w14:paraId="09B4E0A9" w14:textId="35CC47AD" w:rsidR="00AB3553" w:rsidRPr="002B5C23" w:rsidRDefault="00AB3553" w:rsidP="00EF4E40">
            <w:pPr>
              <w:spacing w:line="360" w:lineRule="auto"/>
              <w:jc w:val="center"/>
              <w:rPr>
                <w:rFonts w:ascii="GHEA Grapalat" w:hAnsi="GHEA Grapalat"/>
                <w:b/>
                <w:highlight w:val="yellow"/>
                <w:shd w:val="clear" w:color="auto" w:fill="D9D9D9" w:themeFill="background1" w:themeFillShade="D9"/>
                <w:lang w:val="hy-AM"/>
              </w:rPr>
            </w:pPr>
            <w:r w:rsidRPr="002B5C23">
              <w:rPr>
                <w:rFonts w:ascii="GHEA Grapalat" w:hAnsi="GHEA Grapalat"/>
                <w:b/>
                <w:highlight w:val="lightGray"/>
                <w:shd w:val="clear" w:color="auto" w:fill="D9D9D9" w:themeFill="background1" w:themeFillShade="D9"/>
                <w:lang w:val="hy-AM"/>
              </w:rPr>
              <w:t xml:space="preserve">N </w:t>
            </w:r>
            <w:r w:rsidR="00C74695" w:rsidRPr="00C74695">
              <w:rPr>
                <w:rFonts w:ascii="GHEA Grapalat" w:hAnsi="GHEA Grapalat"/>
                <w:b/>
                <w:shd w:val="clear" w:color="auto" w:fill="D9D9D9" w:themeFill="background1" w:themeFillShade="D9"/>
                <w:lang w:val="hy-AM"/>
              </w:rPr>
              <w:t>01/7644-2025</w:t>
            </w:r>
          </w:p>
        </w:tc>
      </w:tr>
      <w:tr w:rsidR="005B214E" w:rsidRPr="001310A2" w14:paraId="555FE3CC" w14:textId="77777777" w:rsidTr="00467B20">
        <w:trPr>
          <w:trHeight w:val="906"/>
        </w:trPr>
        <w:tc>
          <w:tcPr>
            <w:tcW w:w="7740" w:type="dxa"/>
          </w:tcPr>
          <w:p w14:paraId="66296077" w14:textId="6F5B4919" w:rsidR="005B214E" w:rsidRPr="006C012B" w:rsidRDefault="0058370A" w:rsidP="00C74695">
            <w:pPr>
              <w:spacing w:line="360" w:lineRule="auto"/>
              <w:ind w:hanging="29"/>
              <w:contextualSpacing/>
              <w:jc w:val="both"/>
              <w:rPr>
                <w:rFonts w:ascii="GHEA Grapalat" w:hAnsi="GHEA Grapalat"/>
                <w:shd w:val="clear" w:color="auto" w:fill="FFFFFF"/>
                <w:lang w:val="hy-AM"/>
              </w:rPr>
            </w:pPr>
            <w:r>
              <w:rPr>
                <w:rFonts w:ascii="GHEA Grapalat" w:hAnsi="GHEA Grapalat"/>
                <w:shd w:val="clear" w:color="auto" w:fill="FFFFFF"/>
                <w:lang w:val="hy-AM"/>
              </w:rPr>
              <w:t>Ա</w:t>
            </w:r>
            <w:r w:rsidRPr="0058370A">
              <w:rPr>
                <w:rFonts w:ascii="GHEA Grapalat" w:hAnsi="GHEA Grapalat"/>
                <w:shd w:val="clear" w:color="auto" w:fill="FFFFFF"/>
                <w:lang w:val="hy-AM"/>
              </w:rPr>
              <w:t>ռաջարկություններ չկան</w:t>
            </w:r>
            <w:r w:rsidR="005B214E" w:rsidRPr="00A2613A">
              <w:rPr>
                <w:rFonts w:ascii="GHEA Grapalat" w:hAnsi="GHEA Grapalat"/>
                <w:shd w:val="clear" w:color="auto" w:fill="FFFFFF"/>
                <w:lang w:val="hy-AM"/>
              </w:rPr>
              <w:t>:</w:t>
            </w:r>
          </w:p>
        </w:tc>
        <w:tc>
          <w:tcPr>
            <w:tcW w:w="7230" w:type="dxa"/>
            <w:gridSpan w:val="2"/>
          </w:tcPr>
          <w:p w14:paraId="687115D8" w14:textId="350DB665" w:rsidR="005B214E" w:rsidRPr="001310A2" w:rsidRDefault="005F2D75" w:rsidP="001310A2">
            <w:pPr>
              <w:spacing w:line="360" w:lineRule="auto"/>
              <w:ind w:firstLine="29"/>
              <w:jc w:val="center"/>
              <w:rPr>
                <w:rFonts w:ascii="GHEA Grapalat" w:hAnsi="GHEA Grapalat"/>
                <w:b/>
                <w:lang w:val="en-US"/>
              </w:rPr>
            </w:pPr>
            <w:r>
              <w:rPr>
                <w:rFonts w:ascii="GHEA Grapalat" w:hAnsi="GHEA Grapalat"/>
                <w:b/>
                <w:lang w:val="hy-AM"/>
              </w:rPr>
              <w:t>Ընդունվել է</w:t>
            </w:r>
            <w:r w:rsidR="001310A2">
              <w:rPr>
                <w:rFonts w:ascii="GHEA Grapalat" w:hAnsi="GHEA Grapalat"/>
                <w:b/>
                <w:lang w:val="en-US"/>
              </w:rPr>
              <w:t>:</w:t>
            </w:r>
          </w:p>
        </w:tc>
      </w:tr>
      <w:tr w:rsidR="00AB3553" w:rsidRPr="00B35268" w14:paraId="46893308" w14:textId="77777777" w:rsidTr="00467B20">
        <w:trPr>
          <w:trHeight w:val="620"/>
        </w:trPr>
        <w:tc>
          <w:tcPr>
            <w:tcW w:w="10922" w:type="dxa"/>
            <w:gridSpan w:val="2"/>
            <w:vMerge w:val="restart"/>
            <w:shd w:val="clear" w:color="auto" w:fill="D9D9D9" w:themeFill="background1" w:themeFillShade="D9"/>
            <w:vAlign w:val="center"/>
          </w:tcPr>
          <w:p w14:paraId="06D71332" w14:textId="60DB4CDE" w:rsidR="00AB3553" w:rsidRPr="006C012B" w:rsidRDefault="00AB3553" w:rsidP="00B35268">
            <w:pPr>
              <w:spacing w:line="360" w:lineRule="auto"/>
              <w:ind w:firstLine="720"/>
              <w:jc w:val="center"/>
              <w:rPr>
                <w:rFonts w:ascii="GHEA Grapalat" w:hAnsi="GHEA Grapalat"/>
                <w:b/>
                <w:highlight w:val="lightGray"/>
                <w:shd w:val="clear" w:color="auto" w:fill="D9D9D9" w:themeFill="background1" w:themeFillShade="D9"/>
                <w:lang w:val="hy-AM"/>
              </w:rPr>
            </w:pPr>
            <w:r w:rsidRPr="00DD70CC">
              <w:rPr>
                <w:rFonts w:ascii="GHEA Grapalat" w:hAnsi="GHEA Grapalat"/>
                <w:b/>
                <w:shd w:val="clear" w:color="auto" w:fill="D9D9D9" w:themeFill="background1" w:themeFillShade="D9"/>
                <w:lang w:val="hy-AM"/>
              </w:rPr>
              <w:t xml:space="preserve">3. </w:t>
            </w:r>
            <w:r w:rsidR="005F2D75" w:rsidRPr="005F2D75">
              <w:rPr>
                <w:rFonts w:ascii="GHEA Grapalat" w:hAnsi="GHEA Grapalat"/>
                <w:b/>
                <w:shd w:val="clear" w:color="auto" w:fill="D9D9D9" w:themeFill="background1" w:themeFillShade="D9"/>
                <w:lang w:val="hy-AM"/>
              </w:rPr>
              <w:t>Շրջակա միջավայրի նախարարություն</w:t>
            </w:r>
          </w:p>
        </w:tc>
        <w:tc>
          <w:tcPr>
            <w:tcW w:w="4048" w:type="dxa"/>
            <w:shd w:val="clear" w:color="auto" w:fill="D9D9D9" w:themeFill="background1" w:themeFillShade="D9"/>
          </w:tcPr>
          <w:p w14:paraId="04081E90" w14:textId="13752593" w:rsidR="00AB3553" w:rsidRPr="005B214E" w:rsidRDefault="005F2D75" w:rsidP="00AE6A6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w:t>
            </w:r>
            <w:r w:rsidR="00B35268">
              <w:rPr>
                <w:rFonts w:ascii="GHEA Grapalat" w:hAnsi="GHEA Grapalat"/>
                <w:b/>
                <w:highlight w:val="lightGray"/>
                <w:shd w:val="clear" w:color="auto" w:fill="D9D9D9" w:themeFill="background1" w:themeFillShade="D9"/>
                <w:lang w:val="hy-AM"/>
              </w:rPr>
              <w:t>1.04</w:t>
            </w:r>
            <w:r w:rsidR="00AE6A68" w:rsidRPr="0098066E">
              <w:rPr>
                <w:rFonts w:ascii="GHEA Grapalat" w:hAnsi="GHEA Grapalat"/>
                <w:b/>
                <w:highlight w:val="lightGray"/>
                <w:shd w:val="clear" w:color="auto" w:fill="D9D9D9" w:themeFill="background1" w:themeFillShade="D9"/>
                <w:lang w:val="hy-AM"/>
              </w:rPr>
              <w:t>.202</w:t>
            </w:r>
            <w:r w:rsidR="00AE6A68">
              <w:rPr>
                <w:rFonts w:ascii="GHEA Grapalat" w:hAnsi="GHEA Grapalat"/>
                <w:b/>
                <w:highlight w:val="lightGray"/>
                <w:shd w:val="clear" w:color="auto" w:fill="D9D9D9" w:themeFill="background1" w:themeFillShade="D9"/>
                <w:lang w:val="hy-AM"/>
              </w:rPr>
              <w:t>5</w:t>
            </w:r>
            <w:r w:rsidR="00AE6A68" w:rsidRPr="0098066E">
              <w:rPr>
                <w:rFonts w:ascii="GHEA Grapalat" w:hAnsi="GHEA Grapalat"/>
                <w:b/>
                <w:highlight w:val="lightGray"/>
                <w:shd w:val="clear" w:color="auto" w:fill="D9D9D9" w:themeFill="background1" w:themeFillShade="D9"/>
                <w:lang w:val="hy-AM"/>
              </w:rPr>
              <w:t>թ.</w:t>
            </w:r>
          </w:p>
        </w:tc>
      </w:tr>
      <w:tr w:rsidR="00AB3553" w:rsidRPr="00B35268" w14:paraId="7EFCDEBC" w14:textId="77777777" w:rsidTr="00467B20">
        <w:trPr>
          <w:trHeight w:val="157"/>
        </w:trPr>
        <w:tc>
          <w:tcPr>
            <w:tcW w:w="10922" w:type="dxa"/>
            <w:gridSpan w:val="2"/>
            <w:vMerge/>
            <w:shd w:val="clear" w:color="auto" w:fill="D9D9D9" w:themeFill="background1" w:themeFillShade="D9"/>
          </w:tcPr>
          <w:p w14:paraId="1877A701" w14:textId="77777777" w:rsidR="00AB3553" w:rsidRPr="005B214E" w:rsidRDefault="00AB3553" w:rsidP="00AB3553">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414E96D2" w14:textId="4A2AE917" w:rsidR="00AB3553" w:rsidRPr="005B214E" w:rsidRDefault="0058370A" w:rsidP="00EF4E40">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N</w:t>
            </w:r>
            <w:r w:rsidR="00B35268">
              <w:rPr>
                <w:rFonts w:ascii="GHEA Grapalat" w:hAnsi="GHEA Grapalat"/>
                <w:b/>
                <w:highlight w:val="lightGray"/>
                <w:shd w:val="clear" w:color="auto" w:fill="D9D9D9" w:themeFill="background1" w:themeFillShade="D9"/>
                <w:lang w:val="hy-AM"/>
              </w:rPr>
              <w:t xml:space="preserve"> </w:t>
            </w:r>
            <w:r w:rsidR="005F2D75" w:rsidRPr="005F2D75">
              <w:rPr>
                <w:rFonts w:ascii="GHEA Grapalat" w:hAnsi="GHEA Grapalat"/>
                <w:b/>
                <w:shd w:val="clear" w:color="auto" w:fill="D9D9D9" w:themeFill="background1" w:themeFillShade="D9"/>
                <w:lang w:val="hy-AM"/>
              </w:rPr>
              <w:t>1/04.6/4301-2025</w:t>
            </w:r>
          </w:p>
        </w:tc>
      </w:tr>
      <w:tr w:rsidR="00AE6A68" w:rsidRPr="001310A2" w14:paraId="16E02698" w14:textId="77777777" w:rsidTr="00467B20">
        <w:trPr>
          <w:trHeight w:val="798"/>
        </w:trPr>
        <w:tc>
          <w:tcPr>
            <w:tcW w:w="7740" w:type="dxa"/>
          </w:tcPr>
          <w:p w14:paraId="0943B690" w14:textId="13AA0D3E" w:rsidR="00AE6A68" w:rsidRPr="006C012B" w:rsidRDefault="005F2D75" w:rsidP="005F2D7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AE6A68">
              <w:rPr>
                <w:rFonts w:ascii="GHEA Grapalat" w:eastAsia="GHEA Grapalat" w:hAnsi="GHEA Grapalat" w:cs="GHEA Grapalat"/>
                <w:lang w:val="hy-AM"/>
              </w:rPr>
              <w:t>ռաջարկություններ</w:t>
            </w:r>
            <w:r>
              <w:rPr>
                <w:rFonts w:ascii="GHEA Grapalat" w:eastAsia="GHEA Grapalat" w:hAnsi="GHEA Grapalat" w:cs="GHEA Grapalat"/>
                <w:lang w:val="hy-AM"/>
              </w:rPr>
              <w:t xml:space="preserve"> և դ</w:t>
            </w:r>
            <w:r w:rsidR="00AE6A68" w:rsidRPr="00AE6A68">
              <w:rPr>
                <w:rFonts w:ascii="GHEA Grapalat" w:eastAsia="GHEA Grapalat" w:hAnsi="GHEA Grapalat" w:cs="GHEA Grapalat"/>
                <w:lang w:val="hy-AM"/>
              </w:rPr>
              <w:t xml:space="preserve">իտողություններ </w:t>
            </w:r>
            <w:r w:rsidR="00AE6A68">
              <w:rPr>
                <w:rFonts w:ascii="GHEA Grapalat" w:eastAsia="GHEA Grapalat" w:hAnsi="GHEA Grapalat" w:cs="GHEA Grapalat"/>
                <w:lang w:val="hy-AM"/>
              </w:rPr>
              <w:t>չկան:</w:t>
            </w:r>
          </w:p>
        </w:tc>
        <w:tc>
          <w:tcPr>
            <w:tcW w:w="7230" w:type="dxa"/>
            <w:gridSpan w:val="2"/>
          </w:tcPr>
          <w:p w14:paraId="2BE1F77C" w14:textId="72EF0EA7" w:rsidR="00AE6A68" w:rsidRPr="001310A2" w:rsidRDefault="005F2D75" w:rsidP="001310A2">
            <w:pPr>
              <w:spacing w:line="360" w:lineRule="auto"/>
              <w:ind w:firstLine="29"/>
              <w:jc w:val="center"/>
              <w:rPr>
                <w:rFonts w:ascii="GHEA Grapalat" w:hAnsi="GHEA Grapalat"/>
                <w:b/>
                <w:lang w:val="en-US"/>
              </w:rPr>
            </w:pPr>
            <w:r>
              <w:rPr>
                <w:rFonts w:ascii="GHEA Grapalat" w:hAnsi="GHEA Grapalat"/>
                <w:b/>
                <w:lang w:val="hy-AM"/>
              </w:rPr>
              <w:t>Ընդունվել է</w:t>
            </w:r>
            <w:r w:rsidR="001310A2">
              <w:rPr>
                <w:rFonts w:ascii="GHEA Grapalat" w:hAnsi="GHEA Grapalat"/>
                <w:b/>
                <w:lang w:val="en-US"/>
              </w:rPr>
              <w:t>:</w:t>
            </w:r>
          </w:p>
        </w:tc>
      </w:tr>
      <w:tr w:rsidR="00B35268" w:rsidRPr="005B214E" w14:paraId="5C504EC4" w14:textId="77777777" w:rsidTr="00467B20">
        <w:trPr>
          <w:trHeight w:val="620"/>
        </w:trPr>
        <w:tc>
          <w:tcPr>
            <w:tcW w:w="10922" w:type="dxa"/>
            <w:gridSpan w:val="2"/>
            <w:vMerge w:val="restart"/>
            <w:shd w:val="clear" w:color="auto" w:fill="D9D9D9" w:themeFill="background1" w:themeFillShade="D9"/>
          </w:tcPr>
          <w:p w14:paraId="6547C4D4" w14:textId="41098E51" w:rsidR="00B35268" w:rsidRPr="006C012B" w:rsidRDefault="00B35268" w:rsidP="007B454A">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4</w:t>
            </w:r>
            <w:r w:rsidRPr="00DD70CC">
              <w:rPr>
                <w:rFonts w:ascii="GHEA Grapalat" w:hAnsi="GHEA Grapalat"/>
                <w:b/>
                <w:shd w:val="clear" w:color="auto" w:fill="D9D9D9" w:themeFill="background1" w:themeFillShade="D9"/>
                <w:lang w:val="hy-AM"/>
              </w:rPr>
              <w:t xml:space="preserve">. </w:t>
            </w:r>
            <w:r w:rsidR="007B454A">
              <w:rPr>
                <w:rFonts w:ascii="GHEA Grapalat" w:hAnsi="GHEA Grapalat"/>
                <w:b/>
                <w:shd w:val="clear" w:color="auto" w:fill="D9D9D9" w:themeFill="background1" w:themeFillShade="D9"/>
                <w:lang w:val="hy-AM"/>
              </w:rPr>
              <w:t>Տ</w:t>
            </w:r>
            <w:r w:rsidR="007B454A" w:rsidRPr="007B454A">
              <w:rPr>
                <w:rFonts w:ascii="GHEA Grapalat" w:hAnsi="GHEA Grapalat"/>
                <w:b/>
                <w:shd w:val="clear" w:color="auto" w:fill="D9D9D9" w:themeFill="background1" w:themeFillShade="D9"/>
                <w:lang w:val="hy-AM"/>
              </w:rPr>
              <w:t>արածքային կառավարման և ենթակառուցվածքների նախարարություն</w:t>
            </w:r>
          </w:p>
        </w:tc>
        <w:tc>
          <w:tcPr>
            <w:tcW w:w="4048" w:type="dxa"/>
            <w:shd w:val="clear" w:color="auto" w:fill="D9D9D9" w:themeFill="background1" w:themeFillShade="D9"/>
          </w:tcPr>
          <w:p w14:paraId="0D56F70C" w14:textId="0EE135D5" w:rsidR="00B35268" w:rsidRPr="005B214E" w:rsidRDefault="007B454A" w:rsidP="00755A64">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14</w:t>
            </w:r>
            <w:r w:rsidR="00B35268">
              <w:rPr>
                <w:rFonts w:ascii="GHEA Grapalat" w:hAnsi="GHEA Grapalat"/>
                <w:b/>
                <w:highlight w:val="lightGray"/>
                <w:shd w:val="clear" w:color="auto" w:fill="D9D9D9" w:themeFill="background1" w:themeFillShade="D9"/>
                <w:lang w:val="hy-AM"/>
              </w:rPr>
              <w:t>.04</w:t>
            </w:r>
            <w:r w:rsidR="00B35268" w:rsidRPr="0098066E">
              <w:rPr>
                <w:rFonts w:ascii="GHEA Grapalat" w:hAnsi="GHEA Grapalat"/>
                <w:b/>
                <w:highlight w:val="lightGray"/>
                <w:shd w:val="clear" w:color="auto" w:fill="D9D9D9" w:themeFill="background1" w:themeFillShade="D9"/>
                <w:lang w:val="hy-AM"/>
              </w:rPr>
              <w:t>.202</w:t>
            </w:r>
            <w:r w:rsidR="00B35268">
              <w:rPr>
                <w:rFonts w:ascii="GHEA Grapalat" w:hAnsi="GHEA Grapalat"/>
                <w:b/>
                <w:highlight w:val="lightGray"/>
                <w:shd w:val="clear" w:color="auto" w:fill="D9D9D9" w:themeFill="background1" w:themeFillShade="D9"/>
                <w:lang w:val="hy-AM"/>
              </w:rPr>
              <w:t>5</w:t>
            </w:r>
            <w:r w:rsidR="00B35268" w:rsidRPr="0098066E">
              <w:rPr>
                <w:rFonts w:ascii="GHEA Grapalat" w:hAnsi="GHEA Grapalat"/>
                <w:b/>
                <w:highlight w:val="lightGray"/>
                <w:shd w:val="clear" w:color="auto" w:fill="D9D9D9" w:themeFill="background1" w:themeFillShade="D9"/>
                <w:lang w:val="hy-AM"/>
              </w:rPr>
              <w:t>թ.</w:t>
            </w:r>
          </w:p>
        </w:tc>
      </w:tr>
      <w:tr w:rsidR="00B35268" w:rsidRPr="005B214E" w14:paraId="4562E7B7" w14:textId="77777777" w:rsidTr="00467B20">
        <w:trPr>
          <w:trHeight w:val="157"/>
        </w:trPr>
        <w:tc>
          <w:tcPr>
            <w:tcW w:w="10922" w:type="dxa"/>
            <w:gridSpan w:val="2"/>
            <w:vMerge/>
            <w:shd w:val="clear" w:color="auto" w:fill="D9D9D9" w:themeFill="background1" w:themeFillShade="D9"/>
          </w:tcPr>
          <w:p w14:paraId="0FEA9304" w14:textId="77777777" w:rsidR="00B35268" w:rsidRPr="005B214E" w:rsidRDefault="00B35268" w:rsidP="00755A64">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3516C3D1" w14:textId="55C5BF13" w:rsidR="00B35268" w:rsidRPr="005B214E" w:rsidRDefault="00B35268" w:rsidP="00B35268">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7B454A" w:rsidRPr="007B454A">
              <w:rPr>
                <w:rFonts w:ascii="GHEA Grapalat" w:hAnsi="GHEA Grapalat"/>
                <w:b/>
                <w:shd w:val="clear" w:color="auto" w:fill="D9D9D9" w:themeFill="background1" w:themeFillShade="D9"/>
                <w:lang w:val="hy-AM"/>
              </w:rPr>
              <w:t>ԴԽ/21.2/12363-2025</w:t>
            </w:r>
          </w:p>
        </w:tc>
      </w:tr>
      <w:tr w:rsidR="00B35268" w:rsidRPr="00190AB9" w14:paraId="5DF6B881" w14:textId="77777777" w:rsidTr="00467B20">
        <w:trPr>
          <w:trHeight w:val="798"/>
        </w:trPr>
        <w:tc>
          <w:tcPr>
            <w:tcW w:w="7740" w:type="dxa"/>
          </w:tcPr>
          <w:p w14:paraId="7E60398F" w14:textId="6054B28A" w:rsidR="00B35268" w:rsidRPr="006C012B" w:rsidRDefault="007B454A" w:rsidP="00755A6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7B454A">
              <w:rPr>
                <w:rFonts w:ascii="GHEA Grapalat" w:eastAsia="GHEA Grapalat" w:hAnsi="GHEA Grapalat" w:cs="GHEA Grapalat"/>
                <w:lang w:val="hy-AM"/>
              </w:rPr>
              <w:t xml:space="preserve">Սնանկության օրենսգրքի նախագծի 383-րդ հոդվածի 2-րդ մասում առկա է վրիպակ ուժը կորցրած ճանաչվող օրենքի ընդունման </w:t>
            </w:r>
            <w:r w:rsidRPr="007B454A">
              <w:rPr>
                <w:rFonts w:ascii="GHEA Grapalat" w:eastAsia="GHEA Grapalat" w:hAnsi="GHEA Grapalat" w:cs="GHEA Grapalat"/>
                <w:lang w:val="hy-AM"/>
              </w:rPr>
              <w:lastRenderedPageBreak/>
              <w:t>ամսվա վերաբերյալ, մասնավորապես, նշված է՝ «դեկտեմբերի մայիսի»։</w:t>
            </w:r>
          </w:p>
        </w:tc>
        <w:tc>
          <w:tcPr>
            <w:tcW w:w="7230" w:type="dxa"/>
            <w:gridSpan w:val="2"/>
          </w:tcPr>
          <w:p w14:paraId="184C6378" w14:textId="77777777" w:rsidR="00B35268" w:rsidRPr="005F2D67" w:rsidRDefault="005F2D67" w:rsidP="005F2D67">
            <w:pPr>
              <w:spacing w:line="360" w:lineRule="auto"/>
              <w:jc w:val="center"/>
              <w:rPr>
                <w:rFonts w:ascii="GHEA Grapalat" w:eastAsia="GHEA Grapalat" w:hAnsi="GHEA Grapalat" w:cs="GHEA Grapalat"/>
                <w:b/>
                <w:lang w:val="hy-AM"/>
              </w:rPr>
            </w:pPr>
            <w:r w:rsidRPr="005F2D67">
              <w:rPr>
                <w:rFonts w:ascii="GHEA Grapalat" w:eastAsia="GHEA Grapalat" w:hAnsi="GHEA Grapalat" w:cs="GHEA Grapalat"/>
                <w:b/>
                <w:lang w:val="hy-AM"/>
              </w:rPr>
              <w:lastRenderedPageBreak/>
              <w:t>Ընդունվել է</w:t>
            </w:r>
          </w:p>
          <w:p w14:paraId="5C34503A" w14:textId="28837D7A" w:rsidR="005F2D67" w:rsidRPr="006C012B" w:rsidRDefault="005F2D67" w:rsidP="00755A6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5F2D67" w:rsidRPr="00190AB9" w14:paraId="28B7D430" w14:textId="77777777" w:rsidTr="00467B20">
        <w:trPr>
          <w:trHeight w:val="798"/>
        </w:trPr>
        <w:tc>
          <w:tcPr>
            <w:tcW w:w="7740" w:type="dxa"/>
          </w:tcPr>
          <w:p w14:paraId="19125D09" w14:textId="36EBC0A0" w:rsidR="005F2D67" w:rsidRPr="006C012B" w:rsidRDefault="005F2D67" w:rsidP="005F2D6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7B454A">
              <w:rPr>
                <w:rFonts w:ascii="GHEA Grapalat" w:eastAsia="GHEA Grapalat" w:hAnsi="GHEA Grapalat" w:cs="GHEA Grapalat"/>
                <w:lang w:val="hy-AM"/>
              </w:rPr>
              <w:t>«Հայաստանի Հանրապետության քրեական դատավարության օրենսգրքում փոփոխություն կատարելու մասին» օրենքի նախագծի վերնագրում «փոփոխություն» բառն անհրաժեշտ է փոխարինել «լրացում» բառով, քանզի «Նորմատիվ իրավական ակտերի մասին» օրենքի 33-րդ հոդվածի 3-րդ մասի համաձայն՝ նորմատիվ իրավական ակտում լրացումներ կատարվում են դրանում նոր (...) մասեր (...) լրացնելու միջոցով:</w:t>
            </w:r>
          </w:p>
        </w:tc>
        <w:tc>
          <w:tcPr>
            <w:tcW w:w="7230" w:type="dxa"/>
            <w:gridSpan w:val="2"/>
          </w:tcPr>
          <w:p w14:paraId="6E7D02B9" w14:textId="77777777" w:rsidR="005F2D67" w:rsidRPr="005F2D67" w:rsidRDefault="005F2D67" w:rsidP="005F2D67">
            <w:pPr>
              <w:spacing w:line="360" w:lineRule="auto"/>
              <w:jc w:val="center"/>
              <w:rPr>
                <w:rFonts w:ascii="GHEA Grapalat" w:eastAsia="GHEA Grapalat" w:hAnsi="GHEA Grapalat" w:cs="GHEA Grapalat"/>
                <w:b/>
                <w:lang w:val="hy-AM"/>
              </w:rPr>
            </w:pPr>
            <w:r w:rsidRPr="005F2D67">
              <w:rPr>
                <w:rFonts w:ascii="GHEA Grapalat" w:eastAsia="GHEA Grapalat" w:hAnsi="GHEA Grapalat" w:cs="GHEA Grapalat"/>
                <w:b/>
                <w:lang w:val="hy-AM"/>
              </w:rPr>
              <w:t>Ընդունվել է</w:t>
            </w:r>
          </w:p>
          <w:p w14:paraId="7087E70D" w14:textId="4CDE762E" w:rsidR="005F2D67" w:rsidRPr="006C012B" w:rsidRDefault="005F2D67" w:rsidP="005F2D6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5F2D67" w:rsidRPr="00190AB9" w14:paraId="0D1ED723" w14:textId="77777777" w:rsidTr="00467B20">
        <w:trPr>
          <w:trHeight w:val="798"/>
        </w:trPr>
        <w:tc>
          <w:tcPr>
            <w:tcW w:w="7740" w:type="dxa"/>
          </w:tcPr>
          <w:p w14:paraId="49531C28" w14:textId="3CB25D35" w:rsidR="005F2D67" w:rsidRPr="006C012B" w:rsidRDefault="005F2D67" w:rsidP="005F2D6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7B454A">
              <w:rPr>
                <w:rFonts w:ascii="GHEA Grapalat" w:eastAsia="GHEA Grapalat" w:hAnsi="GHEA Grapalat" w:cs="GHEA Grapalat"/>
                <w:lang w:val="hy-AM"/>
              </w:rPr>
              <w:t>««Բանկերի,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օրենքում լրացումներ կատարելու մասին» օրենքի նախագծի 1-ին հոդվածում նորմատիվ իրավական ակտին հղում կատարելիս նշված է դրա ստորագրման ամսաթիվը՝ ընդունման ամսաթվի փոխարեն, մինչդեռ «Նորմատիվ իրավական ակտերի մասին» օրենքի 18-րդ հոդվածի 3-րդ մասի համաձայն՝ օրենքի լրիվ անվանումը հիշատակելիս հետևյալ հաջորդականությամբ ներառվում են օրենքի վերնագիրը, օրենքի ընդունման տարին, ամիսը (տառերով), ամսաթիվը, հերթական համարը և «օրենք» բառը (...):</w:t>
            </w:r>
          </w:p>
        </w:tc>
        <w:tc>
          <w:tcPr>
            <w:tcW w:w="7230" w:type="dxa"/>
            <w:gridSpan w:val="2"/>
          </w:tcPr>
          <w:p w14:paraId="45EA7409" w14:textId="77777777" w:rsidR="005F2D67" w:rsidRPr="005F2D67" w:rsidRDefault="005F2D67" w:rsidP="005F2D67">
            <w:pPr>
              <w:spacing w:line="360" w:lineRule="auto"/>
              <w:jc w:val="center"/>
              <w:rPr>
                <w:rFonts w:ascii="GHEA Grapalat" w:eastAsia="GHEA Grapalat" w:hAnsi="GHEA Grapalat" w:cs="GHEA Grapalat"/>
                <w:b/>
                <w:lang w:val="hy-AM"/>
              </w:rPr>
            </w:pPr>
            <w:r w:rsidRPr="005F2D67">
              <w:rPr>
                <w:rFonts w:ascii="GHEA Grapalat" w:eastAsia="GHEA Grapalat" w:hAnsi="GHEA Grapalat" w:cs="GHEA Grapalat"/>
                <w:b/>
                <w:lang w:val="hy-AM"/>
              </w:rPr>
              <w:t>Ընդունվել է</w:t>
            </w:r>
          </w:p>
          <w:p w14:paraId="146BF83C" w14:textId="4E72510A" w:rsidR="005F2D67" w:rsidRPr="006C012B" w:rsidRDefault="005F2D67" w:rsidP="005F2D6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2664AB" w:rsidRPr="00190AB9" w14:paraId="33DDCFA1" w14:textId="77777777" w:rsidTr="00467B20">
        <w:trPr>
          <w:trHeight w:val="798"/>
        </w:trPr>
        <w:tc>
          <w:tcPr>
            <w:tcW w:w="7740" w:type="dxa"/>
          </w:tcPr>
          <w:p w14:paraId="2D534673" w14:textId="77777777" w:rsidR="002664AB" w:rsidRPr="007B454A" w:rsidRDefault="002664AB" w:rsidP="002664AB">
            <w:pPr>
              <w:spacing w:line="360" w:lineRule="auto"/>
              <w:jc w:val="both"/>
              <w:rPr>
                <w:rFonts w:ascii="GHEA Grapalat" w:eastAsia="GHEA Grapalat" w:hAnsi="GHEA Grapalat" w:cs="GHEA Grapalat"/>
                <w:bCs/>
                <w:lang w:val="hy-AM"/>
              </w:rPr>
            </w:pPr>
            <w:r>
              <w:rPr>
                <w:rFonts w:ascii="GHEA Grapalat" w:eastAsia="GHEA Grapalat" w:hAnsi="GHEA Grapalat" w:cs="GHEA Grapalat"/>
                <w:lang w:val="hy-AM"/>
              </w:rPr>
              <w:lastRenderedPageBreak/>
              <w:t xml:space="preserve">4. </w:t>
            </w:r>
            <w:r w:rsidRPr="007B454A">
              <w:rPr>
                <w:rFonts w:ascii="GHEA Grapalat" w:eastAsia="GHEA Grapalat" w:hAnsi="GHEA Grapalat" w:cs="GHEA Grapalat"/>
                <w:bCs/>
                <w:lang w:val="hy-AM"/>
              </w:rPr>
              <w:t>««Բանկային գաղտնիքի մասին» օրենքում լրացում կատարելու մասին» օրենքի նախագծի 1-ին հոդվածում առկա է վրիպակ՝ լրացվող հոդվածի վերնագրում նշված է «13</w:t>
            </w:r>
            <w:r w:rsidRPr="007B454A">
              <w:rPr>
                <w:rFonts w:eastAsia="GHEA Grapalat"/>
                <w:bCs/>
                <w:lang w:val="hy-AM"/>
              </w:rPr>
              <w:t>․</w:t>
            </w:r>
            <w:r w:rsidRPr="007B454A">
              <w:rPr>
                <w:rFonts w:ascii="GHEA Grapalat" w:eastAsia="GHEA Grapalat" w:hAnsi="GHEA Grapalat" w:cs="GHEA Grapalat"/>
                <w:bCs/>
                <w:lang w:val="hy-AM"/>
              </w:rPr>
              <w:t>6» «13</w:t>
            </w:r>
            <w:r w:rsidRPr="007B454A">
              <w:rPr>
                <w:rFonts w:eastAsia="GHEA Grapalat"/>
                <w:bCs/>
                <w:lang w:val="hy-AM"/>
              </w:rPr>
              <w:t>․</w:t>
            </w:r>
            <w:r w:rsidRPr="007B454A">
              <w:rPr>
                <w:rFonts w:ascii="GHEA Grapalat" w:eastAsia="GHEA Grapalat" w:hAnsi="GHEA Grapalat" w:cs="GHEA Grapalat"/>
                <w:bCs/>
                <w:lang w:val="hy-AM"/>
              </w:rPr>
              <w:t>7»-ի փոխարեն։</w:t>
            </w:r>
          </w:p>
          <w:p w14:paraId="73301C2C" w14:textId="2F9607E6" w:rsidR="002664AB" w:rsidRPr="007B454A" w:rsidRDefault="002664AB" w:rsidP="002664AB">
            <w:pPr>
              <w:spacing w:line="360" w:lineRule="auto"/>
              <w:jc w:val="both"/>
              <w:rPr>
                <w:rFonts w:ascii="GHEA Grapalat" w:eastAsia="GHEA Grapalat" w:hAnsi="GHEA Grapalat" w:cs="GHEA Grapalat"/>
                <w:bCs/>
                <w:lang w:val="hy-AM"/>
              </w:rPr>
            </w:pPr>
            <w:r w:rsidRPr="007B454A">
              <w:rPr>
                <w:rFonts w:ascii="GHEA Grapalat" w:eastAsia="GHEA Grapalat" w:hAnsi="GHEA Grapalat" w:cs="GHEA Grapalat"/>
                <w:bCs/>
                <w:lang w:val="hy-AM"/>
              </w:rPr>
              <w:t>Բացի այդ, հարկ է նկատել, որ որպես Հայաստանի Հանրապետության սնանկության օրենսգրքի և հարակից օրենքների նախագծերի ուժի մեջ մտնելու ժամկետ բոլոր նորմատիվ իրավական ակտերում սահմանված է 2026 թվականի հուլիսի 1-ը, իսկ ««Բանկային գաղտնիքի մասին» օրենքում լրացում կատարելու մասին» օրենքով՝ 2026 թվականի հունվարի 1-ը, որպիսի պարագայում պարզ չէ այդ ժամկետի նշումը վրիպակ է, թե մյուս նախագծերի համեմատ նշված նորմատիվ իրավական ակտի ուժի մեջ մտնելու առավել վաղ ժամկետ է սահմանվել։</w:t>
            </w:r>
          </w:p>
        </w:tc>
        <w:tc>
          <w:tcPr>
            <w:tcW w:w="7230" w:type="dxa"/>
            <w:gridSpan w:val="2"/>
          </w:tcPr>
          <w:p w14:paraId="498ED628" w14:textId="77777777" w:rsidR="002664AB" w:rsidRPr="005F2D67" w:rsidRDefault="002664AB" w:rsidP="002664AB">
            <w:pPr>
              <w:spacing w:line="360" w:lineRule="auto"/>
              <w:jc w:val="center"/>
              <w:rPr>
                <w:rFonts w:ascii="GHEA Grapalat" w:eastAsia="GHEA Grapalat" w:hAnsi="GHEA Grapalat" w:cs="GHEA Grapalat"/>
                <w:b/>
                <w:lang w:val="hy-AM"/>
              </w:rPr>
            </w:pPr>
            <w:r w:rsidRPr="005F2D67">
              <w:rPr>
                <w:rFonts w:ascii="GHEA Grapalat" w:eastAsia="GHEA Grapalat" w:hAnsi="GHEA Grapalat" w:cs="GHEA Grapalat"/>
                <w:b/>
                <w:lang w:val="hy-AM"/>
              </w:rPr>
              <w:t>Ընդունվել է</w:t>
            </w:r>
          </w:p>
          <w:p w14:paraId="17B5C89C" w14:textId="07BA927A"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2664AB" w:rsidRPr="00190AB9" w14:paraId="2F0062A9" w14:textId="77777777" w:rsidTr="00467B20">
        <w:trPr>
          <w:trHeight w:val="798"/>
        </w:trPr>
        <w:tc>
          <w:tcPr>
            <w:tcW w:w="7740" w:type="dxa"/>
          </w:tcPr>
          <w:p w14:paraId="5AD34F5D" w14:textId="6882BD96"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Pr="007B454A">
              <w:rPr>
                <w:rFonts w:ascii="GHEA Grapalat" w:eastAsia="GHEA Grapalat" w:hAnsi="GHEA Grapalat" w:cs="GHEA Grapalat"/>
                <w:lang w:val="hy-AM"/>
              </w:rPr>
              <w:t>««Պետական տուրքի մասին» օրենքում փոփոխություններ և լրացում կատարելու մասին» օրենքի նախագծի վերնագրում առկա է վրիպակ՝ «ԼԱՐՑՈՒՄ»։</w:t>
            </w:r>
          </w:p>
        </w:tc>
        <w:tc>
          <w:tcPr>
            <w:tcW w:w="7230" w:type="dxa"/>
            <w:gridSpan w:val="2"/>
          </w:tcPr>
          <w:p w14:paraId="4D15BF51" w14:textId="77777777" w:rsidR="002664AB" w:rsidRPr="005F2D67" w:rsidRDefault="002664AB" w:rsidP="002664AB">
            <w:pPr>
              <w:spacing w:line="360" w:lineRule="auto"/>
              <w:jc w:val="center"/>
              <w:rPr>
                <w:rFonts w:ascii="GHEA Grapalat" w:eastAsia="GHEA Grapalat" w:hAnsi="GHEA Grapalat" w:cs="GHEA Grapalat"/>
                <w:b/>
                <w:lang w:val="hy-AM"/>
              </w:rPr>
            </w:pPr>
            <w:r w:rsidRPr="005F2D67">
              <w:rPr>
                <w:rFonts w:ascii="GHEA Grapalat" w:eastAsia="GHEA Grapalat" w:hAnsi="GHEA Grapalat" w:cs="GHEA Grapalat"/>
                <w:b/>
                <w:lang w:val="hy-AM"/>
              </w:rPr>
              <w:t>Ընդունվել է</w:t>
            </w:r>
          </w:p>
          <w:p w14:paraId="77987654" w14:textId="56596356"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2664AB" w:rsidRPr="00190AB9" w14:paraId="31BC961C" w14:textId="77777777" w:rsidTr="00467B20">
        <w:trPr>
          <w:trHeight w:val="798"/>
        </w:trPr>
        <w:tc>
          <w:tcPr>
            <w:tcW w:w="7740" w:type="dxa"/>
          </w:tcPr>
          <w:p w14:paraId="3CD5C7D5" w14:textId="455DE01A"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6. </w:t>
            </w:r>
            <w:r w:rsidRPr="007B454A">
              <w:rPr>
                <w:rFonts w:ascii="GHEA Grapalat" w:eastAsia="GHEA Grapalat" w:hAnsi="GHEA Grapalat" w:cs="GHEA Grapalat"/>
                <w:lang w:val="hy-AM"/>
              </w:rPr>
              <w:t xml:space="preserve">««Վճարահաշվարկային համակարգերի և վճարահաշվարկային կազմակերպությունների մասին» օրենքում փոփոխություն կատարելու մասին» օրենքի նախագծի վերնագրում առկա է վրիպակ՝ «և» տառը նշված է փոքրատառով։ Նույն օրենքի նախագծի 1-ին հոդվածում նշված է «««Անվճարունակության (սնանկության) մասին» </w:t>
            </w:r>
            <w:r w:rsidRPr="007B454A">
              <w:rPr>
                <w:rFonts w:ascii="GHEA Grapalat" w:eastAsia="GHEA Grapalat" w:hAnsi="GHEA Grapalat" w:cs="GHEA Grapalat"/>
                <w:lang w:val="hy-AM"/>
              </w:rPr>
              <w:lastRenderedPageBreak/>
              <w:t>Հայաստանի Հանրապետության օրենք» բառերը փոխարինել «Հայաստանի Հանրապետության սնանկության օրենսգիրք» բառերով», մինչդեռ հաշվի առնելով փոփոխվող նորմի ուժի մեջ գտնվող տեքստը՝ առաջարկում ենք պահպանել հոլովաձևերը՝ «(…) օրենքով» բառերը փոխարինել «(…) օրենսգրքով» բառերով։</w:t>
            </w:r>
          </w:p>
        </w:tc>
        <w:tc>
          <w:tcPr>
            <w:tcW w:w="7230" w:type="dxa"/>
            <w:gridSpan w:val="2"/>
          </w:tcPr>
          <w:p w14:paraId="7B0CF428" w14:textId="77777777" w:rsidR="002664AB" w:rsidRPr="005F2D67" w:rsidRDefault="002664AB" w:rsidP="002664AB">
            <w:pPr>
              <w:spacing w:line="360" w:lineRule="auto"/>
              <w:jc w:val="center"/>
              <w:rPr>
                <w:rFonts w:ascii="GHEA Grapalat" w:eastAsia="GHEA Grapalat" w:hAnsi="GHEA Grapalat" w:cs="GHEA Grapalat"/>
                <w:b/>
                <w:lang w:val="hy-AM"/>
              </w:rPr>
            </w:pPr>
            <w:r w:rsidRPr="005F2D67">
              <w:rPr>
                <w:rFonts w:ascii="GHEA Grapalat" w:eastAsia="GHEA Grapalat" w:hAnsi="GHEA Grapalat" w:cs="GHEA Grapalat"/>
                <w:b/>
                <w:lang w:val="hy-AM"/>
              </w:rPr>
              <w:lastRenderedPageBreak/>
              <w:t>Ընդունվել է</w:t>
            </w:r>
          </w:p>
          <w:p w14:paraId="7060196E" w14:textId="3AFF89A2"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2664AB" w:rsidRPr="005B214E" w14:paraId="0C163076" w14:textId="77777777" w:rsidTr="00467B20">
        <w:trPr>
          <w:trHeight w:val="620"/>
        </w:trPr>
        <w:tc>
          <w:tcPr>
            <w:tcW w:w="10922" w:type="dxa"/>
            <w:gridSpan w:val="2"/>
            <w:vMerge w:val="restart"/>
            <w:shd w:val="clear" w:color="auto" w:fill="D9D9D9" w:themeFill="background1" w:themeFillShade="D9"/>
          </w:tcPr>
          <w:p w14:paraId="5857F269" w14:textId="4D62FD7F" w:rsidR="002664AB" w:rsidRPr="006C012B"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5</w:t>
            </w:r>
            <w:r w:rsidRPr="00DD70CC">
              <w:rPr>
                <w:rFonts w:ascii="GHEA Grapalat" w:hAnsi="GHEA Grapalat"/>
                <w:b/>
                <w:shd w:val="clear" w:color="auto" w:fill="D9D9D9" w:themeFill="background1" w:themeFillShade="D9"/>
                <w:lang w:val="hy-AM"/>
              </w:rPr>
              <w:t xml:space="preserve">. </w:t>
            </w:r>
            <w:r w:rsidRPr="007B454A">
              <w:rPr>
                <w:rFonts w:ascii="GHEA Grapalat" w:hAnsi="GHEA Grapalat"/>
                <w:b/>
                <w:shd w:val="clear" w:color="auto" w:fill="D9D9D9" w:themeFill="background1" w:themeFillShade="D9"/>
                <w:lang w:val="hy-AM"/>
              </w:rPr>
              <w:t>ՏԿԵՆ պետական գույքի կառավարման կոմիտե</w:t>
            </w:r>
          </w:p>
        </w:tc>
        <w:tc>
          <w:tcPr>
            <w:tcW w:w="4048" w:type="dxa"/>
            <w:shd w:val="clear" w:color="auto" w:fill="D9D9D9" w:themeFill="background1" w:themeFillShade="D9"/>
          </w:tcPr>
          <w:p w14:paraId="40FB847B" w14:textId="6E6EC76E" w:rsidR="002664AB" w:rsidRPr="005B214E" w:rsidRDefault="002664AB" w:rsidP="002664A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14.04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664AB" w:rsidRPr="005B214E" w14:paraId="0958A993" w14:textId="77777777" w:rsidTr="00467B20">
        <w:trPr>
          <w:trHeight w:val="157"/>
        </w:trPr>
        <w:tc>
          <w:tcPr>
            <w:tcW w:w="10922" w:type="dxa"/>
            <w:gridSpan w:val="2"/>
            <w:vMerge/>
            <w:shd w:val="clear" w:color="auto" w:fill="D9D9D9" w:themeFill="background1" w:themeFillShade="D9"/>
          </w:tcPr>
          <w:p w14:paraId="4A4DE72C" w14:textId="77777777" w:rsidR="002664AB" w:rsidRPr="005B214E"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9AA67B1" w14:textId="4BDFCA63" w:rsidR="002664AB" w:rsidRPr="005B214E" w:rsidRDefault="002664AB" w:rsidP="002664A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7B454A">
              <w:rPr>
                <w:rFonts w:ascii="GHEA Grapalat" w:hAnsi="GHEA Grapalat"/>
                <w:b/>
                <w:shd w:val="clear" w:color="auto" w:fill="D9D9D9" w:themeFill="background1" w:themeFillShade="D9"/>
                <w:lang w:val="hy-AM"/>
              </w:rPr>
              <w:t>ԴԽ/21.2/12363-2025</w:t>
            </w:r>
          </w:p>
        </w:tc>
      </w:tr>
      <w:tr w:rsidR="002664AB" w:rsidRPr="00190AB9" w14:paraId="3894BDC8" w14:textId="77777777" w:rsidTr="00467B20">
        <w:trPr>
          <w:trHeight w:val="798"/>
        </w:trPr>
        <w:tc>
          <w:tcPr>
            <w:tcW w:w="7740" w:type="dxa"/>
          </w:tcPr>
          <w:p w14:paraId="296E2FB1" w14:textId="2F7159FE"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D36C78">
              <w:rPr>
                <w:rFonts w:ascii="GHEA Grapalat" w:eastAsia="GHEA Grapalat" w:hAnsi="GHEA Grapalat" w:cs="GHEA Grapalat"/>
                <w:lang w:val="hy-AM"/>
              </w:rPr>
              <w:t>Հաշվի առնելով ՀՀ կառավարության որոշումներով լուծարվող իրավաբանական անձանց լուծարման հանձնաժողովների փորձը կապված սնանկության դատարան սնանկության դիմում ներկայացնելու հետ՝ առաջարկում ենք Նախագծի 148-րդ հոդվածի 3-րդ մասում նշված մեկամսյա ժամկետը փոխարինել երկամսյա ժամկետով, ինչպես նախատեսված է գործող «Սնանկության մասին» օրենքով</w:t>
            </w:r>
            <w:r>
              <w:rPr>
                <w:rFonts w:ascii="GHEA Grapalat" w:eastAsia="GHEA Grapalat" w:hAnsi="GHEA Grapalat" w:cs="GHEA Grapalat"/>
                <w:lang w:val="hy-AM"/>
              </w:rPr>
              <w:t>:</w:t>
            </w:r>
          </w:p>
        </w:tc>
        <w:tc>
          <w:tcPr>
            <w:tcW w:w="7230" w:type="dxa"/>
            <w:gridSpan w:val="2"/>
          </w:tcPr>
          <w:p w14:paraId="140A1F0D" w14:textId="60D1FFCF" w:rsidR="00981B09" w:rsidRPr="005F2D67" w:rsidRDefault="0077199D" w:rsidP="00981B09">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1. </w:t>
            </w:r>
            <w:r w:rsidR="00981B09">
              <w:rPr>
                <w:rFonts w:ascii="GHEA Grapalat" w:eastAsia="GHEA Grapalat" w:hAnsi="GHEA Grapalat" w:cs="GHEA Grapalat"/>
                <w:b/>
                <w:lang w:val="hy-AM"/>
              </w:rPr>
              <w:t>Չի ը</w:t>
            </w:r>
            <w:r w:rsidR="00981B09" w:rsidRPr="005F2D67">
              <w:rPr>
                <w:rFonts w:ascii="GHEA Grapalat" w:eastAsia="GHEA Grapalat" w:hAnsi="GHEA Grapalat" w:cs="GHEA Grapalat"/>
                <w:b/>
                <w:lang w:val="hy-AM"/>
              </w:rPr>
              <w:t xml:space="preserve">նդունվել </w:t>
            </w:r>
          </w:p>
          <w:p w14:paraId="3CBCF877" w14:textId="09585B34" w:rsidR="002664AB" w:rsidRPr="006C012B" w:rsidRDefault="00DD1A3C" w:rsidP="0077199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Ժամկետը </w:t>
            </w:r>
            <w:r w:rsidR="00351EB4">
              <w:rPr>
                <w:rFonts w:ascii="GHEA Grapalat" w:eastAsia="GHEA Grapalat" w:hAnsi="GHEA Grapalat" w:cs="GHEA Grapalat"/>
                <w:lang w:val="hy-AM"/>
              </w:rPr>
              <w:t>նախատեսվել</w:t>
            </w:r>
            <w:r w:rsidR="009E0E47">
              <w:rPr>
                <w:rFonts w:ascii="GHEA Grapalat" w:eastAsia="GHEA Grapalat" w:hAnsi="GHEA Grapalat" w:cs="GHEA Grapalat"/>
                <w:lang w:val="hy-AM"/>
              </w:rPr>
              <w:t xml:space="preserve"> է</w:t>
            </w:r>
            <w:r>
              <w:rPr>
                <w:rFonts w:ascii="GHEA Grapalat" w:eastAsia="GHEA Grapalat" w:hAnsi="GHEA Grapalat" w:cs="GHEA Grapalat"/>
                <w:lang w:val="hy-AM"/>
              </w:rPr>
              <w:t xml:space="preserve"> միջազգային փորձից ելնելով</w:t>
            </w:r>
            <w:r w:rsidR="00C646EA">
              <w:rPr>
                <w:rFonts w:ascii="GHEA Grapalat" w:eastAsia="GHEA Grapalat" w:hAnsi="GHEA Grapalat" w:cs="GHEA Grapalat"/>
                <w:lang w:val="hy-AM"/>
              </w:rPr>
              <w:t>։</w:t>
            </w:r>
            <w:r w:rsidR="00957CCC">
              <w:rPr>
                <w:rFonts w:ascii="GHEA Grapalat" w:eastAsia="GHEA Grapalat" w:hAnsi="GHEA Grapalat" w:cs="GHEA Grapalat"/>
                <w:lang w:val="hy-AM"/>
              </w:rPr>
              <w:t xml:space="preserve"> Ընդ որում </w:t>
            </w:r>
            <w:r w:rsidR="00522EEA">
              <w:rPr>
                <w:rFonts w:ascii="GHEA Grapalat" w:eastAsia="GHEA Grapalat" w:hAnsi="GHEA Grapalat" w:cs="GHEA Grapalat"/>
                <w:lang w:val="hy-AM"/>
              </w:rPr>
              <w:t xml:space="preserve">այս ժամկետի հաշվարկը սկսում է </w:t>
            </w:r>
            <w:r w:rsidR="00E517B4">
              <w:rPr>
                <w:rFonts w:ascii="GHEA Grapalat" w:eastAsia="GHEA Grapalat" w:hAnsi="GHEA Grapalat" w:cs="GHEA Grapalat"/>
                <w:lang w:val="hy-AM"/>
              </w:rPr>
              <w:t>4-րդ հոդվածի 4-րդ մասով</w:t>
            </w:r>
            <w:r w:rsidR="00522EEA" w:rsidRPr="00522EEA">
              <w:rPr>
                <w:rFonts w:eastAsia="GHEA Grapalat"/>
                <w:lang w:val="hy-AM"/>
              </w:rPr>
              <w:t xml:space="preserve"> </w:t>
            </w:r>
            <w:r w:rsidR="00522EEA" w:rsidRPr="00522EEA">
              <w:rPr>
                <w:rFonts w:ascii="GHEA Grapalat" w:eastAsia="GHEA Grapalat" w:hAnsi="GHEA Grapalat" w:cs="GHEA Grapalat"/>
                <w:lang w:val="hy-AM"/>
              </w:rPr>
              <w:t>սահմանված ընթացակարգը պահպանելուց հետո</w:t>
            </w:r>
            <w:r w:rsidR="00C646EA">
              <w:rPr>
                <w:rFonts w:ascii="GHEA Grapalat" w:eastAsia="GHEA Grapalat" w:hAnsi="GHEA Grapalat" w:cs="GHEA Grapalat"/>
                <w:lang w:val="hy-AM"/>
              </w:rPr>
              <w:t xml:space="preserve"> </w:t>
            </w:r>
            <w:r w:rsidR="00451A3F">
              <w:rPr>
                <w:rFonts w:ascii="GHEA Grapalat" w:eastAsia="GHEA Grapalat" w:hAnsi="GHEA Grapalat" w:cs="GHEA Grapalat"/>
                <w:lang w:val="hy-AM"/>
              </w:rPr>
              <w:t>Հ</w:t>
            </w:r>
            <w:r>
              <w:rPr>
                <w:rFonts w:ascii="GHEA Grapalat" w:eastAsia="GHEA Grapalat" w:hAnsi="GHEA Grapalat" w:cs="GHEA Grapalat"/>
                <w:lang w:val="hy-AM"/>
              </w:rPr>
              <w:t xml:space="preserve">աշվեկշռային անվճարունակության հիմքով </w:t>
            </w:r>
            <w:r w:rsidR="00451A3F">
              <w:rPr>
                <w:rFonts w:ascii="GHEA Grapalat" w:eastAsia="GHEA Grapalat" w:hAnsi="GHEA Grapalat" w:cs="GHEA Grapalat"/>
                <w:lang w:val="hy-AM"/>
              </w:rPr>
              <w:t xml:space="preserve">կամավոր սնանկության դեպքում </w:t>
            </w:r>
            <w:r>
              <w:rPr>
                <w:rFonts w:ascii="GHEA Grapalat" w:eastAsia="GHEA Grapalat" w:hAnsi="GHEA Grapalat" w:cs="GHEA Grapalat"/>
                <w:lang w:val="hy-AM"/>
              </w:rPr>
              <w:t>ավելի վաղ դիմում ներկայացնելը</w:t>
            </w:r>
            <w:r w:rsidR="000B0FE4">
              <w:rPr>
                <w:rFonts w:ascii="GHEA Grapalat" w:eastAsia="GHEA Grapalat" w:hAnsi="GHEA Grapalat" w:cs="GHEA Grapalat"/>
                <w:lang w:val="hy-AM"/>
              </w:rPr>
              <w:t xml:space="preserve"> </w:t>
            </w:r>
            <w:r w:rsidR="0077199D">
              <w:rPr>
                <w:rFonts w:ascii="GHEA Grapalat" w:eastAsia="GHEA Grapalat" w:hAnsi="GHEA Grapalat" w:cs="GHEA Grapalat"/>
                <w:lang w:val="hy-AM"/>
              </w:rPr>
              <w:t>բարձրացնում է</w:t>
            </w:r>
            <w:r w:rsidR="0077199D" w:rsidRPr="0077199D">
              <w:rPr>
                <w:rFonts w:ascii="GHEA Grapalat" w:eastAsia="GHEA Grapalat" w:hAnsi="GHEA Grapalat" w:cs="GHEA Grapalat"/>
                <w:lang w:val="hy-AM"/>
              </w:rPr>
              <w:t xml:space="preserve"> </w:t>
            </w:r>
            <w:r w:rsidR="000B0FE4">
              <w:rPr>
                <w:rFonts w:ascii="GHEA Grapalat" w:eastAsia="GHEA Grapalat" w:hAnsi="GHEA Grapalat" w:cs="GHEA Grapalat"/>
                <w:lang w:val="hy-AM"/>
              </w:rPr>
              <w:t>ֆին</w:t>
            </w:r>
            <w:r w:rsidR="00531FC5">
              <w:rPr>
                <w:rFonts w:ascii="GHEA Grapalat" w:eastAsia="GHEA Grapalat" w:hAnsi="GHEA Grapalat" w:cs="GHEA Grapalat"/>
                <w:lang w:val="hy-AM"/>
              </w:rPr>
              <w:t>անսական</w:t>
            </w:r>
            <w:r>
              <w:rPr>
                <w:rFonts w:ascii="GHEA Grapalat" w:eastAsia="GHEA Grapalat" w:hAnsi="GHEA Grapalat" w:cs="GHEA Grapalat"/>
                <w:lang w:val="hy-AM"/>
              </w:rPr>
              <w:t xml:space="preserve"> առողջացմ</w:t>
            </w:r>
            <w:r w:rsidR="000B0FE4">
              <w:rPr>
                <w:rFonts w:ascii="GHEA Grapalat" w:eastAsia="GHEA Grapalat" w:hAnsi="GHEA Grapalat" w:cs="GHEA Grapalat"/>
                <w:lang w:val="hy-AM"/>
              </w:rPr>
              <w:t>ան հնարավորությունը</w:t>
            </w:r>
            <w:r w:rsidR="0077199D" w:rsidRPr="0077199D">
              <w:rPr>
                <w:rFonts w:ascii="GHEA Grapalat" w:eastAsia="GHEA Grapalat" w:hAnsi="GHEA Grapalat" w:cs="GHEA Grapalat"/>
                <w:lang w:val="hy-AM"/>
              </w:rPr>
              <w:t>,</w:t>
            </w:r>
            <w:r w:rsidR="000B0FE4">
              <w:rPr>
                <w:rFonts w:ascii="GHEA Grapalat" w:eastAsia="GHEA Grapalat" w:hAnsi="GHEA Grapalat" w:cs="GHEA Grapalat"/>
                <w:lang w:val="hy-AM"/>
              </w:rPr>
              <w:t xml:space="preserve"> </w:t>
            </w:r>
            <w:r w:rsidR="0077199D">
              <w:rPr>
                <w:rFonts w:ascii="GHEA Grapalat" w:eastAsia="GHEA Grapalat" w:hAnsi="GHEA Grapalat" w:cs="GHEA Grapalat"/>
                <w:lang w:val="hy-AM"/>
              </w:rPr>
              <w:t>ի</w:t>
            </w:r>
            <w:r w:rsidR="0077199D" w:rsidRPr="0077199D">
              <w:rPr>
                <w:rFonts w:ascii="GHEA Grapalat" w:eastAsia="GHEA Grapalat" w:hAnsi="GHEA Grapalat" w:cs="GHEA Grapalat"/>
                <w:lang w:val="hy-AM"/>
              </w:rPr>
              <w:t>նչպես նաև պաշտպանում է քաղաքացիական շրջանառության այլ մասնակիցներին հնարավոր կորուստների ռիսկից</w:t>
            </w:r>
            <w:r w:rsidR="000B0FE4">
              <w:rPr>
                <w:rFonts w:ascii="GHEA Grapalat" w:eastAsia="GHEA Grapalat" w:hAnsi="GHEA Grapalat" w:cs="GHEA Grapalat"/>
                <w:lang w:val="hy-AM"/>
              </w:rPr>
              <w:t>։</w:t>
            </w:r>
          </w:p>
        </w:tc>
      </w:tr>
      <w:tr w:rsidR="002664AB" w:rsidRPr="00190AB9" w14:paraId="30DF11EC" w14:textId="77777777" w:rsidTr="00467B20">
        <w:trPr>
          <w:trHeight w:val="798"/>
        </w:trPr>
        <w:tc>
          <w:tcPr>
            <w:tcW w:w="7740" w:type="dxa"/>
          </w:tcPr>
          <w:p w14:paraId="623B12A4" w14:textId="5410953C"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D36C78">
              <w:rPr>
                <w:rFonts w:ascii="GHEA Grapalat" w:eastAsia="GHEA Grapalat" w:hAnsi="GHEA Grapalat" w:cs="GHEA Grapalat"/>
                <w:lang w:val="hy-AM"/>
              </w:rPr>
              <w:t xml:space="preserve">Նախագծի 150-րդ հոդվածի 1-ին մասում առաջարկում ենք «սահմանված ժամկետը լրանալուց հետո» բառերից հետո կատարել </w:t>
            </w:r>
            <w:r w:rsidRPr="00D36C78">
              <w:rPr>
                <w:rFonts w:ascii="GHEA Grapalat" w:eastAsia="GHEA Grapalat" w:hAnsi="GHEA Grapalat" w:cs="GHEA Grapalat"/>
                <w:lang w:val="hy-AM"/>
              </w:rPr>
              <w:lastRenderedPageBreak/>
              <w:t>լրացում «՝ ձեռնարկած բոլոր անհրաժեշտ միջոցները սպառելու պարագայում» բառերով</w:t>
            </w:r>
            <w:r>
              <w:rPr>
                <w:rFonts w:ascii="GHEA Grapalat" w:eastAsia="GHEA Grapalat" w:hAnsi="GHEA Grapalat" w:cs="GHEA Grapalat"/>
                <w:lang w:val="hy-AM"/>
              </w:rPr>
              <w:t>:</w:t>
            </w:r>
          </w:p>
        </w:tc>
        <w:tc>
          <w:tcPr>
            <w:tcW w:w="7230" w:type="dxa"/>
            <w:gridSpan w:val="2"/>
          </w:tcPr>
          <w:p w14:paraId="24A1EA8F" w14:textId="10B59711" w:rsidR="00E517B4" w:rsidRPr="005F2D67" w:rsidRDefault="0077199D" w:rsidP="00E517B4">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 xml:space="preserve">2. </w:t>
            </w:r>
            <w:r w:rsidR="00E517B4">
              <w:rPr>
                <w:rFonts w:ascii="GHEA Grapalat" w:eastAsia="GHEA Grapalat" w:hAnsi="GHEA Grapalat" w:cs="GHEA Grapalat"/>
                <w:b/>
                <w:lang w:val="hy-AM"/>
              </w:rPr>
              <w:t>Չի ը</w:t>
            </w:r>
            <w:r w:rsidR="00E517B4" w:rsidRPr="005F2D67">
              <w:rPr>
                <w:rFonts w:ascii="GHEA Grapalat" w:eastAsia="GHEA Grapalat" w:hAnsi="GHEA Grapalat" w:cs="GHEA Grapalat"/>
                <w:b/>
                <w:lang w:val="hy-AM"/>
              </w:rPr>
              <w:t xml:space="preserve">նդունվել </w:t>
            </w:r>
          </w:p>
          <w:p w14:paraId="0F46F985" w14:textId="1DC127D3" w:rsidR="0077199D" w:rsidRPr="006C012B" w:rsidRDefault="0077199D" w:rsidP="0077199D">
            <w:pPr>
              <w:spacing w:line="360" w:lineRule="auto"/>
              <w:jc w:val="both"/>
              <w:rPr>
                <w:rFonts w:ascii="GHEA Grapalat" w:eastAsia="GHEA Grapalat" w:hAnsi="GHEA Grapalat" w:cs="GHEA Grapalat"/>
                <w:lang w:val="hy-AM"/>
              </w:rPr>
            </w:pPr>
            <w:r w:rsidRPr="0077199D">
              <w:rPr>
                <w:rFonts w:ascii="GHEA Grapalat" w:eastAsia="GHEA Grapalat" w:hAnsi="GHEA Grapalat" w:cs="GHEA Grapalat"/>
                <w:lang w:val="hy-AM"/>
              </w:rPr>
              <w:t xml:space="preserve">Քանի որ խոսքը սուբսիդիար պատասխանատվության մասին է, ապա դա ենթադրում է հիմնական պարտապանի կողմից </w:t>
            </w:r>
            <w:r w:rsidRPr="0077199D">
              <w:rPr>
                <w:rFonts w:ascii="GHEA Grapalat" w:eastAsia="GHEA Grapalat" w:hAnsi="GHEA Grapalat" w:cs="GHEA Grapalat"/>
                <w:lang w:val="hy-AM"/>
              </w:rPr>
              <w:lastRenderedPageBreak/>
              <w:t>պարտավորության բավարարման միջոցների սպառում, ուստի նման լրացումը նորմատիվ բեռ չունի և կարող է հակառակ ազդեցությունը ունենալ</w:t>
            </w:r>
            <w:r>
              <w:rPr>
                <w:rFonts w:ascii="GHEA Grapalat" w:eastAsia="GHEA Grapalat" w:hAnsi="GHEA Grapalat" w:cs="GHEA Grapalat"/>
                <w:lang w:val="hy-AM"/>
              </w:rPr>
              <w:t>: Հետևաբար, ա</w:t>
            </w:r>
            <w:r w:rsidR="00FE11B4">
              <w:rPr>
                <w:rFonts w:ascii="GHEA Grapalat" w:eastAsia="GHEA Grapalat" w:hAnsi="GHEA Grapalat" w:cs="GHEA Grapalat"/>
                <w:lang w:val="hy-AM"/>
              </w:rPr>
              <w:t xml:space="preserve">նվճարունակության հատկանիշները ի հայտ գալուց </w:t>
            </w:r>
            <w:r w:rsidR="008C7196">
              <w:rPr>
                <w:rFonts w:ascii="GHEA Grapalat" w:eastAsia="GHEA Grapalat" w:hAnsi="GHEA Grapalat" w:cs="GHEA Grapalat"/>
                <w:lang w:val="hy-AM"/>
              </w:rPr>
              <w:t xml:space="preserve">հետո սահմանված </w:t>
            </w:r>
            <w:r w:rsidR="00C971FF">
              <w:rPr>
                <w:rFonts w:ascii="GHEA Grapalat" w:eastAsia="GHEA Grapalat" w:hAnsi="GHEA Grapalat" w:cs="GHEA Grapalat"/>
                <w:lang w:val="hy-AM"/>
              </w:rPr>
              <w:t xml:space="preserve">ժամկետում </w:t>
            </w:r>
            <w:r w:rsidR="00FE11B4">
              <w:rPr>
                <w:rFonts w:ascii="GHEA Grapalat" w:eastAsia="GHEA Grapalat" w:hAnsi="GHEA Grapalat" w:cs="GHEA Grapalat"/>
                <w:lang w:val="hy-AM"/>
              </w:rPr>
              <w:t xml:space="preserve">սնանկության դիմում </w:t>
            </w:r>
            <w:r w:rsidR="00C971FF">
              <w:rPr>
                <w:rFonts w:ascii="GHEA Grapalat" w:eastAsia="GHEA Grapalat" w:hAnsi="GHEA Grapalat" w:cs="GHEA Grapalat"/>
                <w:lang w:val="hy-AM"/>
              </w:rPr>
              <w:t>չ</w:t>
            </w:r>
            <w:r w:rsidR="00FE11B4">
              <w:rPr>
                <w:rFonts w:ascii="GHEA Grapalat" w:eastAsia="GHEA Grapalat" w:hAnsi="GHEA Grapalat" w:cs="GHEA Grapalat"/>
                <w:lang w:val="hy-AM"/>
              </w:rPr>
              <w:t>ներկայաց</w:t>
            </w:r>
            <w:r w:rsidR="00C971FF">
              <w:rPr>
                <w:rFonts w:ascii="GHEA Grapalat" w:eastAsia="GHEA Grapalat" w:hAnsi="GHEA Grapalat" w:cs="GHEA Grapalat"/>
                <w:lang w:val="hy-AM"/>
              </w:rPr>
              <w:t>նելու դեպքում</w:t>
            </w:r>
            <w:r w:rsidR="00FE11B4">
              <w:rPr>
                <w:rFonts w:ascii="GHEA Grapalat" w:eastAsia="GHEA Grapalat" w:hAnsi="GHEA Grapalat" w:cs="GHEA Grapalat"/>
                <w:lang w:val="hy-AM"/>
              </w:rPr>
              <w:t xml:space="preserve">, դիմում ներկայացնելու պարտականություն ունեցողը </w:t>
            </w:r>
            <w:r w:rsidR="00723A13">
              <w:rPr>
                <w:rFonts w:ascii="GHEA Grapalat" w:eastAsia="GHEA Grapalat" w:hAnsi="GHEA Grapalat" w:cs="GHEA Grapalat"/>
                <w:lang w:val="hy-AM"/>
              </w:rPr>
              <w:t xml:space="preserve">դիմումի ներկայացման ժամկետը լրանալուց հետո առաջացած պարտավորություններով պարտատերերի առջև սուբսիդիար պատասխանատվություն </w:t>
            </w:r>
            <w:r w:rsidR="00E517B4">
              <w:rPr>
                <w:rFonts w:ascii="GHEA Grapalat" w:eastAsia="GHEA Grapalat" w:hAnsi="GHEA Grapalat" w:cs="GHEA Grapalat"/>
                <w:lang w:val="hy-AM"/>
              </w:rPr>
              <w:t xml:space="preserve">պետք է </w:t>
            </w:r>
            <w:r w:rsidR="00723A13">
              <w:rPr>
                <w:rFonts w:ascii="GHEA Grapalat" w:eastAsia="GHEA Grapalat" w:hAnsi="GHEA Grapalat" w:cs="GHEA Grapalat"/>
                <w:lang w:val="hy-AM"/>
              </w:rPr>
              <w:t>կրի</w:t>
            </w:r>
            <w:r w:rsidR="008B4A1C">
              <w:rPr>
                <w:rFonts w:ascii="GHEA Grapalat" w:eastAsia="GHEA Grapalat" w:hAnsi="GHEA Grapalat" w:cs="GHEA Grapalat"/>
                <w:lang w:val="hy-AM"/>
              </w:rPr>
              <w:t>։</w:t>
            </w:r>
          </w:p>
        </w:tc>
      </w:tr>
      <w:tr w:rsidR="002664AB" w:rsidRPr="00190AB9" w14:paraId="0ADDA293" w14:textId="77777777" w:rsidTr="00467B20">
        <w:trPr>
          <w:trHeight w:val="798"/>
        </w:trPr>
        <w:tc>
          <w:tcPr>
            <w:tcW w:w="7740" w:type="dxa"/>
          </w:tcPr>
          <w:p w14:paraId="436C68B8" w14:textId="4837F09E"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D36C78">
              <w:rPr>
                <w:rFonts w:ascii="GHEA Grapalat" w:eastAsia="GHEA Grapalat" w:hAnsi="GHEA Grapalat" w:cs="GHEA Grapalat"/>
                <w:lang w:val="hy-AM"/>
              </w:rPr>
              <w:t>Նախագծի 310-րդ հոդվածի 3-րդ մասը լրացուցիչ հիմնավորման կարիք ունի, քանի որ պարզ չէ, թե ինչպես իրավաբանական անձի լուծարման վերաբերյալ հիմնադրի կողմից ընդունած որոշումից հետո իրավաբանական անձի ղեկավարը միանձնյա կարող է պարտապանին սնանկ ճանաչելու մասին դիմում ներկայացնել Սնանկության դատարան։</w:t>
            </w:r>
            <w:r>
              <w:rPr>
                <w:rFonts w:ascii="GHEA Grapalat" w:eastAsia="GHEA Grapalat" w:hAnsi="GHEA Grapalat" w:cs="GHEA Grapalat"/>
                <w:lang w:val="hy-AM"/>
              </w:rPr>
              <w:t xml:space="preserve"> </w:t>
            </w:r>
          </w:p>
        </w:tc>
        <w:tc>
          <w:tcPr>
            <w:tcW w:w="7230" w:type="dxa"/>
            <w:gridSpan w:val="2"/>
          </w:tcPr>
          <w:p w14:paraId="05B5B1A2" w14:textId="5BCE5BCD" w:rsidR="009D380E" w:rsidRPr="009D380E" w:rsidRDefault="009D380E" w:rsidP="009D380E">
            <w:pPr>
              <w:spacing w:line="360" w:lineRule="auto"/>
              <w:jc w:val="center"/>
              <w:rPr>
                <w:rFonts w:ascii="GHEA Grapalat" w:eastAsia="GHEA Grapalat" w:hAnsi="GHEA Grapalat" w:cs="GHEA Grapalat"/>
                <w:b/>
                <w:lang w:val="hy-AM"/>
              </w:rPr>
            </w:pPr>
            <w:r w:rsidRPr="009D380E">
              <w:rPr>
                <w:rFonts w:ascii="GHEA Grapalat" w:eastAsia="GHEA Grapalat" w:hAnsi="GHEA Grapalat" w:cs="GHEA Grapalat"/>
                <w:b/>
                <w:lang w:val="hy-AM"/>
              </w:rPr>
              <w:t>3. Չի ընդունվել</w:t>
            </w:r>
          </w:p>
          <w:p w14:paraId="30FA3C07" w14:textId="62F57A95" w:rsidR="002664AB" w:rsidRPr="006C012B" w:rsidRDefault="009D380E" w:rsidP="009D380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սահմանվում է, որ </w:t>
            </w:r>
            <w:r w:rsidRPr="00D36C78">
              <w:rPr>
                <w:rFonts w:ascii="GHEA Grapalat" w:eastAsia="GHEA Grapalat" w:hAnsi="GHEA Grapalat" w:cs="GHEA Grapalat"/>
                <w:lang w:val="hy-AM"/>
              </w:rPr>
              <w:t xml:space="preserve">իրավաբանական անձի ղեկավարը </w:t>
            </w:r>
            <w:r>
              <w:rPr>
                <w:rFonts w:ascii="GHEA Grapalat" w:eastAsia="GHEA Grapalat" w:hAnsi="GHEA Grapalat" w:cs="GHEA Grapalat"/>
                <w:lang w:val="hy-AM"/>
              </w:rPr>
              <w:t>նման պարտականությամբ օժտված է միայն ի</w:t>
            </w:r>
            <w:r w:rsidRPr="009D380E">
              <w:rPr>
                <w:rFonts w:ascii="GHEA Grapalat" w:eastAsia="GHEA Grapalat" w:hAnsi="GHEA Grapalat" w:cs="GHEA Grapalat"/>
                <w:lang w:val="hy-AM"/>
              </w:rPr>
              <w:t>րավաբանական անձի լուծարման մասին որոշում կայացնելուց հետո և մինչև լուծարման հանձնաժողովի ստեղծումը</w:t>
            </w:r>
            <w:r>
              <w:rPr>
                <w:rFonts w:ascii="GHEA Grapalat" w:eastAsia="GHEA Grapalat" w:hAnsi="GHEA Grapalat" w:cs="GHEA Grapalat"/>
                <w:lang w:val="hy-AM"/>
              </w:rPr>
              <w:t>: Ի</w:t>
            </w:r>
            <w:r w:rsidRPr="009D380E">
              <w:rPr>
                <w:rFonts w:ascii="GHEA Grapalat" w:eastAsia="GHEA Grapalat" w:hAnsi="GHEA Grapalat" w:cs="GHEA Grapalat"/>
                <w:lang w:val="hy-AM"/>
              </w:rPr>
              <w:t xml:space="preserve">րավաբանական անձի լուծարման մասին </w:t>
            </w:r>
            <w:r>
              <w:rPr>
                <w:rFonts w:ascii="GHEA Grapalat" w:eastAsia="GHEA Grapalat" w:hAnsi="GHEA Grapalat" w:cs="GHEA Grapalat"/>
                <w:lang w:val="hy-AM"/>
              </w:rPr>
              <w:t>որոշման կայացումը չի բացառում սնանկության դիմում ներկայացնելու հնարավորությունը:</w:t>
            </w:r>
          </w:p>
        </w:tc>
      </w:tr>
      <w:tr w:rsidR="002664AB" w:rsidRPr="001310A2" w14:paraId="4B5479DB" w14:textId="77777777" w:rsidTr="00467B20">
        <w:trPr>
          <w:trHeight w:val="798"/>
        </w:trPr>
        <w:tc>
          <w:tcPr>
            <w:tcW w:w="7740" w:type="dxa"/>
          </w:tcPr>
          <w:p w14:paraId="23326FD5" w14:textId="64D225EE"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D36C78">
              <w:rPr>
                <w:rFonts w:ascii="GHEA Grapalat" w:eastAsia="GHEA Grapalat" w:hAnsi="GHEA Grapalat" w:cs="GHEA Grapalat"/>
                <w:lang w:val="hy-AM"/>
              </w:rPr>
              <w:t>Միաժամանակ հայտնում ենք, որ հարակից օրենքների նախագծերի վերաբերյալ առաջարկություններ և դիտողություններ չունենք։</w:t>
            </w:r>
          </w:p>
        </w:tc>
        <w:tc>
          <w:tcPr>
            <w:tcW w:w="7230" w:type="dxa"/>
            <w:gridSpan w:val="2"/>
          </w:tcPr>
          <w:p w14:paraId="60F8FED1" w14:textId="5F541DDE" w:rsidR="002664AB" w:rsidRPr="001310A2" w:rsidRDefault="0077199D" w:rsidP="001310A2">
            <w:pPr>
              <w:spacing w:line="360" w:lineRule="auto"/>
              <w:ind w:firstLine="29"/>
              <w:jc w:val="center"/>
              <w:rPr>
                <w:rFonts w:ascii="GHEA Grapalat" w:hAnsi="GHEA Grapalat"/>
                <w:b/>
                <w:lang w:val="hy-AM"/>
              </w:rPr>
            </w:pPr>
            <w:r>
              <w:rPr>
                <w:rFonts w:ascii="GHEA Grapalat" w:hAnsi="GHEA Grapalat"/>
                <w:b/>
                <w:lang w:val="hy-AM"/>
              </w:rPr>
              <w:t xml:space="preserve">4. </w:t>
            </w:r>
            <w:r w:rsidR="00487791">
              <w:rPr>
                <w:rFonts w:ascii="GHEA Grapalat" w:hAnsi="GHEA Grapalat"/>
                <w:b/>
                <w:lang w:val="hy-AM"/>
              </w:rPr>
              <w:t>Ընդունվել է</w:t>
            </w:r>
            <w:r w:rsidR="00487791">
              <w:rPr>
                <w:rFonts w:ascii="GHEA Grapalat" w:hAnsi="GHEA Grapalat"/>
                <w:lang w:val="hy-AM"/>
              </w:rPr>
              <w:t>:</w:t>
            </w:r>
          </w:p>
        </w:tc>
      </w:tr>
      <w:tr w:rsidR="002664AB" w:rsidRPr="005B214E" w14:paraId="6D44E816" w14:textId="77777777" w:rsidTr="00467B20">
        <w:trPr>
          <w:trHeight w:val="620"/>
        </w:trPr>
        <w:tc>
          <w:tcPr>
            <w:tcW w:w="10922" w:type="dxa"/>
            <w:gridSpan w:val="2"/>
            <w:vMerge w:val="restart"/>
            <w:shd w:val="clear" w:color="auto" w:fill="D9D9D9" w:themeFill="background1" w:themeFillShade="D9"/>
          </w:tcPr>
          <w:p w14:paraId="099C9FC0" w14:textId="3BD54243" w:rsidR="002664AB" w:rsidRPr="006C012B"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6</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ՏԿԵՆ / Վաղարշապատի համայնքապետարան</w:t>
            </w:r>
          </w:p>
        </w:tc>
        <w:tc>
          <w:tcPr>
            <w:tcW w:w="4048" w:type="dxa"/>
            <w:shd w:val="clear" w:color="auto" w:fill="D9D9D9" w:themeFill="background1" w:themeFillShade="D9"/>
          </w:tcPr>
          <w:p w14:paraId="58A92D8A" w14:textId="3DD80180" w:rsidR="002664AB" w:rsidRPr="005B214E" w:rsidRDefault="002664AB" w:rsidP="002664A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14.04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664AB" w:rsidRPr="005B214E" w14:paraId="1AD7CB99" w14:textId="77777777" w:rsidTr="00467B20">
        <w:trPr>
          <w:trHeight w:val="157"/>
        </w:trPr>
        <w:tc>
          <w:tcPr>
            <w:tcW w:w="10922" w:type="dxa"/>
            <w:gridSpan w:val="2"/>
            <w:vMerge/>
            <w:shd w:val="clear" w:color="auto" w:fill="D9D9D9" w:themeFill="background1" w:themeFillShade="D9"/>
          </w:tcPr>
          <w:p w14:paraId="078895D9" w14:textId="77777777" w:rsidR="002664AB" w:rsidRPr="005B214E"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1DE95111" w14:textId="7EB83B76" w:rsidR="002664AB" w:rsidRPr="005B214E" w:rsidRDefault="002664AB" w:rsidP="002664A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7B454A">
              <w:rPr>
                <w:rFonts w:ascii="GHEA Grapalat" w:hAnsi="GHEA Grapalat"/>
                <w:b/>
                <w:shd w:val="clear" w:color="auto" w:fill="D9D9D9" w:themeFill="background1" w:themeFillShade="D9"/>
                <w:lang w:val="hy-AM"/>
              </w:rPr>
              <w:t>ԴԽ/21.2/12363-2025</w:t>
            </w:r>
          </w:p>
        </w:tc>
      </w:tr>
      <w:tr w:rsidR="002664AB" w:rsidRPr="00190AB9" w14:paraId="4F08769B" w14:textId="77777777" w:rsidTr="00467B20">
        <w:trPr>
          <w:trHeight w:val="798"/>
        </w:trPr>
        <w:tc>
          <w:tcPr>
            <w:tcW w:w="7740" w:type="dxa"/>
          </w:tcPr>
          <w:p w14:paraId="7C903C83" w14:textId="77777777"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Առաջարկում ենք նշված օրենսգրքում նախատեսել հոդվածներ կամ դրույթներ, համաձայն որոնց սնանկության դիմում ներկայացնելու պարագայում դիմորդն անպայման ներկայացնի դիմումի օրինակը և դրան կից փաստաթղթերի պատճեններն իրեն պատկանող անշարժ գույքի կամ փոխադրամիջոցի գտնվելու (գրանցված լինելու) համապատասխան համայնքին ուղարկելը հավաստող ապացույցներ կամ սնանկության  դատարանի կողմից սնանկության գործընթացը սկսելու կամ սնանկության մասին վճիռ կայացնելու պարագայում, նշված վճիռն ուղարկվի սնանկ ճանաչված անձի հաշվառման վայրի կամ գույքի գտնվելու վայրի համայնքի ղեկավարին:</w:t>
            </w:r>
          </w:p>
          <w:p w14:paraId="264DCF94" w14:textId="77777777"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Առաջարկի անհրաժեշտությունը կայանում է նրանում, որ համայնքն անձին սնանկ ճանաչելու մասին տեղեկացվում է տարիներ անց, որից հետո սնանկ ճանաչվածի հարկային պարտավորությունների պահանջով դիմում է դատարան և հավանականությունը, որ պարտավորությունները կարող են բավարարվել շատ ցածր է, կամ լինում եմ իրավիճակներ, երբ սնանկության մասին համայնքը տեղեկացվում է սնանկության գործաընթացն ավարտելուց հետո, երբ սնանկ ճանաչվածի բոլոր պարտավորությունները համարվում </w:t>
            </w:r>
            <w:r>
              <w:rPr>
                <w:rFonts w:ascii="GHEA Grapalat" w:eastAsia="GHEA Grapalat" w:hAnsi="GHEA Grapalat" w:cs="GHEA Grapalat"/>
                <w:lang w:val="hy-AM"/>
              </w:rPr>
              <w:lastRenderedPageBreak/>
              <w:t>են մարված և տվյալ դեպքում համայնքը զրկվում է համապատասխան հարկային պարտավորությունների պահանջ ներկայացնելու իր իրավունքից:</w:t>
            </w:r>
          </w:p>
          <w:p w14:paraId="0F497C8D" w14:textId="77777777"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Ավելին, վճռով սնանկ ճանաչված անձի հարկային պարտավորությունների մասով տույժերի հաշվարկումը, ինչպես նաև պարտավորությունների չկատարման կամ ոչ պատշաճ կատարման համար ցանկացած տեսակի տույժերի, տոկոսների և տուգանքների հաշվեգրումը պետք է դադարի, սակայն համայնքը տեղեկացված չլինելով վճռի մասին շարունակում է դրանք հաշվարկել:</w:t>
            </w:r>
          </w:p>
          <w:p w14:paraId="63AA7EED" w14:textId="71FD3261"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Այսպես, օրինակ, առաջարկվում է օրենսգրքի 154-րդ հոդվածում սահմանել, որ դատարանը պարտապանին սնանկ ճանաչելու մասին դիմումը վարույթ ընդունելու մասին որոշումն անհապաղ ուղարկի նաև պարտապանին պատկանող գույքի գտնվելու (հաշվառված լինելու) վայրի համապատասխան համայնքի ղեկավարին, նույն դրույթը նաև նախատեսել օրենսգրքի 163-րդ հոդվածում:</w:t>
            </w:r>
          </w:p>
        </w:tc>
        <w:tc>
          <w:tcPr>
            <w:tcW w:w="7230" w:type="dxa"/>
            <w:gridSpan w:val="2"/>
          </w:tcPr>
          <w:p w14:paraId="2861257F" w14:textId="77777777" w:rsidR="001310A2" w:rsidRPr="001310A2" w:rsidRDefault="001310A2" w:rsidP="001310A2">
            <w:pPr>
              <w:spacing w:line="360" w:lineRule="auto"/>
              <w:jc w:val="center"/>
              <w:rPr>
                <w:rFonts w:ascii="GHEA Grapalat" w:eastAsia="GHEA Grapalat" w:hAnsi="GHEA Grapalat" w:cs="GHEA Grapalat"/>
                <w:b/>
                <w:lang w:val="hy-AM"/>
              </w:rPr>
            </w:pPr>
            <w:r w:rsidRPr="001310A2">
              <w:rPr>
                <w:rFonts w:ascii="GHEA Grapalat" w:eastAsia="GHEA Grapalat" w:hAnsi="GHEA Grapalat" w:cs="GHEA Grapalat"/>
                <w:b/>
                <w:lang w:val="hy-AM"/>
              </w:rPr>
              <w:lastRenderedPageBreak/>
              <w:t>Ընդունվել է</w:t>
            </w:r>
          </w:p>
          <w:p w14:paraId="1ED43BD7" w14:textId="272897D6" w:rsidR="002664AB" w:rsidRPr="001310A2" w:rsidRDefault="001310A2" w:rsidP="001310A2">
            <w:pPr>
              <w:spacing w:line="360" w:lineRule="auto"/>
              <w:jc w:val="both"/>
              <w:rPr>
                <w:rFonts w:ascii="GHEA Grapalat" w:eastAsia="GHEA Grapalat" w:hAnsi="GHEA Grapalat" w:cs="GHEA Grapalat"/>
                <w:lang w:val="hy-AM"/>
              </w:rPr>
            </w:pPr>
            <w:r w:rsidRPr="001310A2">
              <w:rPr>
                <w:rFonts w:ascii="GHEA Grapalat" w:eastAsia="GHEA Grapalat" w:hAnsi="GHEA Grapalat" w:cs="GHEA Grapalat"/>
                <w:lang w:val="hy-AM"/>
              </w:rPr>
              <w:t>Կատարվել է համապատասխան փոփոխություն:</w:t>
            </w:r>
          </w:p>
        </w:tc>
      </w:tr>
      <w:tr w:rsidR="002664AB" w:rsidRPr="005B214E" w14:paraId="7A3C48F9" w14:textId="77777777" w:rsidTr="00467B20">
        <w:trPr>
          <w:trHeight w:val="620"/>
        </w:trPr>
        <w:tc>
          <w:tcPr>
            <w:tcW w:w="10922" w:type="dxa"/>
            <w:gridSpan w:val="2"/>
            <w:vMerge w:val="restart"/>
            <w:shd w:val="clear" w:color="auto" w:fill="D9D9D9" w:themeFill="background1" w:themeFillShade="D9"/>
          </w:tcPr>
          <w:p w14:paraId="7E064D5C" w14:textId="7C39B713" w:rsidR="002664AB" w:rsidRPr="006C012B"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7</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Ա</w:t>
            </w:r>
            <w:r w:rsidRPr="000B2F34">
              <w:rPr>
                <w:rFonts w:ascii="GHEA Grapalat" w:hAnsi="GHEA Grapalat"/>
                <w:b/>
                <w:shd w:val="clear" w:color="auto" w:fill="D9D9D9" w:themeFill="background1" w:themeFillShade="D9"/>
                <w:lang w:val="hy-AM"/>
              </w:rPr>
              <w:t>ռողջապահության նախարարություն</w:t>
            </w:r>
          </w:p>
        </w:tc>
        <w:tc>
          <w:tcPr>
            <w:tcW w:w="4048" w:type="dxa"/>
            <w:shd w:val="clear" w:color="auto" w:fill="D9D9D9" w:themeFill="background1" w:themeFillShade="D9"/>
          </w:tcPr>
          <w:p w14:paraId="52D2C0D3" w14:textId="6BA54E1D" w:rsidR="002664AB" w:rsidRPr="005B214E" w:rsidRDefault="002664AB" w:rsidP="002664A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15.04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664AB" w:rsidRPr="005B214E" w14:paraId="12F1727D" w14:textId="77777777" w:rsidTr="00467B20">
        <w:trPr>
          <w:trHeight w:val="157"/>
        </w:trPr>
        <w:tc>
          <w:tcPr>
            <w:tcW w:w="10922" w:type="dxa"/>
            <w:gridSpan w:val="2"/>
            <w:vMerge/>
            <w:shd w:val="clear" w:color="auto" w:fill="D9D9D9" w:themeFill="background1" w:themeFillShade="D9"/>
          </w:tcPr>
          <w:p w14:paraId="75C86EFE" w14:textId="77777777" w:rsidR="002664AB" w:rsidRPr="005B214E"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556EDE7" w14:textId="5A7CA62C" w:rsidR="002664AB" w:rsidRPr="005B214E" w:rsidRDefault="002664AB" w:rsidP="002664A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0B2F34">
              <w:rPr>
                <w:rFonts w:ascii="GHEA Grapalat" w:hAnsi="GHEA Grapalat"/>
                <w:b/>
                <w:shd w:val="clear" w:color="auto" w:fill="D9D9D9" w:themeFill="background1" w:themeFillShade="D9"/>
                <w:lang w:val="hy-AM"/>
              </w:rPr>
              <w:t>ԱԱ/11/12437-2025</w:t>
            </w:r>
          </w:p>
        </w:tc>
      </w:tr>
      <w:tr w:rsidR="002664AB" w:rsidRPr="001310A2" w14:paraId="21740D79" w14:textId="77777777" w:rsidTr="00467B20">
        <w:trPr>
          <w:trHeight w:val="798"/>
        </w:trPr>
        <w:tc>
          <w:tcPr>
            <w:tcW w:w="7740" w:type="dxa"/>
          </w:tcPr>
          <w:p w14:paraId="53C1E865" w14:textId="24E384D3"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AE6A68">
              <w:rPr>
                <w:rFonts w:ascii="GHEA Grapalat" w:eastAsia="GHEA Grapalat" w:hAnsi="GHEA Grapalat" w:cs="GHEA Grapalat"/>
                <w:lang w:val="hy-AM"/>
              </w:rPr>
              <w:t>ռաջարկություններ</w:t>
            </w:r>
            <w:r>
              <w:rPr>
                <w:rFonts w:ascii="GHEA Grapalat" w:eastAsia="GHEA Grapalat" w:hAnsi="GHEA Grapalat" w:cs="GHEA Grapalat"/>
                <w:lang w:val="hy-AM"/>
              </w:rPr>
              <w:t xml:space="preserve"> և դ</w:t>
            </w:r>
            <w:r w:rsidRPr="00AE6A68">
              <w:rPr>
                <w:rFonts w:ascii="GHEA Grapalat" w:eastAsia="GHEA Grapalat" w:hAnsi="GHEA Grapalat" w:cs="GHEA Grapalat"/>
                <w:lang w:val="hy-AM"/>
              </w:rPr>
              <w:t xml:space="preserve">իտողություններ </w:t>
            </w:r>
            <w:r>
              <w:rPr>
                <w:rFonts w:ascii="GHEA Grapalat" w:eastAsia="GHEA Grapalat" w:hAnsi="GHEA Grapalat" w:cs="GHEA Grapalat"/>
                <w:lang w:val="hy-AM"/>
              </w:rPr>
              <w:t>չկան:</w:t>
            </w:r>
          </w:p>
        </w:tc>
        <w:tc>
          <w:tcPr>
            <w:tcW w:w="7230" w:type="dxa"/>
            <w:gridSpan w:val="2"/>
          </w:tcPr>
          <w:p w14:paraId="50FD535E" w14:textId="7171C120" w:rsidR="002664AB" w:rsidRPr="00DB0646" w:rsidRDefault="00DB0646" w:rsidP="00DB0646">
            <w:pPr>
              <w:spacing w:line="360" w:lineRule="auto"/>
              <w:ind w:firstLine="29"/>
              <w:jc w:val="center"/>
              <w:rPr>
                <w:rFonts w:ascii="GHEA Grapalat" w:hAnsi="GHEA Grapalat"/>
                <w:b/>
                <w:lang w:val="hy-AM"/>
              </w:rPr>
            </w:pPr>
            <w:r>
              <w:rPr>
                <w:rFonts w:ascii="GHEA Grapalat" w:hAnsi="GHEA Grapalat"/>
                <w:b/>
                <w:lang w:val="hy-AM"/>
              </w:rPr>
              <w:t>Ընդունվել է</w:t>
            </w:r>
            <w:r w:rsidR="002664AB">
              <w:rPr>
                <w:rFonts w:ascii="GHEA Grapalat" w:hAnsi="GHEA Grapalat"/>
                <w:lang w:val="hy-AM"/>
              </w:rPr>
              <w:t>:</w:t>
            </w:r>
          </w:p>
        </w:tc>
      </w:tr>
      <w:tr w:rsidR="002664AB" w:rsidRPr="005B214E" w14:paraId="4DC820EC" w14:textId="77777777" w:rsidTr="00467B20">
        <w:trPr>
          <w:trHeight w:val="620"/>
        </w:trPr>
        <w:tc>
          <w:tcPr>
            <w:tcW w:w="10922" w:type="dxa"/>
            <w:gridSpan w:val="2"/>
            <w:vMerge w:val="restart"/>
            <w:shd w:val="clear" w:color="auto" w:fill="D9D9D9" w:themeFill="background1" w:themeFillShade="D9"/>
          </w:tcPr>
          <w:p w14:paraId="30A86AEE" w14:textId="59717032" w:rsidR="002664AB" w:rsidRPr="006C012B"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8</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Պ</w:t>
            </w:r>
            <w:r w:rsidRPr="003413D4">
              <w:rPr>
                <w:rFonts w:ascii="GHEA Grapalat" w:hAnsi="GHEA Grapalat"/>
                <w:b/>
                <w:shd w:val="clear" w:color="auto" w:fill="D9D9D9" w:themeFill="background1" w:themeFillShade="D9"/>
                <w:lang w:val="hy-AM"/>
              </w:rPr>
              <w:t>աշտպանության նախարարություն</w:t>
            </w:r>
          </w:p>
        </w:tc>
        <w:tc>
          <w:tcPr>
            <w:tcW w:w="4048" w:type="dxa"/>
            <w:shd w:val="clear" w:color="auto" w:fill="D9D9D9" w:themeFill="background1" w:themeFillShade="D9"/>
          </w:tcPr>
          <w:p w14:paraId="481AF8D0" w14:textId="348DF08D" w:rsidR="002664AB" w:rsidRPr="005B214E" w:rsidRDefault="002664AB" w:rsidP="002664A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664AB" w:rsidRPr="005B214E" w14:paraId="5CF60024" w14:textId="77777777" w:rsidTr="00467B20">
        <w:trPr>
          <w:trHeight w:val="157"/>
        </w:trPr>
        <w:tc>
          <w:tcPr>
            <w:tcW w:w="10922" w:type="dxa"/>
            <w:gridSpan w:val="2"/>
            <w:vMerge/>
            <w:shd w:val="clear" w:color="auto" w:fill="D9D9D9" w:themeFill="background1" w:themeFillShade="D9"/>
          </w:tcPr>
          <w:p w14:paraId="11A3E404" w14:textId="77777777" w:rsidR="002664AB" w:rsidRPr="005B214E"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576F1E9B" w14:textId="7B3945FB" w:rsidR="002664AB" w:rsidRPr="005B214E" w:rsidRDefault="002664AB" w:rsidP="002664A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3413D4">
              <w:rPr>
                <w:rFonts w:ascii="GHEA Grapalat" w:hAnsi="GHEA Grapalat"/>
                <w:b/>
                <w:shd w:val="clear" w:color="auto" w:fill="D9D9D9" w:themeFill="background1" w:themeFillShade="D9"/>
                <w:lang w:val="hy-AM"/>
              </w:rPr>
              <w:t>ՊՆ/510/4444-2025</w:t>
            </w:r>
          </w:p>
        </w:tc>
      </w:tr>
      <w:tr w:rsidR="002664AB" w:rsidRPr="00190AB9" w14:paraId="4F93DE90" w14:textId="77777777" w:rsidTr="00467B20">
        <w:trPr>
          <w:trHeight w:val="798"/>
        </w:trPr>
        <w:tc>
          <w:tcPr>
            <w:tcW w:w="7740" w:type="dxa"/>
          </w:tcPr>
          <w:p w14:paraId="64704B21" w14:textId="08BE724E" w:rsidR="002664AB" w:rsidRPr="006C012B" w:rsidRDefault="002664AB" w:rsidP="002664AB">
            <w:pPr>
              <w:spacing w:line="360" w:lineRule="auto"/>
              <w:jc w:val="both"/>
              <w:rPr>
                <w:rFonts w:ascii="GHEA Grapalat" w:eastAsia="GHEA Grapalat" w:hAnsi="GHEA Grapalat" w:cs="GHEA Grapalat"/>
                <w:lang w:val="hy-AM"/>
              </w:rPr>
            </w:pPr>
            <w:r w:rsidRPr="003413D4">
              <w:rPr>
                <w:rFonts w:ascii="GHEA Grapalat" w:eastAsia="GHEA Grapalat" w:hAnsi="GHEA Grapalat" w:cs="GHEA Grapalat"/>
                <w:lang w:val="hy-AM"/>
              </w:rPr>
              <w:lastRenderedPageBreak/>
              <w:t xml:space="preserve">1. </w:t>
            </w:r>
            <w:r>
              <w:rPr>
                <w:rFonts w:ascii="GHEA Grapalat" w:eastAsia="GHEA Grapalat" w:hAnsi="GHEA Grapalat" w:cs="GHEA Grapalat"/>
                <w:lang w:val="hy-AM"/>
              </w:rPr>
              <w:t>Ն</w:t>
            </w:r>
            <w:r w:rsidRPr="003413D4">
              <w:rPr>
                <w:rFonts w:ascii="GHEA Grapalat" w:eastAsia="GHEA Grapalat" w:hAnsi="GHEA Grapalat" w:cs="GHEA Grapalat"/>
                <w:lang w:val="hy-AM"/>
              </w:rPr>
              <w:t>ախագծի 143-րդ հոդվածի 3-րդ մասի 9-րդ կետի «այլ տեղեկություններ» արտահայտությունը հստակեցման կարիք ունի, քանի որ այն դատարանին տալիս է լայն հայեցողություն դրսևորելու հնարավորություն: Առաջարկում ենք կամ բացառել այլ տեղեկություններ նշելու պահանջը կամ որոշակիացնել</w:t>
            </w:r>
            <w:r>
              <w:rPr>
                <w:rFonts w:ascii="GHEA Grapalat" w:eastAsia="GHEA Grapalat" w:hAnsi="GHEA Grapalat" w:cs="GHEA Grapalat"/>
                <w:lang w:val="hy-AM"/>
              </w:rPr>
              <w:t>:</w:t>
            </w:r>
          </w:p>
        </w:tc>
        <w:tc>
          <w:tcPr>
            <w:tcW w:w="7230" w:type="dxa"/>
            <w:gridSpan w:val="2"/>
          </w:tcPr>
          <w:p w14:paraId="1B0DE298" w14:textId="476557E1" w:rsidR="00AC0743" w:rsidRPr="005F2D67" w:rsidRDefault="00DB159D" w:rsidP="00AC0743">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1. </w:t>
            </w:r>
            <w:r w:rsidR="00AC0743">
              <w:rPr>
                <w:rFonts w:ascii="GHEA Grapalat" w:eastAsia="GHEA Grapalat" w:hAnsi="GHEA Grapalat" w:cs="GHEA Grapalat"/>
                <w:b/>
                <w:lang w:val="hy-AM"/>
              </w:rPr>
              <w:t>Չի ը</w:t>
            </w:r>
            <w:r w:rsidR="00AC0743" w:rsidRPr="005F2D67">
              <w:rPr>
                <w:rFonts w:ascii="GHEA Grapalat" w:eastAsia="GHEA Grapalat" w:hAnsi="GHEA Grapalat" w:cs="GHEA Grapalat"/>
                <w:b/>
                <w:lang w:val="hy-AM"/>
              </w:rPr>
              <w:t xml:space="preserve">նդունվել </w:t>
            </w:r>
          </w:p>
          <w:p w14:paraId="42FF19F7" w14:textId="406AECE8" w:rsidR="002664AB" w:rsidRPr="00DB159D" w:rsidRDefault="00AC0743" w:rsidP="00DB159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w:t>
            </w:r>
            <w:r w:rsidR="003D23F5">
              <w:rPr>
                <w:rFonts w:ascii="GHEA Grapalat" w:eastAsia="GHEA Grapalat" w:hAnsi="GHEA Grapalat" w:cs="GHEA Grapalat"/>
                <w:lang w:val="hy-AM"/>
              </w:rPr>
              <w:t xml:space="preserve">եղեկությունները որոնք </w:t>
            </w:r>
            <w:r w:rsidR="000A40BC">
              <w:rPr>
                <w:rFonts w:ascii="GHEA Grapalat" w:eastAsia="GHEA Grapalat" w:hAnsi="GHEA Grapalat" w:cs="GHEA Grapalat"/>
                <w:lang w:val="hy-AM"/>
              </w:rPr>
              <w:t>պարտադիր պետք է նշվեն սպառիչ թվարկված են, իսկ 9-րդ կետը հնարավորություն է տալիս գործի հետ կապված այլ, այսինքն</w:t>
            </w:r>
            <w:r w:rsidR="00DB159D">
              <w:rPr>
                <w:rFonts w:ascii="GHEA Grapalat" w:eastAsia="GHEA Grapalat" w:hAnsi="GHEA Grapalat" w:cs="GHEA Grapalat"/>
                <w:lang w:val="hy-AM"/>
              </w:rPr>
              <w:t>`</w:t>
            </w:r>
            <w:r w:rsidR="000A40BC">
              <w:rPr>
                <w:rFonts w:ascii="GHEA Grapalat" w:eastAsia="GHEA Grapalat" w:hAnsi="GHEA Grapalat" w:cs="GHEA Grapalat"/>
                <w:lang w:val="hy-AM"/>
              </w:rPr>
              <w:t xml:space="preserve"> լրացուցիչ տեղեկություն ներկայացնելու։</w:t>
            </w:r>
            <w:r w:rsidR="00DB159D" w:rsidRPr="00DB159D">
              <w:rPr>
                <w:rFonts w:ascii="GHEA Grapalat" w:eastAsia="GHEA Grapalat" w:hAnsi="GHEA Grapalat" w:cs="GHEA Grapalat"/>
                <w:lang w:val="hy-AM"/>
              </w:rPr>
              <w:t xml:space="preserve"> </w:t>
            </w:r>
            <w:r w:rsidR="00DB159D">
              <w:rPr>
                <w:rFonts w:ascii="GHEA Grapalat" w:eastAsia="GHEA Grapalat" w:hAnsi="GHEA Grapalat" w:cs="GHEA Grapalat"/>
                <w:lang w:val="hy-AM"/>
              </w:rPr>
              <w:t xml:space="preserve">Այսպիսով, բացի նշված մասով նախատեսված տեղեկությունների, պարտապանը դիմումում կարող է ներկայացնել այն տեղեկությունները, որոնք թեև պարտադիր չեն, սակայն կարող են նշանակություն ունենալ սնանկության գործի քննության համար:  </w:t>
            </w:r>
          </w:p>
        </w:tc>
      </w:tr>
      <w:tr w:rsidR="002664AB" w:rsidRPr="00190AB9" w14:paraId="78D7751E" w14:textId="77777777" w:rsidTr="00467B20">
        <w:trPr>
          <w:trHeight w:val="798"/>
        </w:trPr>
        <w:tc>
          <w:tcPr>
            <w:tcW w:w="7740" w:type="dxa"/>
          </w:tcPr>
          <w:p w14:paraId="796EBEEA" w14:textId="20C439A7" w:rsidR="002664AB" w:rsidRDefault="002664AB" w:rsidP="002664AB">
            <w:pPr>
              <w:spacing w:line="360" w:lineRule="auto"/>
              <w:jc w:val="both"/>
              <w:rPr>
                <w:rFonts w:ascii="GHEA Grapalat" w:eastAsia="GHEA Grapalat" w:hAnsi="GHEA Grapalat" w:cs="GHEA Grapalat"/>
                <w:lang w:val="hy-AM"/>
              </w:rPr>
            </w:pPr>
            <w:r w:rsidRPr="003413D4">
              <w:rPr>
                <w:rFonts w:ascii="GHEA Grapalat" w:eastAsia="GHEA Grapalat" w:hAnsi="GHEA Grapalat" w:cs="GHEA Grapalat"/>
                <w:lang w:val="hy-AM"/>
              </w:rPr>
              <w:t xml:space="preserve">2. </w:t>
            </w:r>
            <w:r>
              <w:rPr>
                <w:rFonts w:ascii="GHEA Grapalat" w:eastAsia="GHEA Grapalat" w:hAnsi="GHEA Grapalat" w:cs="GHEA Grapalat"/>
                <w:lang w:val="hy-AM"/>
              </w:rPr>
              <w:t>Ն</w:t>
            </w:r>
            <w:r w:rsidRPr="003413D4">
              <w:rPr>
                <w:rFonts w:ascii="GHEA Grapalat" w:eastAsia="GHEA Grapalat" w:hAnsi="GHEA Grapalat" w:cs="GHEA Grapalat"/>
                <w:lang w:val="hy-AM"/>
              </w:rPr>
              <w:t>ախագծի 311-րդ հոդվածը առաջարկում ենք հստակեցնել, մասնավորապես՝ սահմանելով, թե որ պահից է հաստատվում ֆիզիկական անձ պարտապանի բացակայող համարվելու փաստը: Առաջարկվող փոփոխությունը պայմանավորված է նրանով, որ օրենսդրի՝ «ֆիզիկական անձ պարտապանը բացակայում է» միտքը միանշանակ չի ընկալվում. այսինքն ինչպես է արձանագրվում վերջինիս բացակայելու փաստը՝ բնակության վայրում չգտնվելով, ծանուցագրերը չստանալով, թե այլ եղանակով</w:t>
            </w:r>
            <w:r>
              <w:rPr>
                <w:rFonts w:ascii="GHEA Grapalat" w:eastAsia="GHEA Grapalat" w:hAnsi="GHEA Grapalat" w:cs="GHEA Grapalat"/>
                <w:lang w:val="hy-AM"/>
              </w:rPr>
              <w:t xml:space="preserve">:  </w:t>
            </w:r>
          </w:p>
        </w:tc>
        <w:tc>
          <w:tcPr>
            <w:tcW w:w="7230" w:type="dxa"/>
            <w:gridSpan w:val="2"/>
          </w:tcPr>
          <w:p w14:paraId="7DEA338A" w14:textId="1B25CFCD" w:rsidR="00DB159D" w:rsidRPr="005F2D67" w:rsidRDefault="00DB159D" w:rsidP="00DB159D">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2. Չի ը</w:t>
            </w:r>
            <w:r w:rsidRPr="005F2D67">
              <w:rPr>
                <w:rFonts w:ascii="GHEA Grapalat" w:eastAsia="GHEA Grapalat" w:hAnsi="GHEA Grapalat" w:cs="GHEA Grapalat"/>
                <w:b/>
                <w:lang w:val="hy-AM"/>
              </w:rPr>
              <w:t xml:space="preserve">նդունվել </w:t>
            </w:r>
          </w:p>
          <w:p w14:paraId="289F0D8C" w14:textId="7174C015" w:rsidR="002664AB" w:rsidRPr="006C012B" w:rsidRDefault="00DB159D" w:rsidP="00DB159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հարցը հստակեցված է նույն հոդվածի 2-րդ մասում: Մասնավորապես, սահմանվում է, որ բ</w:t>
            </w:r>
            <w:r w:rsidRPr="00DB159D">
              <w:rPr>
                <w:rFonts w:ascii="GHEA Grapalat" w:eastAsia="GHEA Grapalat" w:hAnsi="GHEA Grapalat" w:cs="GHEA Grapalat"/>
                <w:lang w:val="hy-AM"/>
              </w:rPr>
              <w:t>ացակայող պարտապանի նկատմամբ հայտարարված հետախուզման վարույթի ավարտից հետո, եթե չի հայտնաբերվում պարտապանի որևէ ներկայացուցիչ, ապա դատարանը ծանուցում է բացակայող պարտապանին նրա վերջին հայտնի` գտնվելու կամ բնակության վայրի հասցեով:</w:t>
            </w:r>
          </w:p>
        </w:tc>
      </w:tr>
      <w:tr w:rsidR="002664AB" w:rsidRPr="001310A2" w14:paraId="10077091" w14:textId="77777777" w:rsidTr="00467B20">
        <w:trPr>
          <w:trHeight w:val="798"/>
        </w:trPr>
        <w:tc>
          <w:tcPr>
            <w:tcW w:w="7740" w:type="dxa"/>
          </w:tcPr>
          <w:p w14:paraId="581A1748" w14:textId="384D6829"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3413D4">
              <w:rPr>
                <w:rFonts w:ascii="GHEA Grapalat" w:eastAsia="GHEA Grapalat" w:hAnsi="GHEA Grapalat" w:cs="GHEA Grapalat"/>
                <w:lang w:val="hy-AM"/>
              </w:rPr>
              <w:t>Ներկայացված մյուս օրենքների նախագծերի վերաբերյալ առաջարկություններ և դիտողություններ չունենք:</w:t>
            </w:r>
          </w:p>
        </w:tc>
        <w:tc>
          <w:tcPr>
            <w:tcW w:w="7230" w:type="dxa"/>
            <w:gridSpan w:val="2"/>
          </w:tcPr>
          <w:p w14:paraId="7BFC103A" w14:textId="554167E4" w:rsidR="002664AB" w:rsidRPr="00DB0646" w:rsidRDefault="00DB159D" w:rsidP="00DB0646">
            <w:pPr>
              <w:spacing w:line="360" w:lineRule="auto"/>
              <w:ind w:firstLine="29"/>
              <w:jc w:val="center"/>
              <w:rPr>
                <w:rFonts w:ascii="GHEA Grapalat" w:hAnsi="GHEA Grapalat"/>
                <w:b/>
                <w:lang w:val="hy-AM"/>
              </w:rPr>
            </w:pPr>
            <w:r>
              <w:rPr>
                <w:rFonts w:ascii="GHEA Grapalat" w:hAnsi="GHEA Grapalat"/>
                <w:b/>
                <w:lang w:val="hy-AM"/>
              </w:rPr>
              <w:t xml:space="preserve">3. </w:t>
            </w:r>
            <w:r w:rsidR="00DB0646">
              <w:rPr>
                <w:rFonts w:ascii="GHEA Grapalat" w:hAnsi="GHEA Grapalat"/>
                <w:b/>
                <w:lang w:val="hy-AM"/>
              </w:rPr>
              <w:t>Ընդունվել է</w:t>
            </w:r>
            <w:r w:rsidR="002664AB">
              <w:rPr>
                <w:rFonts w:ascii="GHEA Grapalat" w:hAnsi="GHEA Grapalat"/>
                <w:lang w:val="hy-AM"/>
              </w:rPr>
              <w:t>:</w:t>
            </w:r>
          </w:p>
        </w:tc>
      </w:tr>
      <w:tr w:rsidR="002664AB" w:rsidRPr="005B214E" w14:paraId="7A225055" w14:textId="77777777" w:rsidTr="00467B20">
        <w:trPr>
          <w:trHeight w:val="620"/>
        </w:trPr>
        <w:tc>
          <w:tcPr>
            <w:tcW w:w="10922" w:type="dxa"/>
            <w:gridSpan w:val="2"/>
            <w:vMerge w:val="restart"/>
            <w:shd w:val="clear" w:color="auto" w:fill="D9D9D9" w:themeFill="background1" w:themeFillShade="D9"/>
          </w:tcPr>
          <w:p w14:paraId="19FB7ECC" w14:textId="363F9F5A" w:rsidR="002664AB" w:rsidRPr="006C012B"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9</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Ն</w:t>
            </w:r>
            <w:r w:rsidRPr="00800FE1">
              <w:rPr>
                <w:rFonts w:ascii="GHEA Grapalat" w:hAnsi="GHEA Grapalat"/>
                <w:b/>
                <w:shd w:val="clear" w:color="auto" w:fill="D9D9D9" w:themeFill="background1" w:themeFillShade="D9"/>
                <w:lang w:val="hy-AM"/>
              </w:rPr>
              <w:t>երքին գործերի նախարարություն</w:t>
            </w:r>
          </w:p>
        </w:tc>
        <w:tc>
          <w:tcPr>
            <w:tcW w:w="4048" w:type="dxa"/>
            <w:shd w:val="clear" w:color="auto" w:fill="D9D9D9" w:themeFill="background1" w:themeFillShade="D9"/>
          </w:tcPr>
          <w:p w14:paraId="603C0896" w14:textId="40BEB0E4" w:rsidR="002664AB" w:rsidRPr="005B214E" w:rsidRDefault="002664AB" w:rsidP="002664A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664AB" w:rsidRPr="005B214E" w14:paraId="1EA45746" w14:textId="77777777" w:rsidTr="00467B20">
        <w:trPr>
          <w:trHeight w:val="157"/>
        </w:trPr>
        <w:tc>
          <w:tcPr>
            <w:tcW w:w="10922" w:type="dxa"/>
            <w:gridSpan w:val="2"/>
            <w:vMerge/>
            <w:shd w:val="clear" w:color="auto" w:fill="D9D9D9" w:themeFill="background1" w:themeFillShade="D9"/>
          </w:tcPr>
          <w:p w14:paraId="1170D806" w14:textId="77777777" w:rsidR="002664AB" w:rsidRPr="005B214E"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311C1D7F" w14:textId="77A380BD" w:rsidR="002664AB" w:rsidRPr="005B214E" w:rsidRDefault="002664AB" w:rsidP="002664A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800FE1">
              <w:rPr>
                <w:rFonts w:ascii="GHEA Grapalat" w:hAnsi="GHEA Grapalat"/>
                <w:b/>
                <w:shd w:val="clear" w:color="auto" w:fill="D9D9D9" w:themeFill="background1" w:themeFillShade="D9"/>
                <w:lang w:val="hy-AM"/>
              </w:rPr>
              <w:t>43/6/97883-25</w:t>
            </w:r>
          </w:p>
        </w:tc>
      </w:tr>
      <w:tr w:rsidR="002664AB" w:rsidRPr="001310A2" w14:paraId="639E3D27" w14:textId="77777777" w:rsidTr="00467B20">
        <w:trPr>
          <w:trHeight w:val="798"/>
        </w:trPr>
        <w:tc>
          <w:tcPr>
            <w:tcW w:w="7740" w:type="dxa"/>
          </w:tcPr>
          <w:p w14:paraId="21B4CC82" w14:textId="12B6782E"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800FE1">
              <w:rPr>
                <w:rFonts w:ascii="GHEA Grapalat" w:eastAsia="GHEA Grapalat" w:hAnsi="GHEA Grapalat" w:cs="GHEA Grapalat"/>
                <w:lang w:val="hy-AM"/>
              </w:rPr>
              <w:t>ռաջարկություններ և առարկություններ չկան։</w:t>
            </w:r>
          </w:p>
        </w:tc>
        <w:tc>
          <w:tcPr>
            <w:tcW w:w="7230" w:type="dxa"/>
            <w:gridSpan w:val="2"/>
          </w:tcPr>
          <w:p w14:paraId="301653EB" w14:textId="4A8A812D" w:rsidR="002664AB" w:rsidRPr="00DB0646" w:rsidRDefault="00DB0646" w:rsidP="00DB0646">
            <w:pPr>
              <w:spacing w:line="360" w:lineRule="auto"/>
              <w:ind w:firstLine="29"/>
              <w:jc w:val="center"/>
              <w:rPr>
                <w:rFonts w:ascii="GHEA Grapalat" w:hAnsi="GHEA Grapalat"/>
                <w:b/>
                <w:lang w:val="hy-AM"/>
              </w:rPr>
            </w:pPr>
            <w:r>
              <w:rPr>
                <w:rFonts w:ascii="GHEA Grapalat" w:hAnsi="GHEA Grapalat"/>
                <w:b/>
                <w:lang w:val="hy-AM"/>
              </w:rPr>
              <w:t>Ընդունվել է</w:t>
            </w:r>
            <w:r w:rsidR="002664AB">
              <w:rPr>
                <w:rFonts w:ascii="GHEA Grapalat" w:hAnsi="GHEA Grapalat"/>
                <w:lang w:val="hy-AM"/>
              </w:rPr>
              <w:t>:</w:t>
            </w:r>
          </w:p>
        </w:tc>
      </w:tr>
      <w:tr w:rsidR="002664AB" w:rsidRPr="005B214E" w14:paraId="0717550A" w14:textId="77777777" w:rsidTr="00467B20">
        <w:trPr>
          <w:trHeight w:val="620"/>
        </w:trPr>
        <w:tc>
          <w:tcPr>
            <w:tcW w:w="10922" w:type="dxa"/>
            <w:gridSpan w:val="2"/>
            <w:vMerge w:val="restart"/>
            <w:shd w:val="clear" w:color="auto" w:fill="D9D9D9" w:themeFill="background1" w:themeFillShade="D9"/>
          </w:tcPr>
          <w:p w14:paraId="75882539" w14:textId="13A54C6E" w:rsidR="002664AB" w:rsidRPr="006C012B"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10</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Կ</w:t>
            </w:r>
            <w:r w:rsidRPr="000B29E3">
              <w:rPr>
                <w:rFonts w:ascii="GHEA Grapalat" w:hAnsi="GHEA Grapalat"/>
                <w:b/>
                <w:shd w:val="clear" w:color="auto" w:fill="D9D9D9" w:themeFill="background1" w:themeFillShade="D9"/>
                <w:lang w:val="hy-AM"/>
              </w:rPr>
              <w:t>ադաստրի կոմիտե</w:t>
            </w:r>
          </w:p>
        </w:tc>
        <w:tc>
          <w:tcPr>
            <w:tcW w:w="4048" w:type="dxa"/>
            <w:shd w:val="clear" w:color="auto" w:fill="D9D9D9" w:themeFill="background1" w:themeFillShade="D9"/>
          </w:tcPr>
          <w:p w14:paraId="0308E3C9" w14:textId="7BEC2E58" w:rsidR="002664AB" w:rsidRPr="005B214E" w:rsidRDefault="002664AB" w:rsidP="002664A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2664AB" w:rsidRPr="005B214E" w14:paraId="32143EA1" w14:textId="77777777" w:rsidTr="00467B20">
        <w:trPr>
          <w:trHeight w:val="157"/>
        </w:trPr>
        <w:tc>
          <w:tcPr>
            <w:tcW w:w="10922" w:type="dxa"/>
            <w:gridSpan w:val="2"/>
            <w:vMerge/>
            <w:shd w:val="clear" w:color="auto" w:fill="D9D9D9" w:themeFill="background1" w:themeFillShade="D9"/>
          </w:tcPr>
          <w:p w14:paraId="25260AE6" w14:textId="77777777" w:rsidR="002664AB" w:rsidRPr="005B214E" w:rsidRDefault="002664AB" w:rsidP="002664A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3F7CCEBF" w14:textId="1ECC9941" w:rsidR="002664AB" w:rsidRPr="005B214E" w:rsidRDefault="002664AB" w:rsidP="002664AB">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0B29E3">
              <w:rPr>
                <w:rFonts w:ascii="GHEA Grapalat" w:hAnsi="GHEA Grapalat"/>
                <w:b/>
                <w:shd w:val="clear" w:color="auto" w:fill="D9D9D9" w:themeFill="background1" w:themeFillShade="D9"/>
                <w:lang w:val="hy-AM"/>
              </w:rPr>
              <w:t>ՍԹ/7833-2025</w:t>
            </w:r>
          </w:p>
        </w:tc>
      </w:tr>
      <w:tr w:rsidR="002664AB" w:rsidRPr="00190AB9" w14:paraId="619B7DE0" w14:textId="77777777" w:rsidTr="00467B20">
        <w:trPr>
          <w:trHeight w:val="798"/>
        </w:trPr>
        <w:tc>
          <w:tcPr>
            <w:tcW w:w="7740" w:type="dxa"/>
          </w:tcPr>
          <w:p w14:paraId="4DB3825A" w14:textId="152BA41E" w:rsidR="002664AB" w:rsidRPr="006C012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0B29E3">
              <w:rPr>
                <w:rFonts w:ascii="GHEA Grapalat" w:eastAsia="GHEA Grapalat" w:hAnsi="GHEA Grapalat" w:cs="GHEA Grapalat"/>
                <w:lang w:val="hy-AM"/>
              </w:rPr>
              <w:t>Նախագծի 32-րդ հոդվածի 1-ին մասի 2-րդ կետի ժզ» ենթակետում նշված սահմանումն անհրաժեշտ է հստակեցնել՝ հաշվի առնելով այն հանգամանքը, որ վերջինից պարզ չէ, թե պարտապանին պատկանող գույքի և դրամական միջոցների վրա դատարանի որոշման հիման վրա արգելանքը դրվում կամ հանվում է անմիջապես կառավարչի կողմից, թե հարկադիր կատարման ուղարկված կատարողական թերթի հիման վրա՝ հարկադիր կատարումն ապահովող ծառայության կողմից, ինչպես նաև անհրաժեշտ է հստակեցնել արգելանքը դնելու կամ հանելու ընթացակարգը: Միաժամանակ հայտնում ենք նաև, որ «Գույքի նկատմամբ իրավունքների պետական գրանցման մասին» օրենքի 11-րդ հոդվածի</w:t>
            </w:r>
            <w:r>
              <w:rPr>
                <w:rFonts w:ascii="GHEA Grapalat" w:eastAsia="GHEA Grapalat" w:hAnsi="GHEA Grapalat" w:cs="GHEA Grapalat"/>
                <w:lang w:val="hy-AM"/>
              </w:rPr>
              <w:t xml:space="preserve"> </w:t>
            </w:r>
            <w:r w:rsidRPr="000B29E3">
              <w:rPr>
                <w:rFonts w:ascii="GHEA Grapalat" w:eastAsia="GHEA Grapalat" w:hAnsi="GHEA Grapalat" w:cs="GHEA Grapalat"/>
                <w:lang w:val="hy-AM"/>
              </w:rPr>
              <w:t>1-ին մասով հստակ սահմանված են սահմանափակում կիրառող իրավասու մարմինները, որոնց թվում սնանկության գործերով կառավարիչն ընդգրկված չէ։</w:t>
            </w:r>
          </w:p>
        </w:tc>
        <w:tc>
          <w:tcPr>
            <w:tcW w:w="7230" w:type="dxa"/>
            <w:gridSpan w:val="2"/>
          </w:tcPr>
          <w:p w14:paraId="25F126E1" w14:textId="77777777" w:rsidR="002664AB" w:rsidRPr="008B51B1" w:rsidRDefault="008B51B1" w:rsidP="008B51B1">
            <w:pPr>
              <w:spacing w:line="360" w:lineRule="auto"/>
              <w:jc w:val="center"/>
              <w:rPr>
                <w:rFonts w:ascii="GHEA Grapalat" w:eastAsia="GHEA Grapalat" w:hAnsi="GHEA Grapalat" w:cs="GHEA Grapalat"/>
                <w:b/>
                <w:lang w:val="hy-AM"/>
              </w:rPr>
            </w:pPr>
            <w:r w:rsidRPr="008B51B1">
              <w:rPr>
                <w:rFonts w:ascii="GHEA Grapalat" w:eastAsia="GHEA Grapalat" w:hAnsi="GHEA Grapalat" w:cs="GHEA Grapalat"/>
                <w:b/>
                <w:lang w:val="hy-AM"/>
              </w:rPr>
              <w:t>1. Ընդունվել է</w:t>
            </w:r>
          </w:p>
          <w:p w14:paraId="7A9C84B1" w14:textId="1AF77DBA" w:rsidR="008B51B1" w:rsidRPr="006C012B" w:rsidRDefault="008B51B1"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 Մասնավորապես, սահմանվել է, որ կառավարիչը միջնորդությամբ դիմում է դատարան, իսկ արգելանքները կիրառում է դատարանը:</w:t>
            </w:r>
          </w:p>
        </w:tc>
      </w:tr>
      <w:tr w:rsidR="002664AB" w:rsidRPr="00190AB9" w14:paraId="15DC2899" w14:textId="77777777" w:rsidTr="00467B20">
        <w:trPr>
          <w:trHeight w:val="798"/>
        </w:trPr>
        <w:tc>
          <w:tcPr>
            <w:tcW w:w="7740" w:type="dxa"/>
          </w:tcPr>
          <w:p w14:paraId="46535DDD" w14:textId="114A15B1" w:rsidR="002664AB" w:rsidRPr="000B29E3"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0B29E3">
              <w:rPr>
                <w:rFonts w:ascii="GHEA Grapalat" w:eastAsia="GHEA Grapalat" w:hAnsi="GHEA Grapalat" w:cs="GHEA Grapalat"/>
                <w:lang w:val="hy-AM"/>
              </w:rPr>
              <w:t>Նախագծի 51-րդ հոդվածի 4-րդ մասի համաձայն՝ պետական և տեղական ինքնակառավարման մարմինների, դատարանների, նոտարների, կառավարիչների միջև փաստաթղթաշրջանառությունը և տվյալների փոխանակումը կատարվում են էլեկտրոնային եղանակով՝ Կառավարության սահմանած կարգով, եթե օրենքով այլ բան նախատեսված չէ։</w:t>
            </w:r>
          </w:p>
          <w:p w14:paraId="294187F6" w14:textId="2B7B1BC9" w:rsidR="002664AB" w:rsidRPr="000B29E3" w:rsidRDefault="002664AB" w:rsidP="002664AB">
            <w:pPr>
              <w:spacing w:line="360" w:lineRule="auto"/>
              <w:jc w:val="both"/>
              <w:rPr>
                <w:rFonts w:ascii="GHEA Grapalat" w:eastAsia="GHEA Grapalat" w:hAnsi="GHEA Grapalat" w:cs="GHEA Grapalat"/>
                <w:lang w:val="hy-AM"/>
              </w:rPr>
            </w:pPr>
            <w:r w:rsidRPr="000B29E3">
              <w:rPr>
                <w:rFonts w:ascii="GHEA Grapalat" w:eastAsia="GHEA Grapalat" w:hAnsi="GHEA Grapalat" w:cs="GHEA Grapalat"/>
                <w:lang w:val="hy-AM"/>
              </w:rPr>
              <w:t>Վերոգրյալով պայմանավորված և հաշվի առնելով այն հանգամանքը, որ Կադաստրի կոմիտեի կողից մշակվել և շրջանառության մեջ է դրվել օրենսդրական փոփոխությունների փաթեթ, որում ներառված է նաև ««Սնանկության մասին» օրենքում լրացումներ կատարելու մասին» օրենքի նախագիծը, որով նախատեսվում է կարգավորել սնանկության վարույթի շրջանակներում անշարժ գույքին վերաբերելի որոշումները, վճիռները, տեղեկացումները, փաստաթղթերն անշարժ գույքի պետական ռեգիստրին էլեկտրոնային եղանակով ներկայացնելու հետ կապված իրավահարաբերությունները, բացի այդ՝ հիմք ընդունելով նաև ՀՀ կառավարության 2024 թվականի փետրվարի 23-ի N 243-Ն որոշմամբ հաստատված N 1 հավելվածի</w:t>
            </w:r>
            <w:r>
              <w:rPr>
                <w:rFonts w:ascii="GHEA Grapalat" w:eastAsia="GHEA Grapalat" w:hAnsi="GHEA Grapalat" w:cs="GHEA Grapalat"/>
                <w:lang w:val="hy-AM"/>
              </w:rPr>
              <w:t xml:space="preserve"> </w:t>
            </w:r>
            <w:r w:rsidRPr="000B29E3">
              <w:rPr>
                <w:rFonts w:ascii="GHEA Grapalat" w:eastAsia="GHEA Grapalat" w:hAnsi="GHEA Grapalat" w:cs="GHEA Grapalat"/>
                <w:lang w:val="hy-AM"/>
              </w:rPr>
              <w:t xml:space="preserve">1-ին կետի պահանջները, համաձայն որի՝ սահմանափակումների փաստաթղթերը պետք է ներկայացվեն էլեկտրոնային՝ ՓիԴիԷֆ </w:t>
            </w:r>
            <w:r w:rsidRPr="000B29E3">
              <w:rPr>
                <w:rFonts w:ascii="GHEA Grapalat" w:eastAsia="GHEA Grapalat" w:hAnsi="GHEA Grapalat" w:cs="GHEA Grapalat"/>
                <w:lang w:val="hy-AM"/>
              </w:rPr>
              <w:lastRenderedPageBreak/>
              <w:t>(PDF) ձևաչափով, հաստատված էլեկտրոնային թվային ստորագրությամբ կամ տրամադրված՝ համակարգերի փոխգործելիության միջոցով՝ առաջարկում ենք Նախագծի 51-րդ հոդվածով նախատեսված նոր ներդրվող էլեկտրոնային հարթակն ինտեգրել անշարժ գույքի պետական ռեգիստի կողմից արդեն իսկ գործող «Անշարժ գույքի նկատմամբ իրավունքների և սահմանափակումների պետական գրանցման համար անհրաժեշտ փաստաթղթերի ներկայացման էլեկտրոնային համակարգ»-ին</w:t>
            </w:r>
            <w:r>
              <w:rPr>
                <w:rFonts w:ascii="GHEA Grapalat" w:eastAsia="GHEA Grapalat" w:hAnsi="GHEA Grapalat" w:cs="GHEA Grapalat"/>
                <w:lang w:val="hy-AM"/>
              </w:rPr>
              <w:t xml:space="preserve"> </w:t>
            </w:r>
            <w:r w:rsidRPr="000B29E3">
              <w:rPr>
                <w:rFonts w:ascii="GHEA Grapalat" w:eastAsia="GHEA Grapalat" w:hAnsi="GHEA Grapalat" w:cs="GHEA Grapalat"/>
                <w:lang w:val="hy-AM"/>
              </w:rPr>
              <w:t>(https://docs.e-cadastre.am) և սնանկության վարույթի շրջանակներում անշարժ գույքին վերաբերելի բոլոր փաստատթղթերն անշարժ գույքի պետական ռեգիստրին ներկայացնել նշված համակարգի միջոցով։</w:t>
            </w:r>
          </w:p>
          <w:p w14:paraId="74BA2B72" w14:textId="0EBCAA11" w:rsidR="002664AB" w:rsidRDefault="002664AB" w:rsidP="002664AB">
            <w:pPr>
              <w:spacing w:line="360" w:lineRule="auto"/>
              <w:jc w:val="both"/>
              <w:rPr>
                <w:rFonts w:ascii="GHEA Grapalat" w:eastAsia="GHEA Grapalat" w:hAnsi="GHEA Grapalat" w:cs="GHEA Grapalat"/>
                <w:lang w:val="hy-AM"/>
              </w:rPr>
            </w:pPr>
            <w:r w:rsidRPr="000B29E3">
              <w:rPr>
                <w:rFonts w:ascii="GHEA Grapalat" w:eastAsia="GHEA Grapalat" w:hAnsi="GHEA Grapalat" w:cs="GHEA Grapalat"/>
                <w:lang w:val="hy-AM"/>
              </w:rPr>
              <w:t xml:space="preserve">Միևնույն ժամանակ, առաջարկում ենք Նախագծում լրացնել առանձին հոդված՝ նախատեսելով, որ սնանկության վարույթի շրջանակներում դատարանի կողմից անշարժ գույքի, ինչպես նաև գույքային իրավունքների նկատմամբ սահմանափակումների վերաբերյալ կայացվող որոշումները, վճիռները, տեղեկացումները դատարանն անշարժ գույքի պետական ռեգիստր ուղարկում է էլեկտրոնային եղանակով։ Էլեկտրոնային փաստաթղթերին </w:t>
            </w:r>
            <w:r w:rsidRPr="000B29E3">
              <w:rPr>
                <w:rFonts w:ascii="GHEA Grapalat" w:eastAsia="GHEA Grapalat" w:hAnsi="GHEA Grapalat" w:cs="GHEA Grapalat"/>
                <w:lang w:val="hy-AM"/>
              </w:rPr>
              <w:lastRenderedPageBreak/>
              <w:t>ներկայացվող պահանջները և ներկայացման կարգը սահմանում է Կառավարությունը։</w:t>
            </w:r>
          </w:p>
        </w:tc>
        <w:tc>
          <w:tcPr>
            <w:tcW w:w="7230" w:type="dxa"/>
            <w:gridSpan w:val="2"/>
          </w:tcPr>
          <w:p w14:paraId="7DCBB449" w14:textId="308B1E21" w:rsidR="002664AB" w:rsidRDefault="00C21358" w:rsidP="002B67D6">
            <w:pPr>
              <w:spacing w:line="360" w:lineRule="auto"/>
              <w:jc w:val="center"/>
              <w:rPr>
                <w:rFonts w:ascii="GHEA Grapalat" w:eastAsia="GHEA Grapalat" w:hAnsi="GHEA Grapalat" w:cs="GHEA Grapalat"/>
                <w:b/>
                <w:lang w:val="hy-AM"/>
              </w:rPr>
            </w:pPr>
            <w:r w:rsidRPr="002B67D6">
              <w:rPr>
                <w:rFonts w:ascii="GHEA Grapalat" w:eastAsia="GHEA Grapalat" w:hAnsi="GHEA Grapalat" w:cs="GHEA Grapalat"/>
                <w:b/>
                <w:lang w:val="hy-AM"/>
              </w:rPr>
              <w:lastRenderedPageBreak/>
              <w:t xml:space="preserve">2. </w:t>
            </w:r>
            <w:r w:rsidR="00A5459A">
              <w:rPr>
                <w:rFonts w:ascii="GHEA Grapalat" w:eastAsia="GHEA Grapalat" w:hAnsi="GHEA Grapalat" w:cs="GHEA Grapalat"/>
                <w:b/>
                <w:lang w:val="hy-AM"/>
              </w:rPr>
              <w:t>Ը</w:t>
            </w:r>
            <w:r w:rsidRPr="002B67D6">
              <w:rPr>
                <w:rFonts w:ascii="GHEA Grapalat" w:eastAsia="GHEA Grapalat" w:hAnsi="GHEA Grapalat" w:cs="GHEA Grapalat"/>
                <w:b/>
                <w:lang w:val="hy-AM"/>
              </w:rPr>
              <w:t>նդունվել</w:t>
            </w:r>
            <w:r w:rsidR="00A5459A">
              <w:rPr>
                <w:rFonts w:ascii="GHEA Grapalat" w:eastAsia="GHEA Grapalat" w:hAnsi="GHEA Grapalat" w:cs="GHEA Grapalat"/>
                <w:b/>
                <w:lang w:val="hy-AM"/>
              </w:rPr>
              <w:t xml:space="preserve"> է</w:t>
            </w:r>
          </w:p>
          <w:p w14:paraId="640F9FFE" w14:textId="0AAF8896" w:rsidR="00A5459A" w:rsidRPr="00A5459A" w:rsidRDefault="00A5459A" w:rsidP="00A5459A">
            <w:pPr>
              <w:spacing w:line="360" w:lineRule="auto"/>
              <w:jc w:val="both"/>
              <w:rPr>
                <w:rFonts w:ascii="GHEA Grapalat" w:eastAsia="GHEA Grapalat" w:hAnsi="GHEA Grapalat" w:cs="GHEA Grapalat"/>
                <w:lang w:val="hy-AM"/>
              </w:rPr>
            </w:pPr>
            <w:r w:rsidRPr="00A5459A">
              <w:rPr>
                <w:rFonts w:ascii="GHEA Grapalat" w:eastAsia="GHEA Grapalat" w:hAnsi="GHEA Grapalat" w:cs="GHEA Grapalat"/>
                <w:lang w:val="hy-AM"/>
              </w:rPr>
              <w:t>Նախագծում կատարվել է համապատասխան փոփոխություն:</w:t>
            </w:r>
          </w:p>
          <w:p w14:paraId="25219EF7" w14:textId="108196C4" w:rsidR="002B67D6" w:rsidRPr="006C012B" w:rsidRDefault="002B67D6" w:rsidP="002B67D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p>
        </w:tc>
      </w:tr>
      <w:tr w:rsidR="002664AB" w:rsidRPr="00190AB9" w14:paraId="290A401B" w14:textId="77777777" w:rsidTr="00467B20">
        <w:trPr>
          <w:trHeight w:val="798"/>
        </w:trPr>
        <w:tc>
          <w:tcPr>
            <w:tcW w:w="7740" w:type="dxa"/>
          </w:tcPr>
          <w:p w14:paraId="6BD35214" w14:textId="2973257B"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0B29E3">
              <w:rPr>
                <w:rFonts w:ascii="GHEA Grapalat" w:eastAsia="GHEA Grapalat" w:hAnsi="GHEA Grapalat" w:cs="GHEA Grapalat"/>
                <w:lang w:val="hy-AM"/>
              </w:rPr>
              <w:t>Նախագծի 163-րդ հոդվածի 2-րդ մասի կարգավորումների համաձայն՝ նույն հոդվածի 1-ին մասով սահմանված մարմինները պարտավոր են 15-օրյա ժամկետում դատարան ներկայացնել պարտապանի գույքի, ինչպես նաև իրավունքների պետական գրանցման մասին տեղեկություններ, սակայն հստակեցված չէ, թե որ ժամանակահատվածից կամ որ դեպքերի ի հայտ գալուց է հաշվարկվում նշված</w:t>
            </w:r>
            <w:r>
              <w:rPr>
                <w:rFonts w:ascii="GHEA Grapalat" w:eastAsia="GHEA Grapalat" w:hAnsi="GHEA Grapalat" w:cs="GHEA Grapalat"/>
                <w:lang w:val="hy-AM"/>
              </w:rPr>
              <w:t xml:space="preserve"> </w:t>
            </w:r>
            <w:r w:rsidRPr="000B29E3">
              <w:rPr>
                <w:rFonts w:ascii="GHEA Grapalat" w:eastAsia="GHEA Grapalat" w:hAnsi="GHEA Grapalat" w:cs="GHEA Grapalat"/>
                <w:lang w:val="hy-AM"/>
              </w:rPr>
              <w:t>15-օրյա ժամկետը: Միաժամանակ, եթե նշված 15-օրյա ժամկետի հաշվարկման համար հիմք է ընդունվում նույն հոդվածի 1-ին մասով նախատեսված որոշումների և վճիռների օրինական ուժի մեջ մտնելուց հետո մարմինների տեղեկացումը, ապա անհրաժեշտ է հստակեցնել, թե սնանկ ճանաչելու դիմումն առանց քննության թողնելու, գործի վարույթը կարճելու որոշումների և սնանկ ճանաչելու մասին դիմումը մերժելու վերաբերյալ վճիռների դեպքում նշված մարմինների կողմից տեղեկատվության տրամադրման հիմնավորումը և նպատակը</w:t>
            </w:r>
            <w:r>
              <w:rPr>
                <w:rFonts w:ascii="GHEA Grapalat" w:eastAsia="GHEA Grapalat" w:hAnsi="GHEA Grapalat" w:cs="GHEA Grapalat"/>
                <w:lang w:val="hy-AM"/>
              </w:rPr>
              <w:t>:</w:t>
            </w:r>
          </w:p>
        </w:tc>
        <w:tc>
          <w:tcPr>
            <w:tcW w:w="7230" w:type="dxa"/>
            <w:gridSpan w:val="2"/>
          </w:tcPr>
          <w:p w14:paraId="3FF393A8" w14:textId="77777777" w:rsidR="002664AB" w:rsidRPr="00C80980" w:rsidRDefault="00C80980" w:rsidP="00C80980">
            <w:pPr>
              <w:spacing w:line="360" w:lineRule="auto"/>
              <w:jc w:val="center"/>
              <w:rPr>
                <w:rFonts w:ascii="GHEA Grapalat" w:eastAsia="GHEA Grapalat" w:hAnsi="GHEA Grapalat" w:cs="GHEA Grapalat"/>
                <w:b/>
                <w:lang w:val="hy-AM"/>
              </w:rPr>
            </w:pPr>
            <w:r w:rsidRPr="00C80980">
              <w:rPr>
                <w:rFonts w:ascii="GHEA Grapalat" w:eastAsia="GHEA Grapalat" w:hAnsi="GHEA Grapalat" w:cs="GHEA Grapalat"/>
                <w:b/>
                <w:lang w:val="hy-AM"/>
              </w:rPr>
              <w:t>3. Ընդունվել է</w:t>
            </w:r>
          </w:p>
          <w:p w14:paraId="2500C174" w14:textId="39B69A4C" w:rsidR="00C80980" w:rsidRPr="006C012B" w:rsidRDefault="00C80980"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2664AB" w:rsidRPr="00190AB9" w14:paraId="5875D987" w14:textId="77777777" w:rsidTr="00467B20">
        <w:trPr>
          <w:trHeight w:val="798"/>
        </w:trPr>
        <w:tc>
          <w:tcPr>
            <w:tcW w:w="7740" w:type="dxa"/>
          </w:tcPr>
          <w:p w14:paraId="0D31A4B9" w14:textId="0AD62D0A"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0B29E3">
              <w:rPr>
                <w:rFonts w:ascii="GHEA Grapalat" w:eastAsia="GHEA Grapalat" w:hAnsi="GHEA Grapalat" w:cs="GHEA Grapalat"/>
                <w:lang w:val="hy-AM"/>
              </w:rPr>
              <w:t xml:space="preserve">Առաջարկում ենք Նախագծի 164-րդ հոդվածի 1-ին մասի 8-րդ կետում որպես բացառություն սահմանել նաև «Ապօրինի ծագում ունեցող գույքի բռնագանձման մասին» օրենքով նախատեսված </w:t>
            </w:r>
            <w:r w:rsidRPr="000B29E3">
              <w:rPr>
                <w:rFonts w:ascii="GHEA Grapalat" w:eastAsia="GHEA Grapalat" w:hAnsi="GHEA Grapalat" w:cs="GHEA Grapalat"/>
                <w:lang w:val="hy-AM"/>
              </w:rPr>
              <w:lastRenderedPageBreak/>
              <w:t>ապահովման միջոցները։ Միևնույն ժամանակ, հաշվի առնելով գործնականում հանդիպող այն դեպքերը, երբ դատարանում վիճարկվում է սեփականության իրավունքը և տվյալ անշարժ գույքի նկատմամբ որպես հայցի ապահովման միջոց կիրառվում է սահմանափակում, ապա անհրաժեշտ է հստակեցնել, թե Նախագծի 164-րդ հոդվածի 1-ին մասի 8-րդ կետի կարգավորումների համատեքստում նշված սահմանափակումը ևս վերացվում է, թե ոչ:</w:t>
            </w:r>
          </w:p>
        </w:tc>
        <w:tc>
          <w:tcPr>
            <w:tcW w:w="7230" w:type="dxa"/>
            <w:gridSpan w:val="2"/>
          </w:tcPr>
          <w:p w14:paraId="2A927381" w14:textId="1AD56701" w:rsidR="00C80980" w:rsidRPr="00C80980" w:rsidRDefault="00C80980" w:rsidP="00C80980">
            <w:pPr>
              <w:spacing w:line="360" w:lineRule="auto"/>
              <w:jc w:val="center"/>
              <w:rPr>
                <w:rFonts w:ascii="GHEA Grapalat" w:eastAsia="GHEA Grapalat" w:hAnsi="GHEA Grapalat" w:cs="GHEA Grapalat"/>
                <w:b/>
                <w:lang w:val="hy-AM"/>
              </w:rPr>
            </w:pPr>
            <w:r w:rsidRPr="00C80980">
              <w:rPr>
                <w:rFonts w:ascii="GHEA Grapalat" w:eastAsia="GHEA Grapalat" w:hAnsi="GHEA Grapalat" w:cs="GHEA Grapalat"/>
                <w:b/>
                <w:lang w:val="hy-AM"/>
              </w:rPr>
              <w:lastRenderedPageBreak/>
              <w:t>4. Ընդունվել է</w:t>
            </w:r>
          </w:p>
          <w:p w14:paraId="44890AF3" w14:textId="319EF364" w:rsidR="008B51B1" w:rsidRPr="006C012B" w:rsidRDefault="00C80980" w:rsidP="00C80980">
            <w:pPr>
              <w:spacing w:line="360" w:lineRule="auto"/>
              <w:jc w:val="both"/>
              <w:rPr>
                <w:rFonts w:ascii="GHEA Grapalat" w:eastAsia="GHEA Grapalat" w:hAnsi="GHEA Grapalat" w:cs="GHEA Grapalat"/>
                <w:lang w:val="hy-AM"/>
              </w:rPr>
            </w:pPr>
            <w:r w:rsidRPr="00C80980">
              <w:rPr>
                <w:rFonts w:ascii="GHEA Grapalat" w:eastAsia="GHEA Grapalat" w:hAnsi="GHEA Grapalat" w:cs="GHEA Grapalat"/>
                <w:lang w:val="hy-AM"/>
              </w:rPr>
              <w:t>Կատարվել է համապատասխան փոփոխություն</w:t>
            </w:r>
            <w:r>
              <w:rPr>
                <w:rFonts w:ascii="GHEA Grapalat" w:eastAsia="GHEA Grapalat" w:hAnsi="GHEA Grapalat" w:cs="GHEA Grapalat"/>
                <w:lang w:val="hy-AM"/>
              </w:rPr>
              <w:t>:</w:t>
            </w:r>
          </w:p>
        </w:tc>
      </w:tr>
      <w:tr w:rsidR="002664AB" w:rsidRPr="00190AB9" w14:paraId="14E78820" w14:textId="77777777" w:rsidTr="00467B20">
        <w:trPr>
          <w:trHeight w:val="798"/>
        </w:trPr>
        <w:tc>
          <w:tcPr>
            <w:tcW w:w="7740" w:type="dxa"/>
          </w:tcPr>
          <w:p w14:paraId="3C26F44C" w14:textId="6CA87361"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0B29E3">
              <w:rPr>
                <w:rFonts w:ascii="GHEA Grapalat" w:eastAsia="GHEA Grapalat" w:hAnsi="GHEA Grapalat" w:cs="GHEA Grapalat"/>
                <w:lang w:val="hy-AM"/>
              </w:rPr>
              <w:t>Նախագծի 182-րդ հոդվածի 16-րդ մասով սահմանված կարգավորումների համատեքստում և հիմք ընդունելով ՀՀ քաղաքացիական օրենսգրքի 247-րդ հոդվածի 1-ին մասի կարգավորումները, որում մանրամասն ներկայացված են գրավի դադարման հիմքերը, մասնավորապես՝ նույն մասի 4-րդ կետի համաձայն՝ գրավը դադարում է գրավ դրված գույքն օրենքով սահմանված կարգով իրացվելու (վաճառվելու) դեպքում, եթե այլ բան նախատեսված չէ օրենքով, անհրաժեշտ է Նախագծով հստակ սահմանել, թե սնանկության վարույթի շրջանակներում գրավի առարկա հանդիսացող անշարժ գույքի նկատմամբ գրանցված գրավի իրավունքը, որ դեպքերում է ենթակա դադարման։</w:t>
            </w:r>
          </w:p>
        </w:tc>
        <w:tc>
          <w:tcPr>
            <w:tcW w:w="7230" w:type="dxa"/>
            <w:gridSpan w:val="2"/>
          </w:tcPr>
          <w:p w14:paraId="44C88BBD" w14:textId="7AC9D9C7" w:rsidR="002664AB" w:rsidRPr="00EC70F6" w:rsidRDefault="00EC70F6" w:rsidP="00EC70F6">
            <w:pPr>
              <w:spacing w:line="360" w:lineRule="auto"/>
              <w:jc w:val="center"/>
              <w:rPr>
                <w:rFonts w:ascii="GHEA Grapalat" w:eastAsia="GHEA Grapalat" w:hAnsi="GHEA Grapalat" w:cs="GHEA Grapalat"/>
                <w:b/>
                <w:lang w:val="hy-AM"/>
              </w:rPr>
            </w:pPr>
            <w:r w:rsidRPr="00EC70F6">
              <w:rPr>
                <w:rFonts w:ascii="GHEA Grapalat" w:eastAsia="GHEA Grapalat" w:hAnsi="GHEA Grapalat" w:cs="GHEA Grapalat"/>
                <w:b/>
                <w:lang w:val="hy-AM"/>
              </w:rPr>
              <w:t xml:space="preserve">5. </w:t>
            </w:r>
            <w:r w:rsidR="00C80980" w:rsidRPr="00EC70F6">
              <w:rPr>
                <w:rFonts w:ascii="GHEA Grapalat" w:eastAsia="GHEA Grapalat" w:hAnsi="GHEA Grapalat" w:cs="GHEA Grapalat"/>
                <w:b/>
                <w:lang w:val="hy-AM"/>
              </w:rPr>
              <w:t>Չի ընդունվել</w:t>
            </w:r>
          </w:p>
          <w:p w14:paraId="3D76E2CC" w14:textId="001D5C2D" w:rsidR="00C80980" w:rsidRPr="006C012B" w:rsidRDefault="00C80980"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Խնդրի էությունը պարզ չէ, քանի որ ՀՀ քաղաքացիական օրենսգիրքը արդեն իսկ կարգավորում է գրավի դադարման հետ կապված հարաբերությունները:</w:t>
            </w:r>
          </w:p>
        </w:tc>
      </w:tr>
      <w:tr w:rsidR="002664AB" w:rsidRPr="00190AB9" w14:paraId="4A46C73A" w14:textId="77777777" w:rsidTr="00467B20">
        <w:trPr>
          <w:trHeight w:val="798"/>
        </w:trPr>
        <w:tc>
          <w:tcPr>
            <w:tcW w:w="7740" w:type="dxa"/>
          </w:tcPr>
          <w:p w14:paraId="115DE934" w14:textId="2F3253E4" w:rsidR="002664AB" w:rsidRDefault="002664AB"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6. </w:t>
            </w:r>
            <w:r w:rsidRPr="000B29E3">
              <w:rPr>
                <w:rFonts w:ascii="GHEA Grapalat" w:eastAsia="GHEA Grapalat" w:hAnsi="GHEA Grapalat" w:cs="GHEA Grapalat"/>
                <w:lang w:val="hy-AM"/>
              </w:rPr>
              <w:t xml:space="preserve">«Սնանկության մասին» օրենքի 50-րդ հոդվածի 2.1-ին մասով որպես առանձնահատկություն սահմանված է, որ եթե պարտապանը </w:t>
            </w:r>
            <w:r w:rsidRPr="000B29E3">
              <w:rPr>
                <w:rFonts w:ascii="GHEA Grapalat" w:eastAsia="GHEA Grapalat" w:hAnsi="GHEA Grapalat" w:cs="GHEA Grapalat"/>
                <w:lang w:val="hy-AM"/>
              </w:rPr>
              <w:lastRenderedPageBreak/>
              <w:t>հանդիսացել է բազմաբնակարան կամ ստորաբաժանված շենքի կառուցապատող, և պարտապանին սեփականության իրավունքով պատկանող ավարտված (ավարտական ակտի հիմքով պետական գրանցում ստացած) շենքը կառուցվող շենքից անշարժ գույք գնելու իրավունքի պայմանագրերի հիման վրա ծանրաբեռնված է այլ անձանց իրավունքներով, ապա կառավարչի պահանջը ստանալուց հետո՝ մեկամսյա ժամկետում, կառուցվող շենքից անշարժ գույք գնելու իրավունք ունեցող անձի կողմից պայմանագրային գնի վերջնահաշվարկի գումարը սնանկության հաշվին վճարվելու դեպքում կառավարիչը կառուցապատողի անունից կնքում է օրենքով սահմանված պահանջներին համապատասխան փոխանցման ակտ և անձին փոխանցում առանձնացված միավորի սեփականության իրավունքը, մինչդեռ Նախագծով կարգավորման չեն ենթարկվել գնման իրավունքով ծանրաբեռնված անշարժ գույքերի հետ կապված իրավահարաբերությունները, ուստի անհրաժեշտ է Նախագծով անդրադարձ կատարել վերոնշյալ դեպքերին, միաժամանակ հստակ սահմանելով նաև այն դեպքերը, երբ գնման իրավունքով ծանրաբեռնված անշարժ գույքը հանդիսանում է նաև գրավի առարկա։</w:t>
            </w:r>
          </w:p>
        </w:tc>
        <w:tc>
          <w:tcPr>
            <w:tcW w:w="7230" w:type="dxa"/>
            <w:gridSpan w:val="2"/>
          </w:tcPr>
          <w:p w14:paraId="56078777" w14:textId="77777777" w:rsidR="002664AB" w:rsidRPr="00FF3FA5" w:rsidRDefault="00FF3FA5" w:rsidP="00FF3FA5">
            <w:pPr>
              <w:spacing w:line="360" w:lineRule="auto"/>
              <w:jc w:val="center"/>
              <w:rPr>
                <w:rFonts w:ascii="GHEA Grapalat" w:eastAsia="GHEA Grapalat" w:hAnsi="GHEA Grapalat" w:cs="GHEA Grapalat"/>
                <w:b/>
                <w:lang w:val="hy-AM"/>
              </w:rPr>
            </w:pPr>
            <w:r w:rsidRPr="00FF3FA5">
              <w:rPr>
                <w:rFonts w:ascii="GHEA Grapalat" w:eastAsia="GHEA Grapalat" w:hAnsi="GHEA Grapalat" w:cs="GHEA Grapalat"/>
                <w:b/>
                <w:lang w:val="hy-AM"/>
              </w:rPr>
              <w:lastRenderedPageBreak/>
              <w:t>6. Ընդունվել է</w:t>
            </w:r>
          </w:p>
          <w:p w14:paraId="5AC81E7F" w14:textId="24E3F6D3" w:rsidR="00FF3FA5" w:rsidRPr="006C012B" w:rsidRDefault="00FF3FA5" w:rsidP="002664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նախատեսվել են առանձին կարգավորումներ:</w:t>
            </w:r>
          </w:p>
        </w:tc>
      </w:tr>
      <w:tr w:rsidR="005A5DC8" w:rsidRPr="00190AB9" w14:paraId="56D997BA" w14:textId="77777777" w:rsidTr="00467B20">
        <w:trPr>
          <w:trHeight w:val="798"/>
        </w:trPr>
        <w:tc>
          <w:tcPr>
            <w:tcW w:w="7740" w:type="dxa"/>
          </w:tcPr>
          <w:p w14:paraId="2694DA8D" w14:textId="5468D5CC" w:rsidR="005A5DC8"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7. </w:t>
            </w:r>
            <w:r w:rsidRPr="000B29E3">
              <w:rPr>
                <w:rFonts w:ascii="GHEA Grapalat" w:eastAsia="GHEA Grapalat" w:hAnsi="GHEA Grapalat" w:cs="GHEA Grapalat"/>
                <w:lang w:val="hy-AM"/>
              </w:rPr>
              <w:t>Հիմք ընդունելով Գնահատման գործունեության մասին» օրենքի կարգավորումները՝ անհրաժեշտ է Նախագծի 222-րդ հոդվածի 1-ին և 224-րդ հոդվածի 2-րդ մասերում եզրակացությունը» բառը փոխարինել հաշվետվությունը» բառով</w:t>
            </w:r>
            <w:r>
              <w:rPr>
                <w:rFonts w:ascii="GHEA Grapalat" w:eastAsia="GHEA Grapalat" w:hAnsi="GHEA Grapalat" w:cs="GHEA Grapalat"/>
                <w:lang w:val="hy-AM"/>
              </w:rPr>
              <w:t>:</w:t>
            </w:r>
          </w:p>
        </w:tc>
        <w:tc>
          <w:tcPr>
            <w:tcW w:w="7230" w:type="dxa"/>
            <w:gridSpan w:val="2"/>
          </w:tcPr>
          <w:p w14:paraId="4541F5C5" w14:textId="4D7329BB" w:rsidR="005A5DC8" w:rsidRPr="005F2D67" w:rsidRDefault="00FF3FA5" w:rsidP="005A5DC8">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7. </w:t>
            </w:r>
            <w:r w:rsidR="005A5DC8" w:rsidRPr="005F2D67">
              <w:rPr>
                <w:rFonts w:ascii="GHEA Grapalat" w:eastAsia="GHEA Grapalat" w:hAnsi="GHEA Grapalat" w:cs="GHEA Grapalat"/>
                <w:b/>
                <w:lang w:val="hy-AM"/>
              </w:rPr>
              <w:t>Ընդունվել է</w:t>
            </w:r>
          </w:p>
          <w:p w14:paraId="379128DE" w14:textId="0E7E4F53" w:rsidR="005A5DC8" w:rsidRPr="006C012B"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5A5DC8" w:rsidRPr="00190AB9" w14:paraId="1DCC6C19" w14:textId="77777777" w:rsidTr="00467B20">
        <w:trPr>
          <w:trHeight w:val="798"/>
        </w:trPr>
        <w:tc>
          <w:tcPr>
            <w:tcW w:w="7740" w:type="dxa"/>
          </w:tcPr>
          <w:p w14:paraId="749E948E" w14:textId="0F07478E" w:rsidR="005A5DC8"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8. </w:t>
            </w:r>
            <w:r w:rsidRPr="000B29E3">
              <w:rPr>
                <w:rFonts w:ascii="GHEA Grapalat" w:eastAsia="GHEA Grapalat" w:hAnsi="GHEA Grapalat" w:cs="GHEA Grapalat"/>
                <w:lang w:val="hy-AM"/>
              </w:rPr>
              <w:t>Առաջարկում ենք Նախագծի 222-րդ հոդվածի 13-րդ մասում գույքի նկատմամբ իրավունքների պետական գրանցամատյանում անհրաժեշտ գրառումներ կատարելու համար» բառերը փոխարինել գույքի նկատմամբ իրավունքների պետական գրանցում կատարելու համար» բառերով</w:t>
            </w:r>
            <w:r>
              <w:rPr>
                <w:rFonts w:ascii="GHEA Grapalat" w:eastAsia="GHEA Grapalat" w:hAnsi="GHEA Grapalat" w:cs="GHEA Grapalat"/>
                <w:lang w:val="hy-AM"/>
              </w:rPr>
              <w:t>:</w:t>
            </w:r>
          </w:p>
        </w:tc>
        <w:tc>
          <w:tcPr>
            <w:tcW w:w="7230" w:type="dxa"/>
            <w:gridSpan w:val="2"/>
          </w:tcPr>
          <w:p w14:paraId="6A939F3D" w14:textId="2AA9A327" w:rsidR="005A5DC8" w:rsidRPr="005F2D67" w:rsidRDefault="00FF3FA5" w:rsidP="005A5DC8">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8. </w:t>
            </w:r>
            <w:r w:rsidR="005A5DC8" w:rsidRPr="005F2D67">
              <w:rPr>
                <w:rFonts w:ascii="GHEA Grapalat" w:eastAsia="GHEA Grapalat" w:hAnsi="GHEA Grapalat" w:cs="GHEA Grapalat"/>
                <w:b/>
                <w:lang w:val="hy-AM"/>
              </w:rPr>
              <w:t>Ընդունվել է</w:t>
            </w:r>
          </w:p>
          <w:p w14:paraId="02B61190" w14:textId="3C50E9B0" w:rsidR="005A5DC8" w:rsidRPr="006C012B"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5A5DC8" w:rsidRPr="00190AB9" w14:paraId="65C57452" w14:textId="77777777" w:rsidTr="00467B20">
        <w:trPr>
          <w:trHeight w:val="798"/>
        </w:trPr>
        <w:tc>
          <w:tcPr>
            <w:tcW w:w="7740" w:type="dxa"/>
          </w:tcPr>
          <w:p w14:paraId="465BCA0F" w14:textId="58541240" w:rsidR="005A5DC8"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9. </w:t>
            </w:r>
            <w:r w:rsidRPr="000B29E3">
              <w:rPr>
                <w:rFonts w:ascii="GHEA Grapalat" w:eastAsia="GHEA Grapalat" w:hAnsi="GHEA Grapalat" w:cs="GHEA Grapalat"/>
                <w:lang w:val="hy-AM"/>
              </w:rPr>
              <w:t>Նախագծի 277-րդ հոդվածի 5-րդ մասը լրացուցիչ հստակեցման անհրաժեշտություն ունի։</w:t>
            </w:r>
          </w:p>
        </w:tc>
        <w:tc>
          <w:tcPr>
            <w:tcW w:w="7230" w:type="dxa"/>
            <w:gridSpan w:val="2"/>
          </w:tcPr>
          <w:p w14:paraId="519FA847" w14:textId="499403A8" w:rsidR="005A5DC8" w:rsidRPr="00F65144" w:rsidRDefault="00F65144" w:rsidP="00F65144">
            <w:pPr>
              <w:spacing w:line="360" w:lineRule="auto"/>
              <w:jc w:val="center"/>
              <w:rPr>
                <w:rFonts w:ascii="GHEA Grapalat" w:eastAsia="GHEA Grapalat" w:hAnsi="GHEA Grapalat" w:cs="GHEA Grapalat"/>
                <w:b/>
                <w:lang w:val="hy-AM"/>
              </w:rPr>
            </w:pPr>
            <w:r w:rsidRPr="00F65144">
              <w:rPr>
                <w:rFonts w:ascii="GHEA Grapalat" w:eastAsia="GHEA Grapalat" w:hAnsi="GHEA Grapalat" w:cs="GHEA Grapalat"/>
                <w:b/>
                <w:lang w:val="hy-AM"/>
              </w:rPr>
              <w:t xml:space="preserve">9. </w:t>
            </w:r>
            <w:r w:rsidR="00A5459A">
              <w:rPr>
                <w:rFonts w:ascii="GHEA Grapalat" w:eastAsia="GHEA Grapalat" w:hAnsi="GHEA Grapalat" w:cs="GHEA Grapalat"/>
                <w:b/>
                <w:lang w:val="hy-AM"/>
              </w:rPr>
              <w:t>Ը</w:t>
            </w:r>
            <w:r w:rsidRPr="00F65144">
              <w:rPr>
                <w:rFonts w:ascii="GHEA Grapalat" w:eastAsia="GHEA Grapalat" w:hAnsi="GHEA Grapalat" w:cs="GHEA Grapalat"/>
                <w:b/>
                <w:lang w:val="hy-AM"/>
              </w:rPr>
              <w:t>նդունվել</w:t>
            </w:r>
            <w:r w:rsidR="00A5459A">
              <w:rPr>
                <w:rFonts w:ascii="GHEA Grapalat" w:eastAsia="GHEA Grapalat" w:hAnsi="GHEA Grapalat" w:cs="GHEA Grapalat"/>
                <w:b/>
                <w:lang w:val="hy-AM"/>
              </w:rPr>
              <w:t xml:space="preserve"> է</w:t>
            </w:r>
          </w:p>
          <w:p w14:paraId="4A637D29" w14:textId="7071D0F2" w:rsidR="00F65144" w:rsidRPr="006C012B" w:rsidRDefault="00F65144"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մասը հանվել է նախագծից:</w:t>
            </w:r>
          </w:p>
        </w:tc>
      </w:tr>
      <w:tr w:rsidR="005A5DC8" w:rsidRPr="00190AB9" w14:paraId="7D73BC31" w14:textId="77777777" w:rsidTr="00467B20">
        <w:trPr>
          <w:trHeight w:val="798"/>
        </w:trPr>
        <w:tc>
          <w:tcPr>
            <w:tcW w:w="7740" w:type="dxa"/>
          </w:tcPr>
          <w:p w14:paraId="6B3F1C9A" w14:textId="3B0CC9F8" w:rsidR="005A5DC8"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10. </w:t>
            </w:r>
            <w:r w:rsidRPr="000B29E3">
              <w:rPr>
                <w:rFonts w:ascii="GHEA Grapalat" w:eastAsia="GHEA Grapalat" w:hAnsi="GHEA Grapalat" w:cs="GHEA Grapalat"/>
                <w:lang w:val="hy-AM"/>
              </w:rPr>
              <w:t>Անհրաժեշտ է Նախագծի 323-րդ հոդվածի 4-րդ մասով նախատեսված կառավարչի լիզորությունները վաղաժամկետ դադարեցնելու մասին որոշման հասցեատերերի շարքում ներառել նաև անշարժ և պետական գրանցման ենթակա այլ գույքի (իրավունքների) պետական գրանցումն իրականացնող պետական մարմիններին:</w:t>
            </w:r>
          </w:p>
        </w:tc>
        <w:tc>
          <w:tcPr>
            <w:tcW w:w="7230" w:type="dxa"/>
            <w:gridSpan w:val="2"/>
          </w:tcPr>
          <w:p w14:paraId="58E0FB88" w14:textId="77777777" w:rsidR="00F65144" w:rsidRPr="00F41A8C" w:rsidRDefault="00F65144" w:rsidP="00F41A8C">
            <w:pPr>
              <w:spacing w:line="360" w:lineRule="auto"/>
              <w:jc w:val="center"/>
              <w:rPr>
                <w:rFonts w:ascii="GHEA Grapalat" w:eastAsia="GHEA Grapalat" w:hAnsi="GHEA Grapalat" w:cs="GHEA Grapalat"/>
                <w:b/>
                <w:lang w:val="hy-AM"/>
              </w:rPr>
            </w:pPr>
            <w:r w:rsidRPr="00F41A8C">
              <w:rPr>
                <w:rFonts w:ascii="GHEA Grapalat" w:eastAsia="GHEA Grapalat" w:hAnsi="GHEA Grapalat" w:cs="GHEA Grapalat"/>
                <w:b/>
                <w:lang w:val="hy-AM"/>
              </w:rPr>
              <w:t>10. Ընդունվել է</w:t>
            </w:r>
          </w:p>
          <w:p w14:paraId="6F391F54" w14:textId="6AEA7F6F" w:rsidR="00F65144" w:rsidRPr="006C012B" w:rsidRDefault="00F41A8C"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5A5DC8" w:rsidRPr="001310A2" w14:paraId="39061611" w14:textId="77777777" w:rsidTr="00467B20">
        <w:trPr>
          <w:trHeight w:val="798"/>
        </w:trPr>
        <w:tc>
          <w:tcPr>
            <w:tcW w:w="7740" w:type="dxa"/>
          </w:tcPr>
          <w:p w14:paraId="08ADF1E9" w14:textId="390C6478" w:rsidR="005A5DC8" w:rsidRPr="000B29E3" w:rsidRDefault="005A5DC8" w:rsidP="005A5DC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11. </w:t>
            </w:r>
            <w:r w:rsidRPr="000B29E3">
              <w:rPr>
                <w:rFonts w:ascii="GHEA Grapalat" w:eastAsia="GHEA Grapalat" w:hAnsi="GHEA Grapalat" w:cs="GHEA Grapalat"/>
                <w:lang w:val="hy-AM"/>
              </w:rPr>
              <w:t>Հայտնում ենք նաև, որ Նախագծին կից ներկայացված օրենքների նախագծերի վերաբերյալ առաջարկություններ չունենք:</w:t>
            </w:r>
          </w:p>
          <w:p w14:paraId="5C07AC8B" w14:textId="690F3AD7" w:rsidR="005A5DC8" w:rsidRDefault="005A5DC8" w:rsidP="005A5DC8">
            <w:pPr>
              <w:spacing w:line="360" w:lineRule="auto"/>
              <w:jc w:val="both"/>
              <w:rPr>
                <w:rFonts w:ascii="GHEA Grapalat" w:eastAsia="GHEA Grapalat" w:hAnsi="GHEA Grapalat" w:cs="GHEA Grapalat"/>
                <w:lang w:val="hy-AM"/>
              </w:rPr>
            </w:pPr>
            <w:r w:rsidRPr="000B29E3">
              <w:rPr>
                <w:rFonts w:ascii="GHEA Grapalat" w:eastAsia="GHEA Grapalat" w:hAnsi="GHEA Grapalat" w:cs="GHEA Grapalat"/>
                <w:lang w:val="hy-AM"/>
              </w:rPr>
              <w:lastRenderedPageBreak/>
              <w:t>Միաժամանակ Կադաստրի կոմիտեն հայտնում է իր պատրաստակամությունը Նախագծի վերաբերյալ հնարավոր քննարկումներին մասնակցելու և իր գործառույթների շրջանակներում համապատասխան դիրքորոշում ներկայացնելու հարցում:</w:t>
            </w:r>
          </w:p>
        </w:tc>
        <w:tc>
          <w:tcPr>
            <w:tcW w:w="7230" w:type="dxa"/>
            <w:gridSpan w:val="2"/>
          </w:tcPr>
          <w:p w14:paraId="2D733D5E" w14:textId="63F0D896" w:rsidR="005A5DC8" w:rsidRPr="00EC70F6" w:rsidRDefault="00817C1F" w:rsidP="00EC70F6">
            <w:pPr>
              <w:spacing w:line="360" w:lineRule="auto"/>
              <w:ind w:firstLine="29"/>
              <w:jc w:val="center"/>
              <w:rPr>
                <w:rFonts w:ascii="GHEA Grapalat" w:hAnsi="GHEA Grapalat"/>
                <w:b/>
                <w:lang w:val="hy-AM"/>
              </w:rPr>
            </w:pPr>
            <w:r>
              <w:rPr>
                <w:rFonts w:ascii="GHEA Grapalat" w:hAnsi="GHEA Grapalat"/>
                <w:b/>
                <w:lang w:val="hy-AM"/>
              </w:rPr>
              <w:lastRenderedPageBreak/>
              <w:t xml:space="preserve">11. </w:t>
            </w:r>
            <w:r w:rsidR="00EC70F6">
              <w:rPr>
                <w:rFonts w:ascii="GHEA Grapalat" w:hAnsi="GHEA Grapalat"/>
                <w:b/>
                <w:lang w:val="hy-AM"/>
              </w:rPr>
              <w:t>Ընդունվել է</w:t>
            </w:r>
            <w:r w:rsidR="005A5DC8">
              <w:rPr>
                <w:rFonts w:ascii="GHEA Grapalat" w:hAnsi="GHEA Grapalat"/>
                <w:lang w:val="hy-AM"/>
              </w:rPr>
              <w:t>:</w:t>
            </w:r>
          </w:p>
        </w:tc>
      </w:tr>
      <w:tr w:rsidR="005A5DC8" w:rsidRPr="005B214E" w14:paraId="256DFE17" w14:textId="77777777" w:rsidTr="00467B20">
        <w:trPr>
          <w:trHeight w:val="620"/>
        </w:trPr>
        <w:tc>
          <w:tcPr>
            <w:tcW w:w="10922" w:type="dxa"/>
            <w:gridSpan w:val="2"/>
            <w:vMerge w:val="restart"/>
            <w:shd w:val="clear" w:color="auto" w:fill="D9D9D9" w:themeFill="background1" w:themeFillShade="D9"/>
          </w:tcPr>
          <w:p w14:paraId="4325866B" w14:textId="454FCA9E" w:rsidR="005A5DC8" w:rsidRPr="006C012B" w:rsidRDefault="005A5DC8" w:rsidP="005A5DC8">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11</w:t>
            </w:r>
            <w:r w:rsidRPr="00DD70CC">
              <w:rPr>
                <w:rFonts w:ascii="GHEA Grapalat" w:hAnsi="GHEA Grapalat"/>
                <w:b/>
                <w:shd w:val="clear" w:color="auto" w:fill="D9D9D9" w:themeFill="background1" w:themeFillShade="D9"/>
                <w:lang w:val="hy-AM"/>
              </w:rPr>
              <w:t xml:space="preserve">. </w:t>
            </w:r>
            <w:r w:rsidRPr="001C5FF8">
              <w:rPr>
                <w:rFonts w:ascii="GHEA Grapalat" w:hAnsi="GHEA Grapalat"/>
                <w:b/>
                <w:shd w:val="clear" w:color="auto" w:fill="D9D9D9" w:themeFill="background1" w:themeFillShade="D9"/>
                <w:lang w:val="hy-AM"/>
              </w:rPr>
              <w:t>Իրավաբանական անձան</w:t>
            </w:r>
            <w:r>
              <w:rPr>
                <w:rFonts w:ascii="GHEA Grapalat" w:hAnsi="GHEA Grapalat"/>
                <w:b/>
                <w:shd w:val="clear" w:color="auto" w:fill="D9D9D9" w:themeFill="background1" w:themeFillShade="D9"/>
                <w:lang w:val="hy-AM"/>
              </w:rPr>
              <w:t>ց պետական ռեգիստրի գործակալություն</w:t>
            </w:r>
          </w:p>
        </w:tc>
        <w:tc>
          <w:tcPr>
            <w:tcW w:w="4048" w:type="dxa"/>
            <w:shd w:val="clear" w:color="auto" w:fill="D9D9D9" w:themeFill="background1" w:themeFillShade="D9"/>
          </w:tcPr>
          <w:p w14:paraId="11A29655" w14:textId="49A1C805" w:rsidR="005A5DC8" w:rsidRPr="005B214E" w:rsidRDefault="005A5DC8" w:rsidP="005A5DC8">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5A5DC8" w:rsidRPr="005B214E" w14:paraId="6124C5F5" w14:textId="77777777" w:rsidTr="00467B20">
        <w:trPr>
          <w:trHeight w:val="157"/>
        </w:trPr>
        <w:tc>
          <w:tcPr>
            <w:tcW w:w="10922" w:type="dxa"/>
            <w:gridSpan w:val="2"/>
            <w:vMerge/>
            <w:shd w:val="clear" w:color="auto" w:fill="D9D9D9" w:themeFill="background1" w:themeFillShade="D9"/>
          </w:tcPr>
          <w:p w14:paraId="07B98F93" w14:textId="77777777" w:rsidR="005A5DC8" w:rsidRPr="005B214E" w:rsidRDefault="005A5DC8" w:rsidP="005A5DC8">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74C5BE5C" w14:textId="20FBA23E" w:rsidR="005A5DC8" w:rsidRPr="005B214E" w:rsidRDefault="005A5DC8" w:rsidP="005A5DC8">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B14B2B">
              <w:rPr>
                <w:rFonts w:ascii="GHEA Grapalat" w:hAnsi="GHEA Grapalat"/>
                <w:b/>
                <w:shd w:val="clear" w:color="auto" w:fill="D9D9D9" w:themeFill="background1" w:themeFillShade="D9"/>
                <w:lang w:val="hy-AM"/>
              </w:rPr>
              <w:t>Ն/25.0.1/2784-2025</w:t>
            </w:r>
          </w:p>
        </w:tc>
      </w:tr>
      <w:tr w:rsidR="00634680" w:rsidRPr="00190AB9" w14:paraId="5212B359" w14:textId="77777777" w:rsidTr="00467B20">
        <w:trPr>
          <w:trHeight w:val="798"/>
        </w:trPr>
        <w:tc>
          <w:tcPr>
            <w:tcW w:w="7740" w:type="dxa"/>
          </w:tcPr>
          <w:p w14:paraId="5ACB2FA1" w14:textId="089073B6" w:rsidR="00634680" w:rsidRPr="006C012B"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064256">
              <w:rPr>
                <w:rFonts w:ascii="GHEA Grapalat" w:eastAsia="GHEA Grapalat" w:hAnsi="GHEA Grapalat" w:cs="GHEA Grapalat"/>
                <w:lang w:val="hy-AM"/>
              </w:rPr>
              <w:t>144-րդ հոդվածի 2-րդ մասի 1) կետում «պետական գրանցման վկայականի» բառերը փոխարինել «պետական միասնական գրանցամատյանից քաղվածքի» բառերով</w:t>
            </w:r>
            <w:r>
              <w:rPr>
                <w:rFonts w:ascii="GHEA Grapalat" w:eastAsia="GHEA Grapalat" w:hAnsi="GHEA Grapalat" w:cs="GHEA Grapalat"/>
                <w:lang w:val="hy-AM"/>
              </w:rPr>
              <w:t>.</w:t>
            </w:r>
          </w:p>
        </w:tc>
        <w:tc>
          <w:tcPr>
            <w:tcW w:w="7230" w:type="dxa"/>
            <w:gridSpan w:val="2"/>
          </w:tcPr>
          <w:p w14:paraId="2C99827D" w14:textId="5CC52694" w:rsidR="00634680" w:rsidRPr="005F2D67" w:rsidRDefault="00817C1F" w:rsidP="006346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1. </w:t>
            </w:r>
            <w:r w:rsidR="00634680" w:rsidRPr="005F2D67">
              <w:rPr>
                <w:rFonts w:ascii="GHEA Grapalat" w:eastAsia="GHEA Grapalat" w:hAnsi="GHEA Grapalat" w:cs="GHEA Grapalat"/>
                <w:b/>
                <w:lang w:val="hy-AM"/>
              </w:rPr>
              <w:t>Ընդունվել է</w:t>
            </w:r>
          </w:p>
          <w:p w14:paraId="3FEF1558" w14:textId="182FCE5A" w:rsidR="00634680" w:rsidRPr="006C012B"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634680" w:rsidRPr="00190AB9" w14:paraId="65F86920" w14:textId="77777777" w:rsidTr="00467B20">
        <w:trPr>
          <w:trHeight w:val="798"/>
        </w:trPr>
        <w:tc>
          <w:tcPr>
            <w:tcW w:w="7740" w:type="dxa"/>
          </w:tcPr>
          <w:p w14:paraId="350A7112" w14:textId="2AD4771D" w:rsidR="00634680"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064256">
              <w:rPr>
                <w:rFonts w:ascii="GHEA Grapalat" w:eastAsia="GHEA Grapalat" w:hAnsi="GHEA Grapalat" w:cs="GHEA Grapalat"/>
                <w:lang w:val="hy-AM"/>
              </w:rPr>
              <w:t>146-րդ հոդվածի 1-ին մասի 1) կետում «պետական գրանցման վկայականի»  և «պետական գրանցման փաստաթղթի» բառերը փոխարինել «պետական միասնական գրանցամատյանից քաղվածքի» բառերով</w:t>
            </w:r>
            <w:r>
              <w:rPr>
                <w:rFonts w:ascii="GHEA Grapalat" w:eastAsia="GHEA Grapalat" w:hAnsi="GHEA Grapalat" w:cs="GHEA Grapalat"/>
                <w:lang w:val="hy-AM"/>
              </w:rPr>
              <w:t>.</w:t>
            </w:r>
          </w:p>
        </w:tc>
        <w:tc>
          <w:tcPr>
            <w:tcW w:w="7230" w:type="dxa"/>
            <w:gridSpan w:val="2"/>
          </w:tcPr>
          <w:p w14:paraId="1090B5EB" w14:textId="591932FF" w:rsidR="00634680" w:rsidRPr="005F2D67" w:rsidRDefault="00817C1F" w:rsidP="006346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2. </w:t>
            </w:r>
            <w:r w:rsidR="00634680" w:rsidRPr="005F2D67">
              <w:rPr>
                <w:rFonts w:ascii="GHEA Grapalat" w:eastAsia="GHEA Grapalat" w:hAnsi="GHEA Grapalat" w:cs="GHEA Grapalat"/>
                <w:b/>
                <w:lang w:val="hy-AM"/>
              </w:rPr>
              <w:t>Ընդունվել է</w:t>
            </w:r>
          </w:p>
          <w:p w14:paraId="6CA08AC4" w14:textId="1A9FBF1B" w:rsidR="00634680" w:rsidRPr="006C012B"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634680" w:rsidRPr="00190AB9" w14:paraId="186667BB" w14:textId="77777777" w:rsidTr="00467B20">
        <w:trPr>
          <w:trHeight w:val="798"/>
        </w:trPr>
        <w:tc>
          <w:tcPr>
            <w:tcW w:w="7740" w:type="dxa"/>
          </w:tcPr>
          <w:p w14:paraId="2CC5C880" w14:textId="2D88BBE5" w:rsidR="00634680"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064256">
              <w:rPr>
                <w:rFonts w:ascii="GHEA Grapalat" w:eastAsia="GHEA Grapalat" w:hAnsi="GHEA Grapalat" w:cs="GHEA Grapalat"/>
                <w:lang w:val="hy-AM"/>
              </w:rPr>
              <w:t>258-րդ հոդվածի 1-ին մասի 1) կետում «պետական գրանցման վկայականի»  և «պետական գրանցման փաստաթղթի» բառերը փոխարինել «պետական միասնական գրանցամատյանից քաղվածքի» բառերով.</w:t>
            </w:r>
          </w:p>
        </w:tc>
        <w:tc>
          <w:tcPr>
            <w:tcW w:w="7230" w:type="dxa"/>
            <w:gridSpan w:val="2"/>
          </w:tcPr>
          <w:p w14:paraId="502BDA28" w14:textId="7D0E5126" w:rsidR="00634680" w:rsidRPr="005F2D67" w:rsidRDefault="00817C1F" w:rsidP="006346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3. </w:t>
            </w:r>
            <w:r w:rsidR="00634680" w:rsidRPr="005F2D67">
              <w:rPr>
                <w:rFonts w:ascii="GHEA Grapalat" w:eastAsia="GHEA Grapalat" w:hAnsi="GHEA Grapalat" w:cs="GHEA Grapalat"/>
                <w:b/>
                <w:lang w:val="hy-AM"/>
              </w:rPr>
              <w:t>Ընդունվել է</w:t>
            </w:r>
          </w:p>
          <w:p w14:paraId="3AA99FDB" w14:textId="3D5D061A" w:rsidR="00634680" w:rsidRPr="006C012B"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634680" w:rsidRPr="00190AB9" w14:paraId="2C6D8A5E" w14:textId="77777777" w:rsidTr="00467B20">
        <w:trPr>
          <w:trHeight w:val="798"/>
        </w:trPr>
        <w:tc>
          <w:tcPr>
            <w:tcW w:w="7740" w:type="dxa"/>
          </w:tcPr>
          <w:p w14:paraId="08B0236A" w14:textId="4E69FDC8" w:rsidR="00634680" w:rsidRDefault="00634680" w:rsidP="006346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064256">
              <w:rPr>
                <w:rFonts w:ascii="GHEA Grapalat" w:eastAsia="GHEA Grapalat" w:hAnsi="GHEA Grapalat" w:cs="GHEA Grapalat"/>
                <w:lang w:val="hy-AM"/>
              </w:rPr>
              <w:t xml:space="preserve">46-րդ հոդվածի 1-ին մասի 2) կետում «ղեկավարի» բառից հետո լրացնել «կամ  իրավաբանական անձի գործադիր մարմնի </w:t>
            </w:r>
            <w:r w:rsidRPr="00064256">
              <w:rPr>
                <w:rFonts w:ascii="GHEA Grapalat" w:eastAsia="GHEA Grapalat" w:hAnsi="GHEA Grapalat" w:cs="GHEA Grapalat"/>
                <w:lang w:val="hy-AM"/>
              </w:rPr>
              <w:lastRenderedPageBreak/>
              <w:t>ղեկավարի պաշտոնակատարի (օրենքով նախատեսված դեպքերում՝ ընկերության գործադիր մարմնի լիազորությունները ժամանակավորապես իրականացնող պաշտոնատար անձի)» բառերով</w:t>
            </w:r>
            <w:r>
              <w:rPr>
                <w:rFonts w:ascii="GHEA Grapalat" w:eastAsia="GHEA Grapalat" w:hAnsi="GHEA Grapalat" w:cs="GHEA Grapalat"/>
                <w:lang w:val="hy-AM"/>
              </w:rPr>
              <w:t>.</w:t>
            </w:r>
          </w:p>
        </w:tc>
        <w:tc>
          <w:tcPr>
            <w:tcW w:w="7230" w:type="dxa"/>
            <w:gridSpan w:val="2"/>
          </w:tcPr>
          <w:p w14:paraId="5657EC61" w14:textId="77777777" w:rsidR="00634680" w:rsidRPr="00163E23" w:rsidRDefault="00163E23" w:rsidP="00163E23">
            <w:pPr>
              <w:spacing w:line="360" w:lineRule="auto"/>
              <w:jc w:val="center"/>
              <w:rPr>
                <w:rFonts w:ascii="GHEA Grapalat" w:eastAsia="GHEA Grapalat" w:hAnsi="GHEA Grapalat" w:cs="GHEA Grapalat"/>
                <w:b/>
                <w:lang w:val="hy-AM"/>
              </w:rPr>
            </w:pPr>
            <w:r w:rsidRPr="00163E23">
              <w:rPr>
                <w:rFonts w:ascii="GHEA Grapalat" w:eastAsia="GHEA Grapalat" w:hAnsi="GHEA Grapalat" w:cs="GHEA Grapalat"/>
                <w:b/>
                <w:lang w:val="hy-AM"/>
              </w:rPr>
              <w:lastRenderedPageBreak/>
              <w:t>4. Չի ընդունվել</w:t>
            </w:r>
          </w:p>
          <w:p w14:paraId="684B50F4" w14:textId="3B7BA6C6" w:rsidR="00163E23" w:rsidRPr="006C012B" w:rsidRDefault="00163E23" w:rsidP="00163E2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Ի</w:t>
            </w:r>
            <w:r w:rsidRPr="00064256">
              <w:rPr>
                <w:rFonts w:ascii="GHEA Grapalat" w:eastAsia="GHEA Grapalat" w:hAnsi="GHEA Grapalat" w:cs="GHEA Grapalat"/>
                <w:lang w:val="hy-AM"/>
              </w:rPr>
              <w:t>րավաբանական անձի գործադիր մարմնի ղեկավարի պաշտոնակատար</w:t>
            </w:r>
            <w:r>
              <w:rPr>
                <w:rFonts w:ascii="GHEA Grapalat" w:eastAsia="GHEA Grapalat" w:hAnsi="GHEA Grapalat" w:cs="GHEA Grapalat"/>
                <w:lang w:val="hy-AM"/>
              </w:rPr>
              <w:t xml:space="preserve">ը իր լիազորություններն իրականացնում է միայն որոշակի ժամանակահատվածում: Քանի որ այն ժամանակավոր բնույթ է կրում, նախագծում նման կարգավորում սահմանելու անհրաժեշտությունը բացակայում է: </w:t>
            </w:r>
          </w:p>
        </w:tc>
      </w:tr>
      <w:tr w:rsidR="00EE06B6" w:rsidRPr="00190AB9" w14:paraId="486BA012" w14:textId="77777777" w:rsidTr="00467B20">
        <w:trPr>
          <w:trHeight w:val="798"/>
        </w:trPr>
        <w:tc>
          <w:tcPr>
            <w:tcW w:w="7740" w:type="dxa"/>
          </w:tcPr>
          <w:p w14:paraId="532DE633" w14:textId="48093BAB"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064256">
              <w:rPr>
                <w:rFonts w:ascii="GHEA Grapalat" w:eastAsia="GHEA Grapalat" w:hAnsi="GHEA Grapalat" w:cs="GHEA Grapalat"/>
                <w:lang w:val="hy-AM"/>
              </w:rPr>
              <w:t>91-րդ հոդվածի 1-ին մասի 2) կետում «գրանցված» բառը փոխարինել «հաշվառված» բառով, իսկ  «պետական գրանցման փաստաթղթի» բառերը փոխարինել «պետական միասնական գրանցամատյանից քաղվածքի» բառերով, 284-րդ հոդվածի 1-ին մասում «գրանցվել» բառը փոխարինել «հաշվառվել» բառով, 297-րդ հոդվածի 3-րդ մասի 2) կետում «գրանցման» բառը փոխարինել «հաշվառման» բառով, իսկ «գտնվելու վայրի» բառերը փոխարինել «ձեռնարկատիրական գործունեությամբ զբաղվելու վայրի հասցեի» բառերով.</w:t>
            </w:r>
          </w:p>
        </w:tc>
        <w:tc>
          <w:tcPr>
            <w:tcW w:w="7230" w:type="dxa"/>
            <w:gridSpan w:val="2"/>
          </w:tcPr>
          <w:p w14:paraId="38FA9A98" w14:textId="2AC1383C" w:rsidR="00EE06B6" w:rsidRPr="005F2D67" w:rsidRDefault="00817C1F" w:rsidP="00EE06B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5. </w:t>
            </w:r>
            <w:r w:rsidR="00EE06B6" w:rsidRPr="005F2D67">
              <w:rPr>
                <w:rFonts w:ascii="GHEA Grapalat" w:eastAsia="GHEA Grapalat" w:hAnsi="GHEA Grapalat" w:cs="GHEA Grapalat"/>
                <w:b/>
                <w:lang w:val="hy-AM"/>
              </w:rPr>
              <w:t>Ընդունվել է</w:t>
            </w:r>
          </w:p>
          <w:p w14:paraId="22E50E8B" w14:textId="010985A6"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10459F25" w14:textId="77777777" w:rsidTr="00467B20">
        <w:trPr>
          <w:trHeight w:val="798"/>
        </w:trPr>
        <w:tc>
          <w:tcPr>
            <w:tcW w:w="7740" w:type="dxa"/>
          </w:tcPr>
          <w:p w14:paraId="63E8A782" w14:textId="5355DEE0"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6. </w:t>
            </w:r>
            <w:r w:rsidRPr="00064256">
              <w:rPr>
                <w:rFonts w:ascii="GHEA Grapalat" w:eastAsia="GHEA Grapalat" w:hAnsi="GHEA Grapalat" w:cs="GHEA Grapalat"/>
                <w:lang w:val="hy-AM"/>
              </w:rPr>
              <w:t>40-րդ հոդվածի 2-րդ և 3-րդ մասերում «տնօրենը» բառը փոխարինել «ղեկավարը» բառով</w:t>
            </w:r>
            <w:r>
              <w:rPr>
                <w:rFonts w:ascii="GHEA Grapalat" w:eastAsia="GHEA Grapalat" w:hAnsi="GHEA Grapalat" w:cs="GHEA Grapalat"/>
                <w:lang w:val="hy-AM"/>
              </w:rPr>
              <w:t>.</w:t>
            </w:r>
          </w:p>
        </w:tc>
        <w:tc>
          <w:tcPr>
            <w:tcW w:w="7230" w:type="dxa"/>
            <w:gridSpan w:val="2"/>
          </w:tcPr>
          <w:p w14:paraId="74CDD410" w14:textId="7F779196" w:rsidR="00EE06B6" w:rsidRPr="005F2D67" w:rsidRDefault="00817C1F" w:rsidP="00EE06B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6. </w:t>
            </w:r>
            <w:r w:rsidR="00EE06B6" w:rsidRPr="005F2D67">
              <w:rPr>
                <w:rFonts w:ascii="GHEA Grapalat" w:eastAsia="GHEA Grapalat" w:hAnsi="GHEA Grapalat" w:cs="GHEA Grapalat"/>
                <w:b/>
                <w:lang w:val="hy-AM"/>
              </w:rPr>
              <w:t>Ընդունվել է</w:t>
            </w:r>
          </w:p>
          <w:p w14:paraId="6F6EFF50" w14:textId="174D5D6E"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2351C9E4" w14:textId="77777777" w:rsidTr="00467B20">
        <w:trPr>
          <w:trHeight w:val="798"/>
        </w:trPr>
        <w:tc>
          <w:tcPr>
            <w:tcW w:w="7740" w:type="dxa"/>
          </w:tcPr>
          <w:p w14:paraId="59F70450" w14:textId="32E46CA0"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7. </w:t>
            </w:r>
            <w:r w:rsidRPr="00064256">
              <w:rPr>
                <w:rFonts w:ascii="GHEA Grapalat" w:eastAsia="GHEA Grapalat" w:hAnsi="GHEA Grapalat" w:cs="GHEA Grapalat"/>
                <w:lang w:val="hy-AM"/>
              </w:rPr>
              <w:t>76-րդ հոդվածի 1-ին մասում «պետական ռեգիստրի կենտրոնական մարմնում» բառերը փոխարինել «իրավաբանական անձանց պետական ռեգիստրում» բառերով .</w:t>
            </w:r>
          </w:p>
        </w:tc>
        <w:tc>
          <w:tcPr>
            <w:tcW w:w="7230" w:type="dxa"/>
            <w:gridSpan w:val="2"/>
          </w:tcPr>
          <w:p w14:paraId="3C2B7486" w14:textId="4A2E3020" w:rsidR="00EE06B6" w:rsidRPr="005F2D67" w:rsidRDefault="00817C1F" w:rsidP="00EE06B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7. </w:t>
            </w:r>
            <w:r w:rsidR="00EE06B6" w:rsidRPr="005F2D67">
              <w:rPr>
                <w:rFonts w:ascii="GHEA Grapalat" w:eastAsia="GHEA Grapalat" w:hAnsi="GHEA Grapalat" w:cs="GHEA Grapalat"/>
                <w:b/>
                <w:lang w:val="hy-AM"/>
              </w:rPr>
              <w:t>Ընդունվել է</w:t>
            </w:r>
          </w:p>
          <w:p w14:paraId="746D61E7" w14:textId="6A221DD5"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003A1677" w14:textId="77777777" w:rsidTr="00467B20">
        <w:trPr>
          <w:trHeight w:val="798"/>
        </w:trPr>
        <w:tc>
          <w:tcPr>
            <w:tcW w:w="7740" w:type="dxa"/>
          </w:tcPr>
          <w:p w14:paraId="13BAE3C2" w14:textId="029C6B84" w:rsidR="00EE06B6" w:rsidRDefault="00EE06B6" w:rsidP="00EE06B6">
            <w:pPr>
              <w:spacing w:line="360" w:lineRule="auto"/>
              <w:jc w:val="both"/>
              <w:rPr>
                <w:rFonts w:ascii="GHEA Grapalat" w:eastAsia="GHEA Grapalat" w:hAnsi="GHEA Grapalat" w:cs="GHEA Grapalat"/>
                <w:lang w:val="hy-AM"/>
              </w:rPr>
            </w:pPr>
            <w:r w:rsidRPr="00064256">
              <w:rPr>
                <w:rFonts w:ascii="GHEA Grapalat" w:eastAsia="GHEA Grapalat" w:hAnsi="GHEA Grapalat" w:cs="GHEA Grapalat"/>
                <w:lang w:val="hy-AM"/>
              </w:rPr>
              <w:lastRenderedPageBreak/>
              <w:t>8.</w:t>
            </w:r>
            <w:r>
              <w:rPr>
                <w:rFonts w:ascii="GHEA Grapalat" w:eastAsia="GHEA Grapalat" w:hAnsi="GHEA Grapalat" w:cs="GHEA Grapalat"/>
                <w:lang w:val="hy-AM"/>
              </w:rPr>
              <w:t xml:space="preserve"> </w:t>
            </w:r>
            <w:r w:rsidRPr="00064256">
              <w:rPr>
                <w:rFonts w:ascii="GHEA Grapalat" w:eastAsia="GHEA Grapalat" w:hAnsi="GHEA Grapalat" w:cs="GHEA Grapalat"/>
                <w:lang w:val="hy-AM"/>
              </w:rPr>
              <w:t>98-րդ հոդվածի 3-րդ մասի 2)-րդ կետում «տնօրենից» բառը փոխարինել «ղեկավարից» բառով։</w:t>
            </w:r>
          </w:p>
        </w:tc>
        <w:tc>
          <w:tcPr>
            <w:tcW w:w="7230" w:type="dxa"/>
            <w:gridSpan w:val="2"/>
          </w:tcPr>
          <w:p w14:paraId="0AD5D2BC" w14:textId="6A0C9970" w:rsidR="00EE06B6" w:rsidRPr="005F2D67" w:rsidRDefault="00817C1F" w:rsidP="00EE06B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8. </w:t>
            </w:r>
            <w:r w:rsidR="00EE06B6" w:rsidRPr="005F2D67">
              <w:rPr>
                <w:rFonts w:ascii="GHEA Grapalat" w:eastAsia="GHEA Grapalat" w:hAnsi="GHEA Grapalat" w:cs="GHEA Grapalat"/>
                <w:b/>
                <w:lang w:val="hy-AM"/>
              </w:rPr>
              <w:t>Ընդունվել է</w:t>
            </w:r>
          </w:p>
          <w:p w14:paraId="03C0383C" w14:textId="48021DB6"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2266D178" w14:textId="77777777" w:rsidTr="00467B20">
        <w:trPr>
          <w:trHeight w:val="798"/>
        </w:trPr>
        <w:tc>
          <w:tcPr>
            <w:tcW w:w="7740" w:type="dxa"/>
          </w:tcPr>
          <w:p w14:paraId="1EEC0945" w14:textId="7C917FBA"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9. </w:t>
            </w:r>
            <w:r w:rsidRPr="00064256">
              <w:rPr>
                <w:rFonts w:ascii="GHEA Grapalat" w:eastAsia="GHEA Grapalat" w:hAnsi="GHEA Grapalat" w:cs="GHEA Grapalat"/>
                <w:lang w:val="hy-AM"/>
              </w:rPr>
              <w:t>215-րդ հոդվածի 2-րդ մասից հանել «` համապատասխան գրառում կատարելու համար» բառերը</w:t>
            </w:r>
            <w:r>
              <w:rPr>
                <w:rFonts w:ascii="GHEA Grapalat" w:eastAsia="GHEA Grapalat" w:hAnsi="GHEA Grapalat" w:cs="GHEA Grapalat"/>
                <w:lang w:val="hy-AM"/>
              </w:rPr>
              <w:t>.</w:t>
            </w:r>
          </w:p>
        </w:tc>
        <w:tc>
          <w:tcPr>
            <w:tcW w:w="7230" w:type="dxa"/>
            <w:gridSpan w:val="2"/>
          </w:tcPr>
          <w:p w14:paraId="5A9B5552" w14:textId="06513318" w:rsidR="00EE06B6" w:rsidRPr="005F2D67" w:rsidRDefault="00817C1F" w:rsidP="00EE06B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9. </w:t>
            </w:r>
            <w:r w:rsidR="00EE06B6" w:rsidRPr="005F2D67">
              <w:rPr>
                <w:rFonts w:ascii="GHEA Grapalat" w:eastAsia="GHEA Grapalat" w:hAnsi="GHEA Grapalat" w:cs="GHEA Grapalat"/>
                <w:b/>
                <w:lang w:val="hy-AM"/>
              </w:rPr>
              <w:t>Ընդունվել է</w:t>
            </w:r>
          </w:p>
          <w:p w14:paraId="602C668B" w14:textId="142503BB"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2A447276" w14:textId="77777777" w:rsidTr="00467B20">
        <w:trPr>
          <w:trHeight w:val="798"/>
        </w:trPr>
        <w:tc>
          <w:tcPr>
            <w:tcW w:w="7740" w:type="dxa"/>
          </w:tcPr>
          <w:p w14:paraId="5D7E9C71" w14:textId="269CB2E8"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10. </w:t>
            </w:r>
            <w:r w:rsidRPr="00064256">
              <w:rPr>
                <w:rFonts w:ascii="GHEA Grapalat" w:eastAsia="GHEA Grapalat" w:hAnsi="GHEA Grapalat" w:cs="GHEA Grapalat"/>
                <w:lang w:val="hy-AM"/>
              </w:rPr>
              <w:t>238-րդ հոդվածի 2-րդ մասում «պետական գրանցման», 3-րդ մասում «դադարման պետական գրանցման» և 4-րդ մասում «դադարման գրանցման» բառերից հետո ավելացնել «(հաշվառման)» բառը</w:t>
            </w:r>
            <w:r>
              <w:rPr>
                <w:rFonts w:ascii="GHEA Grapalat" w:eastAsia="GHEA Grapalat" w:hAnsi="GHEA Grapalat" w:cs="GHEA Grapalat"/>
                <w:lang w:val="hy-AM"/>
              </w:rPr>
              <w:t xml:space="preserve">. </w:t>
            </w:r>
          </w:p>
        </w:tc>
        <w:tc>
          <w:tcPr>
            <w:tcW w:w="7230" w:type="dxa"/>
            <w:gridSpan w:val="2"/>
          </w:tcPr>
          <w:p w14:paraId="3A0DB9E1" w14:textId="5804728F" w:rsidR="00EE06B6" w:rsidRPr="005F2D67" w:rsidRDefault="00817C1F" w:rsidP="00EE06B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10. </w:t>
            </w:r>
            <w:r w:rsidR="00EE06B6" w:rsidRPr="005F2D67">
              <w:rPr>
                <w:rFonts w:ascii="GHEA Grapalat" w:eastAsia="GHEA Grapalat" w:hAnsi="GHEA Grapalat" w:cs="GHEA Grapalat"/>
                <w:b/>
                <w:lang w:val="hy-AM"/>
              </w:rPr>
              <w:t>Ընդունվել է</w:t>
            </w:r>
          </w:p>
          <w:p w14:paraId="5D448F90" w14:textId="3BA0ACA7"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766AF833" w14:textId="77777777" w:rsidTr="00467B20">
        <w:trPr>
          <w:trHeight w:val="798"/>
        </w:trPr>
        <w:tc>
          <w:tcPr>
            <w:tcW w:w="7740" w:type="dxa"/>
          </w:tcPr>
          <w:p w14:paraId="1EE7E8F8" w14:textId="21AC97F0"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11.</w:t>
            </w:r>
            <w:r w:rsidRPr="00064256">
              <w:rPr>
                <w:rFonts w:ascii="GHEA Grapalat" w:eastAsia="GHEA Grapalat" w:hAnsi="GHEA Grapalat" w:cs="GHEA Grapalat"/>
                <w:lang w:val="hy-AM"/>
              </w:rPr>
              <w:t xml:space="preserve"> 238-րդ հոդվածի 3-րդ մասի 1)-ին կետում «դատարանի վճռի պատճենը» բառերը փոխարինել «դատարանի` օրինական ուժի մեջ մտած վճիռը» բառերով։</w:t>
            </w:r>
          </w:p>
        </w:tc>
        <w:tc>
          <w:tcPr>
            <w:tcW w:w="7230" w:type="dxa"/>
            <w:gridSpan w:val="2"/>
          </w:tcPr>
          <w:p w14:paraId="78F1919B" w14:textId="77777777" w:rsidR="00EE06B6" w:rsidRPr="001304CF" w:rsidRDefault="001304CF" w:rsidP="001304CF">
            <w:pPr>
              <w:spacing w:line="360" w:lineRule="auto"/>
              <w:jc w:val="center"/>
              <w:rPr>
                <w:rFonts w:ascii="GHEA Grapalat" w:eastAsia="GHEA Grapalat" w:hAnsi="GHEA Grapalat" w:cs="GHEA Grapalat"/>
                <w:b/>
                <w:lang w:val="hy-AM"/>
              </w:rPr>
            </w:pPr>
            <w:r w:rsidRPr="001304CF">
              <w:rPr>
                <w:rFonts w:ascii="GHEA Grapalat" w:eastAsia="GHEA Grapalat" w:hAnsi="GHEA Grapalat" w:cs="GHEA Grapalat"/>
                <w:b/>
                <w:lang w:val="hy-AM"/>
              </w:rPr>
              <w:t>11. Ը</w:t>
            </w:r>
            <w:r w:rsidR="00E541A0" w:rsidRPr="001304CF">
              <w:rPr>
                <w:rFonts w:ascii="GHEA Grapalat" w:eastAsia="GHEA Grapalat" w:hAnsi="GHEA Grapalat" w:cs="GHEA Grapalat"/>
                <w:b/>
                <w:lang w:val="hy-AM"/>
              </w:rPr>
              <w:t>նդունվել</w:t>
            </w:r>
            <w:r w:rsidRPr="001304CF">
              <w:rPr>
                <w:rFonts w:ascii="GHEA Grapalat" w:eastAsia="GHEA Grapalat" w:hAnsi="GHEA Grapalat" w:cs="GHEA Grapalat"/>
                <w:b/>
                <w:lang w:val="hy-AM"/>
              </w:rPr>
              <w:t xml:space="preserve"> է</w:t>
            </w:r>
          </w:p>
          <w:p w14:paraId="41E12C3D" w14:textId="13A9601E" w:rsidR="001304CF" w:rsidRPr="006C012B" w:rsidRDefault="001304CF" w:rsidP="001304C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78725879" w14:textId="77777777" w:rsidTr="00467B20">
        <w:trPr>
          <w:trHeight w:val="798"/>
        </w:trPr>
        <w:tc>
          <w:tcPr>
            <w:tcW w:w="7740" w:type="dxa"/>
          </w:tcPr>
          <w:p w14:paraId="20A6611E" w14:textId="7C25AE89" w:rsidR="00EE06B6" w:rsidRPr="0006425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12. </w:t>
            </w:r>
            <w:r w:rsidRPr="00064256">
              <w:rPr>
                <w:rFonts w:ascii="GHEA Grapalat" w:eastAsia="GHEA Grapalat" w:hAnsi="GHEA Grapalat" w:cs="GHEA Grapalat"/>
                <w:lang w:val="hy-AM"/>
              </w:rPr>
              <w:t xml:space="preserve">76-րդ հոդվածի 1-ին մասից «ստեղծման և» բառերը հանել (նախագծով պալատի ստեղծման վերաբերյալ որևէ այլ պահանջ չկա) և նախագծի 76-րդ հոդվածի 1-ին մասը շարադրել հետևյալ խմբագրությամբ.        </w:t>
            </w:r>
          </w:p>
          <w:p w14:paraId="00C0A6C8" w14:textId="3EDB113C"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064256">
              <w:rPr>
                <w:rFonts w:ascii="GHEA Grapalat" w:eastAsia="GHEA Grapalat" w:hAnsi="GHEA Grapalat" w:cs="GHEA Grapalat"/>
                <w:lang w:val="hy-AM"/>
              </w:rPr>
              <w:t xml:space="preserve">Կառավարիչների պալատը (այսուհետ՝ Պալատ) մասնագիտական և անկախ գործունեություն իրականացնող, ինքնակարգավորվող ոչ առևտրային կազմակերպություն է, որի գործունեության առանձնահատկությունները սահմանվում են սույն օրենսգրքով։ Պալատն ունի իրավաբանական անձի կարգավիճակ։ </w:t>
            </w:r>
            <w:r w:rsidRPr="00064256">
              <w:rPr>
                <w:rFonts w:ascii="GHEA Grapalat" w:eastAsia="GHEA Grapalat" w:hAnsi="GHEA Grapalat" w:cs="GHEA Grapalat"/>
                <w:lang w:val="hy-AM"/>
              </w:rPr>
              <w:lastRenderedPageBreak/>
              <w:t>Պալատի լրիվ անվանումը պետք է ներառի «ինքնակարգավորվող կազմակերպություն» բառերը։</w:t>
            </w:r>
            <w:r>
              <w:rPr>
                <w:rFonts w:ascii="GHEA Grapalat" w:eastAsia="GHEA Grapalat" w:hAnsi="GHEA Grapalat" w:cs="GHEA Grapalat"/>
                <w:lang w:val="hy-AM"/>
              </w:rPr>
              <w:t>».</w:t>
            </w:r>
          </w:p>
        </w:tc>
        <w:tc>
          <w:tcPr>
            <w:tcW w:w="7230" w:type="dxa"/>
            <w:gridSpan w:val="2"/>
          </w:tcPr>
          <w:p w14:paraId="4F07A737" w14:textId="75343371" w:rsidR="00EE06B6" w:rsidRPr="003F2EC9" w:rsidRDefault="003F2EC9" w:rsidP="003F2EC9">
            <w:pPr>
              <w:spacing w:line="360" w:lineRule="auto"/>
              <w:jc w:val="center"/>
              <w:rPr>
                <w:rFonts w:ascii="GHEA Grapalat" w:eastAsia="GHEA Grapalat" w:hAnsi="GHEA Grapalat" w:cs="GHEA Grapalat"/>
                <w:b/>
                <w:lang w:val="hy-AM"/>
              </w:rPr>
            </w:pPr>
            <w:r w:rsidRPr="003F2EC9">
              <w:rPr>
                <w:rFonts w:ascii="GHEA Grapalat" w:eastAsia="GHEA Grapalat" w:hAnsi="GHEA Grapalat" w:cs="GHEA Grapalat"/>
                <w:b/>
                <w:lang w:val="hy-AM"/>
              </w:rPr>
              <w:lastRenderedPageBreak/>
              <w:t xml:space="preserve">12. </w:t>
            </w:r>
            <w:r w:rsidR="00163E23" w:rsidRPr="003F2EC9">
              <w:rPr>
                <w:rFonts w:ascii="GHEA Grapalat" w:eastAsia="GHEA Grapalat" w:hAnsi="GHEA Grapalat" w:cs="GHEA Grapalat"/>
                <w:b/>
                <w:lang w:val="hy-AM"/>
              </w:rPr>
              <w:t>Չի ընդունվել</w:t>
            </w:r>
          </w:p>
          <w:p w14:paraId="79CAE9A5" w14:textId="0FDEA7BB" w:rsidR="00163E23" w:rsidRPr="006C012B" w:rsidRDefault="00163E23" w:rsidP="00163E2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Հաշվի առնելով Կառավարիչների պալատի առանձնահատկությունները և Նախագծով որդեգրված մոտեցումները՝ առաջարկվող ձևակերպման օգտագործումը նպատակահարմար չէ: Ընդ որում, համապատասխան կարգավորումների համար հիմք են հանդիսացել նաև Փաստաբանների պալատի վերաբերյալ օրենքի վերաբերելի կարգավորումները:</w:t>
            </w:r>
          </w:p>
        </w:tc>
      </w:tr>
      <w:tr w:rsidR="00EE06B6" w:rsidRPr="00190AB9" w14:paraId="0745DE13" w14:textId="77777777" w:rsidTr="00467B20">
        <w:trPr>
          <w:trHeight w:val="798"/>
        </w:trPr>
        <w:tc>
          <w:tcPr>
            <w:tcW w:w="7740" w:type="dxa"/>
          </w:tcPr>
          <w:p w14:paraId="798C95D5" w14:textId="48D85A8E"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13. </w:t>
            </w:r>
            <w:r w:rsidRPr="00064256">
              <w:rPr>
                <w:rFonts w:ascii="GHEA Grapalat" w:eastAsia="GHEA Grapalat" w:hAnsi="GHEA Grapalat" w:cs="GHEA Grapalat"/>
                <w:lang w:val="hy-AM"/>
              </w:rPr>
              <w:t>76-րդ հոդվածի 1-ին մասի երկրորդ նախադասությունը հանել (քանի որ կա գրանցված և գործող իրավաբանական անձ՝ «Սնանկության գործերով կառավարիչների կոլեգիա» ԻԿ և նախագծի տրամաբանությունից պարզ է դառնում, որ սույն օրենսգրքի ուժի մեջ մտնելու օրվանից «Սնանկության գործերով կառավարիչների կոլեգիա» Ինքնակարգավորվող կազմակերպությունը գործելու է որպես կառավարիչների պալատ, չնայած երկու կազմակերպությունների անվանումներն էլ հստակ գրված չեն (տես նախագծի 383-րդ հոդվածի 8-րդ մասը)։</w:t>
            </w:r>
          </w:p>
        </w:tc>
        <w:tc>
          <w:tcPr>
            <w:tcW w:w="7230" w:type="dxa"/>
            <w:gridSpan w:val="2"/>
          </w:tcPr>
          <w:p w14:paraId="0219123E" w14:textId="77777777" w:rsidR="00EE06B6" w:rsidRPr="001304CF" w:rsidRDefault="001304CF" w:rsidP="001304CF">
            <w:pPr>
              <w:spacing w:line="360" w:lineRule="auto"/>
              <w:jc w:val="center"/>
              <w:rPr>
                <w:rFonts w:ascii="GHEA Grapalat" w:eastAsia="GHEA Grapalat" w:hAnsi="GHEA Grapalat" w:cs="GHEA Grapalat"/>
                <w:b/>
                <w:lang w:val="hy-AM"/>
              </w:rPr>
            </w:pPr>
            <w:r w:rsidRPr="001304CF">
              <w:rPr>
                <w:rFonts w:ascii="GHEA Grapalat" w:eastAsia="GHEA Grapalat" w:hAnsi="GHEA Grapalat" w:cs="GHEA Grapalat"/>
                <w:b/>
                <w:lang w:val="hy-AM"/>
              </w:rPr>
              <w:t xml:space="preserve">13. </w:t>
            </w:r>
            <w:r w:rsidR="00E541A0" w:rsidRPr="001304CF">
              <w:rPr>
                <w:rFonts w:ascii="GHEA Grapalat" w:eastAsia="GHEA Grapalat" w:hAnsi="GHEA Grapalat" w:cs="GHEA Grapalat"/>
                <w:b/>
                <w:lang w:val="hy-AM"/>
              </w:rPr>
              <w:t>Ընդունվել է</w:t>
            </w:r>
          </w:p>
          <w:p w14:paraId="215CFC40" w14:textId="0B0E2744" w:rsidR="001304CF" w:rsidRPr="001304CF" w:rsidRDefault="001304CF" w:rsidP="00EE06B6">
            <w:pPr>
              <w:spacing w:line="360" w:lineRule="auto"/>
              <w:jc w:val="both"/>
              <w:rPr>
                <w:rFonts w:ascii="GHEA Grapalat" w:eastAsia="GHEA Grapalat" w:hAnsi="GHEA Grapalat" w:cs="GHEA Grapalat"/>
                <w:b/>
                <w:lang w:val="hy-AM"/>
              </w:rPr>
            </w:pPr>
            <w:r>
              <w:rPr>
                <w:rFonts w:ascii="GHEA Grapalat" w:eastAsia="GHEA Grapalat" w:hAnsi="GHEA Grapalat" w:cs="GHEA Grapalat"/>
                <w:lang w:val="hy-AM"/>
              </w:rPr>
              <w:t>Կատարվել է համապատասխան փոփոխություն:</w:t>
            </w:r>
          </w:p>
        </w:tc>
      </w:tr>
      <w:tr w:rsidR="00EE06B6" w:rsidRPr="00190AB9" w14:paraId="00D0711C" w14:textId="77777777" w:rsidTr="00467B20">
        <w:trPr>
          <w:trHeight w:val="798"/>
        </w:trPr>
        <w:tc>
          <w:tcPr>
            <w:tcW w:w="7740" w:type="dxa"/>
          </w:tcPr>
          <w:p w14:paraId="1E652292" w14:textId="5920663A"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14. </w:t>
            </w:r>
            <w:r w:rsidRPr="00064256">
              <w:rPr>
                <w:rFonts w:ascii="GHEA Grapalat" w:eastAsia="GHEA Grapalat" w:hAnsi="GHEA Grapalat" w:cs="GHEA Grapalat"/>
                <w:lang w:val="hy-AM"/>
              </w:rPr>
              <w:t>76-րդ հոդվածի 1-ին մասի համաձայն՝ «Պալատի գործունեության առանձնահատկությունները սահմանվում են սույն օրենսգրքով։», սակայն նախագծով նախատեսված չէ, թե ինչ դրույթներ պետք է սահմանվեն կամ ամրագրվեն պալատի կանոնադրությամբ։</w:t>
            </w:r>
          </w:p>
        </w:tc>
        <w:tc>
          <w:tcPr>
            <w:tcW w:w="7230" w:type="dxa"/>
            <w:gridSpan w:val="2"/>
          </w:tcPr>
          <w:p w14:paraId="7C08CC4B" w14:textId="0092CE9E" w:rsidR="00EE06B6" w:rsidRPr="001304CF" w:rsidRDefault="001304CF" w:rsidP="001304CF">
            <w:pPr>
              <w:spacing w:line="360" w:lineRule="auto"/>
              <w:jc w:val="center"/>
              <w:rPr>
                <w:rFonts w:ascii="GHEA Grapalat" w:eastAsia="GHEA Grapalat" w:hAnsi="GHEA Grapalat" w:cs="GHEA Grapalat"/>
                <w:b/>
                <w:lang w:val="hy-AM"/>
              </w:rPr>
            </w:pPr>
            <w:r w:rsidRPr="001304CF">
              <w:rPr>
                <w:rFonts w:ascii="GHEA Grapalat" w:eastAsia="GHEA Grapalat" w:hAnsi="GHEA Grapalat" w:cs="GHEA Grapalat"/>
                <w:b/>
                <w:lang w:val="hy-AM"/>
              </w:rPr>
              <w:t xml:space="preserve">14. </w:t>
            </w:r>
            <w:r w:rsidR="00E541A0" w:rsidRPr="001304CF">
              <w:rPr>
                <w:rFonts w:ascii="GHEA Grapalat" w:eastAsia="GHEA Grapalat" w:hAnsi="GHEA Grapalat" w:cs="GHEA Grapalat"/>
                <w:b/>
                <w:lang w:val="hy-AM"/>
              </w:rPr>
              <w:t>Չի ընդունվել</w:t>
            </w:r>
          </w:p>
          <w:p w14:paraId="28EC0033" w14:textId="713D7116" w:rsidR="00E541A0" w:rsidRPr="006C012B" w:rsidRDefault="001304CF"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Օրենսգրքի տարբեր կարգավորումներից արդեն իսկ բխում է, թե առնվազն ինչ դրույթներ պետք է ամրագրվեն պալատի կանոնադրությամբ:</w:t>
            </w:r>
          </w:p>
        </w:tc>
      </w:tr>
      <w:tr w:rsidR="00EE06B6" w:rsidRPr="00190AB9" w14:paraId="04AFBB04" w14:textId="77777777" w:rsidTr="00467B20">
        <w:trPr>
          <w:trHeight w:val="798"/>
        </w:trPr>
        <w:tc>
          <w:tcPr>
            <w:tcW w:w="7740" w:type="dxa"/>
          </w:tcPr>
          <w:p w14:paraId="578FE4B6" w14:textId="3AF44108"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15. </w:t>
            </w:r>
            <w:r w:rsidRPr="00064256">
              <w:rPr>
                <w:rFonts w:ascii="GHEA Grapalat" w:eastAsia="GHEA Grapalat" w:hAnsi="GHEA Grapalat" w:cs="GHEA Grapalat"/>
                <w:lang w:val="hy-AM"/>
              </w:rPr>
              <w:t xml:space="preserve">29-րդ հոդվածի 2-րդ մասով կարգավորել 154-րդ հոդվածի 1-ին մասի 2-րդ կետով նախատեսված վարույթ ընդունելու մասին որոշումը պետական գրանցման մարմին ներկայացնելու և նույն հոդվածի 4-րդ մասով նախատեսված պարտատերերի պահանջների բավարարման սառեցման (մորատորիում) հարաբերությունները, </w:t>
            </w:r>
            <w:r w:rsidRPr="00064256">
              <w:rPr>
                <w:rFonts w:ascii="GHEA Grapalat" w:eastAsia="GHEA Grapalat" w:hAnsi="GHEA Grapalat" w:cs="GHEA Grapalat"/>
                <w:lang w:val="hy-AM"/>
              </w:rPr>
              <w:lastRenderedPageBreak/>
              <w:t>ինչպես գործող օրենքի 39-րդ հոդվածի 1-ին մասի բ) կետի կարգավորումն է ՝ «Սնանկության վերաբերյալ դիմումը վարույթ ընդունելու պահից` բ) արգելվում է առանց դատարանի որոշման պարտապանի գույքի, ինչպես նաև նրա մասնակցի (մասնակիցների) սեփականությունը հանդիսացող պարտապան կազմակերպությունում ունեցած բաժնեմասերի (բաժնետոմսերի, փայաբաժինների և օրենքներով սահմանված այլ արժեթղթերի) օտարումը, վարձակալության տալը, գրավադրումը կամ այլ ձևով ծանրաբեռնումը, բացառությամբ սույն օրենքի 55-րդ հոդվածի երկրորդ մասով նախատեսված դեպքերի.»։</w:t>
            </w:r>
          </w:p>
        </w:tc>
        <w:tc>
          <w:tcPr>
            <w:tcW w:w="7230" w:type="dxa"/>
            <w:gridSpan w:val="2"/>
          </w:tcPr>
          <w:p w14:paraId="757104A0" w14:textId="2FB6AE3E" w:rsidR="004D5D7A" w:rsidRPr="004D5D7A" w:rsidRDefault="004922AA" w:rsidP="004D5D7A">
            <w:pPr>
              <w:spacing w:line="360" w:lineRule="auto"/>
              <w:jc w:val="center"/>
              <w:rPr>
                <w:rFonts w:ascii="GHEA Grapalat" w:eastAsia="GHEA Grapalat" w:hAnsi="GHEA Grapalat" w:cs="GHEA Grapalat"/>
                <w:b/>
                <w:lang w:val="hy-AM"/>
              </w:rPr>
            </w:pPr>
            <w:r w:rsidRPr="004922AA">
              <w:rPr>
                <w:rFonts w:ascii="GHEA Grapalat" w:eastAsia="GHEA Grapalat" w:hAnsi="GHEA Grapalat" w:cs="GHEA Grapalat"/>
                <w:b/>
                <w:lang w:val="hy-AM"/>
              </w:rPr>
              <w:lastRenderedPageBreak/>
              <w:t xml:space="preserve">15. </w:t>
            </w:r>
            <w:r w:rsidR="004D5D7A">
              <w:rPr>
                <w:rFonts w:ascii="GHEA Grapalat" w:eastAsia="GHEA Grapalat" w:hAnsi="GHEA Grapalat" w:cs="GHEA Grapalat"/>
                <w:b/>
                <w:lang w:val="hy-AM"/>
              </w:rPr>
              <w:t>Մասամբ է ը</w:t>
            </w:r>
            <w:r w:rsidR="004D5D7A" w:rsidRPr="004D5D7A">
              <w:rPr>
                <w:rFonts w:ascii="GHEA Grapalat" w:eastAsia="GHEA Grapalat" w:hAnsi="GHEA Grapalat" w:cs="GHEA Grapalat"/>
                <w:b/>
                <w:lang w:val="hy-AM"/>
              </w:rPr>
              <w:t xml:space="preserve">նդունվել </w:t>
            </w:r>
          </w:p>
          <w:p w14:paraId="0BCB7380" w14:textId="77777777" w:rsidR="004D5D7A" w:rsidRPr="004D5D7A" w:rsidRDefault="004D5D7A" w:rsidP="004D5D7A">
            <w:pPr>
              <w:spacing w:line="360" w:lineRule="auto"/>
              <w:jc w:val="both"/>
              <w:rPr>
                <w:rFonts w:ascii="GHEA Grapalat" w:eastAsia="GHEA Grapalat" w:hAnsi="GHEA Grapalat" w:cs="GHEA Grapalat"/>
                <w:lang w:val="hy-AM"/>
              </w:rPr>
            </w:pPr>
            <w:r w:rsidRPr="004D5D7A">
              <w:rPr>
                <w:rFonts w:ascii="GHEA Grapalat" w:eastAsia="GHEA Grapalat" w:hAnsi="GHEA Grapalat" w:cs="GHEA Grapalat"/>
                <w:lang w:val="hy-AM"/>
              </w:rPr>
              <w:t xml:space="preserve">Նախագծով առաջարկվող հայեցակարգային նորամուծություններից մեկը այն է, որ դիմումը վարույթ ընդունելու դեպքում մինչև սնանկ ճանաչումը մորատորիումի կիրառելիությունը բացառվի, քանի որ, մի կողմից, դիմումի </w:t>
            </w:r>
            <w:r w:rsidRPr="004D5D7A">
              <w:rPr>
                <w:rFonts w:ascii="GHEA Grapalat" w:eastAsia="GHEA Grapalat" w:hAnsi="GHEA Grapalat" w:cs="GHEA Grapalat"/>
                <w:lang w:val="hy-AM"/>
              </w:rPr>
              <w:lastRenderedPageBreak/>
              <w:t>առկայությունը ինքնին չի վկայում պարտապանի անվճարունակության մասին, մյուս կողմից, հետապնդվող նպատակին հասնելու համար կարող է կիրառվել ավելի համաչափ միջոց՝ դիմումի ապահովումը։</w:t>
            </w:r>
          </w:p>
          <w:p w14:paraId="4645F408" w14:textId="171AB544" w:rsidR="004922AA" w:rsidRPr="006C012B" w:rsidRDefault="004D5D7A" w:rsidP="004D5D7A">
            <w:pPr>
              <w:spacing w:line="360" w:lineRule="auto"/>
              <w:jc w:val="both"/>
              <w:rPr>
                <w:rFonts w:ascii="GHEA Grapalat" w:eastAsia="GHEA Grapalat" w:hAnsi="GHEA Grapalat" w:cs="GHEA Grapalat"/>
                <w:lang w:val="hy-AM"/>
              </w:rPr>
            </w:pPr>
            <w:r w:rsidRPr="004D5D7A">
              <w:rPr>
                <w:rFonts w:ascii="GHEA Grapalat" w:eastAsia="GHEA Grapalat" w:hAnsi="GHEA Grapalat" w:cs="GHEA Grapalat"/>
                <w:lang w:val="hy-AM"/>
              </w:rPr>
              <w:t>Միևնույն ժամանակ, նախագծի 158-րդ հոդվածի 3-րդ մասում կատարվել է փոփոխություն՝  հնարավորություն նախատեսելով արգելանքը նաև պարտապանի կանոնադրական կապիտալում բաժնեմասերի վրա կիրառելու առումով։</w:t>
            </w:r>
          </w:p>
        </w:tc>
      </w:tr>
      <w:tr w:rsidR="00EE06B6" w:rsidRPr="00190AB9" w14:paraId="14F4D31D" w14:textId="77777777" w:rsidTr="00467B20">
        <w:trPr>
          <w:trHeight w:val="798"/>
        </w:trPr>
        <w:tc>
          <w:tcPr>
            <w:tcW w:w="7740" w:type="dxa"/>
          </w:tcPr>
          <w:p w14:paraId="64A62F57" w14:textId="75ACCCCA"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16.</w:t>
            </w:r>
            <w:r w:rsidRPr="00064256">
              <w:rPr>
                <w:rFonts w:ascii="GHEA Grapalat" w:eastAsia="GHEA Grapalat" w:hAnsi="GHEA Grapalat" w:cs="GHEA Grapalat"/>
                <w:lang w:val="hy-AM"/>
              </w:rPr>
              <w:t xml:space="preserve"> 76-րդ հոդվածի 1-ին մասով նախատեսված Կառավարիչների պալատի ստեղծման արդյունքում անցումային դրույթերով կարգավորել 30.06.2005թ. պետական գրանցում ստացած «Սնանկության գործերով կառավարիչների կոլեգիա» ինքնակարգավորվող կազմակերպության կարգավիճակի հարցը։</w:t>
            </w:r>
          </w:p>
        </w:tc>
        <w:tc>
          <w:tcPr>
            <w:tcW w:w="7230" w:type="dxa"/>
            <w:gridSpan w:val="2"/>
          </w:tcPr>
          <w:p w14:paraId="2D894701" w14:textId="32A1C334" w:rsidR="004922AA" w:rsidRPr="004922AA" w:rsidRDefault="004922AA" w:rsidP="004922AA">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16. </w:t>
            </w:r>
            <w:r w:rsidRPr="004922AA">
              <w:rPr>
                <w:rFonts w:ascii="GHEA Grapalat" w:eastAsia="GHEA Grapalat" w:hAnsi="GHEA Grapalat" w:cs="GHEA Grapalat"/>
                <w:b/>
                <w:lang w:val="hy-AM"/>
              </w:rPr>
              <w:t>Չի ընդունվել</w:t>
            </w:r>
          </w:p>
          <w:p w14:paraId="567300DC" w14:textId="1016D0DE" w:rsidR="00EE06B6" w:rsidRPr="006C012B" w:rsidRDefault="004922AA" w:rsidP="008F134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Օրենսգրքի նախագծի անցումային դրույթներով հստակ սահմանվում է, որ </w:t>
            </w:r>
            <w:r w:rsidRPr="004922AA">
              <w:rPr>
                <w:rFonts w:ascii="GHEA Grapalat" w:eastAsia="GHEA Grapalat" w:hAnsi="GHEA Grapalat" w:cs="GHEA Grapalat"/>
                <w:lang w:val="hy-AM"/>
              </w:rPr>
              <w:t>օրենսգրքի ուժի մեջ մտնելու օրվանից կառավարիչների ինքնակարգավորվող կազմակերպությունը գործում է որպես կառավարիչների պալատ։</w:t>
            </w:r>
          </w:p>
        </w:tc>
      </w:tr>
      <w:tr w:rsidR="00EE06B6" w:rsidRPr="00190AB9" w14:paraId="2B4C8FFB" w14:textId="77777777" w:rsidTr="00467B20">
        <w:trPr>
          <w:trHeight w:val="798"/>
        </w:trPr>
        <w:tc>
          <w:tcPr>
            <w:tcW w:w="7740" w:type="dxa"/>
          </w:tcPr>
          <w:p w14:paraId="6B7F32BB" w14:textId="483E1D36"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17. </w:t>
            </w:r>
            <w:r w:rsidRPr="00064256">
              <w:rPr>
                <w:rFonts w:ascii="GHEA Grapalat" w:eastAsia="GHEA Grapalat" w:hAnsi="GHEA Grapalat" w:cs="GHEA Grapalat"/>
                <w:lang w:val="hy-AM"/>
              </w:rPr>
              <w:t xml:space="preserve">«Եզրափակիչ մաս և անցումային դրույթներ»-ում նախատեսել, որ «Սնանկության գործերով կառավարիչների կոլեգիա» ԻԿ իրավասու մարմինը սույն օրենսգրքի ուժի մեջ մտնելու օրվանից եռամսյա ժամկետում պետք է որոշում ընդունի ԻԿ կանոնադրությունը օրենսգրքի պահանջներին համապատասխանեցնելու, </w:t>
            </w:r>
            <w:r w:rsidRPr="00064256">
              <w:rPr>
                <w:rFonts w:ascii="GHEA Grapalat" w:eastAsia="GHEA Grapalat" w:hAnsi="GHEA Grapalat" w:cs="GHEA Grapalat"/>
                <w:lang w:val="hy-AM"/>
              </w:rPr>
              <w:lastRenderedPageBreak/>
              <w:t>անվանափոխության և ԻԿ կանոնադրությունը նոր խմբագրությամբ հաստատելու մասին։ Միաժամանակ հարկ ենք համարում ուշադրություն հրավիրել այն հանգամանքին, որ անհրաժեշտ է նույն հոդվածում՝ Պալատի մարմինների կազմավորմանն առնչվող կարգավորումները նախատեսել գործող «Սնանկության գործերով կառավարիչների կոլեգիա» ԻԿ-ի (այդ թվում՝ դրա մարմինների) առկայության լույսի ներքո։</w:t>
            </w:r>
          </w:p>
        </w:tc>
        <w:tc>
          <w:tcPr>
            <w:tcW w:w="7230" w:type="dxa"/>
            <w:gridSpan w:val="2"/>
          </w:tcPr>
          <w:p w14:paraId="3ED9B566" w14:textId="2687A308" w:rsidR="008F1343" w:rsidRPr="004922AA" w:rsidRDefault="008F1343" w:rsidP="008F1343">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 xml:space="preserve">17. </w:t>
            </w:r>
            <w:r w:rsidRPr="004922AA">
              <w:rPr>
                <w:rFonts w:ascii="GHEA Grapalat" w:eastAsia="GHEA Grapalat" w:hAnsi="GHEA Grapalat" w:cs="GHEA Grapalat"/>
                <w:b/>
                <w:lang w:val="hy-AM"/>
              </w:rPr>
              <w:t>Չի ընդունվել</w:t>
            </w:r>
          </w:p>
          <w:p w14:paraId="09CA2726" w14:textId="701661A0" w:rsidR="00EE06B6" w:rsidRPr="006C012B" w:rsidRDefault="008F1343" w:rsidP="008F134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Օրենսգրքի նախագծի անցումային դրույթներով հստակ սահմանվում է, որ </w:t>
            </w:r>
            <w:r w:rsidRPr="008F1343">
              <w:rPr>
                <w:rFonts w:ascii="GHEA Grapalat" w:eastAsia="GHEA Grapalat" w:hAnsi="GHEA Grapalat" w:cs="GHEA Grapalat"/>
                <w:lang w:val="hy-AM"/>
              </w:rPr>
              <w:t xml:space="preserve">օրենսգրքով նախատեսված կառավարիչների պալատի մարմինները կազմավորվում են և սույն օրենսգրքով նախատեսված կառավարիչների պալատի իրավական ակտերը </w:t>
            </w:r>
            <w:r w:rsidRPr="008F1343">
              <w:rPr>
                <w:rFonts w:ascii="GHEA Grapalat" w:eastAsia="GHEA Grapalat" w:hAnsi="GHEA Grapalat" w:cs="GHEA Grapalat"/>
                <w:lang w:val="hy-AM"/>
              </w:rPr>
              <w:lastRenderedPageBreak/>
              <w:t>ընդունվում են սույն օրենսգրքի ուժի մեջ մտնելու օրվանից եռամսյա ժամկետում։</w:t>
            </w:r>
          </w:p>
        </w:tc>
      </w:tr>
      <w:tr w:rsidR="00EE06B6" w:rsidRPr="00190AB9" w14:paraId="47284C6B" w14:textId="77777777" w:rsidTr="00467B20">
        <w:trPr>
          <w:trHeight w:val="798"/>
        </w:trPr>
        <w:tc>
          <w:tcPr>
            <w:tcW w:w="7740" w:type="dxa"/>
          </w:tcPr>
          <w:p w14:paraId="1B399912" w14:textId="1F66C5D7" w:rsidR="00EE06B6" w:rsidRDefault="00EE06B6" w:rsidP="00EE06B6">
            <w:pPr>
              <w:spacing w:line="360" w:lineRule="auto"/>
              <w:jc w:val="both"/>
              <w:rPr>
                <w:rFonts w:ascii="GHEA Grapalat" w:eastAsia="GHEA Grapalat" w:hAnsi="GHEA Grapalat" w:cs="GHEA Grapalat"/>
                <w:lang w:val="hy-AM"/>
              </w:rPr>
            </w:pPr>
            <w:r w:rsidRPr="00961F1C">
              <w:rPr>
                <w:rFonts w:ascii="GHEA Grapalat" w:eastAsia="GHEA Grapalat" w:hAnsi="GHEA Grapalat" w:cs="GHEA Grapalat"/>
                <w:lang w:val="hy-AM"/>
              </w:rPr>
              <w:lastRenderedPageBreak/>
              <w:t>18. 238-դ հոդվածի 3-րդ մասի 2-րդ կետի ընդունելու պարագայում փոփոխություն կատարել նաև «Իրավաբանական անձանց պետական գրանցման, իրավաբանական անձանց առանձնացված ստորաբաժանումների, հիմնարկների և անհատ ձեռնարկատերերի պետական հաշվառման մասին» օրենքի 50-րդ հոդվածի 1-ին մասի 4-րդ կետում։</w:t>
            </w:r>
          </w:p>
        </w:tc>
        <w:tc>
          <w:tcPr>
            <w:tcW w:w="7230" w:type="dxa"/>
            <w:gridSpan w:val="2"/>
          </w:tcPr>
          <w:p w14:paraId="19AA7FD7" w14:textId="77777777" w:rsidR="00EE06B6" w:rsidRPr="005755BC" w:rsidRDefault="005755BC" w:rsidP="005755BC">
            <w:pPr>
              <w:spacing w:line="360" w:lineRule="auto"/>
              <w:jc w:val="center"/>
              <w:rPr>
                <w:rFonts w:ascii="GHEA Grapalat" w:eastAsia="GHEA Grapalat" w:hAnsi="GHEA Grapalat" w:cs="GHEA Grapalat"/>
                <w:b/>
                <w:lang w:val="hy-AM"/>
              </w:rPr>
            </w:pPr>
            <w:r w:rsidRPr="005755BC">
              <w:rPr>
                <w:rFonts w:ascii="GHEA Grapalat" w:eastAsia="GHEA Grapalat" w:hAnsi="GHEA Grapalat" w:cs="GHEA Grapalat"/>
                <w:b/>
                <w:lang w:val="hy-AM"/>
              </w:rPr>
              <w:t>18. Չի ընդունվել</w:t>
            </w:r>
          </w:p>
          <w:p w14:paraId="0BB202F6" w14:textId="4BACDDD8" w:rsidR="005755BC" w:rsidRPr="006C012B" w:rsidRDefault="005755BC" w:rsidP="005755B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Փոփոխության կամ նոր կարգավորումների նախատեսման անհրաժեշտությունը բացակայում է:</w:t>
            </w:r>
          </w:p>
        </w:tc>
      </w:tr>
      <w:tr w:rsidR="00EE06B6" w:rsidRPr="005B214E" w14:paraId="4FA8453E" w14:textId="77777777" w:rsidTr="00467B20">
        <w:trPr>
          <w:trHeight w:val="620"/>
        </w:trPr>
        <w:tc>
          <w:tcPr>
            <w:tcW w:w="10922" w:type="dxa"/>
            <w:gridSpan w:val="2"/>
            <w:vMerge w:val="restart"/>
            <w:shd w:val="clear" w:color="auto" w:fill="D9D9D9" w:themeFill="background1" w:themeFillShade="D9"/>
          </w:tcPr>
          <w:p w14:paraId="1876EF33" w14:textId="21478E28"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12</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Մ</w:t>
            </w:r>
            <w:r w:rsidRPr="00C6473F">
              <w:rPr>
                <w:rFonts w:ascii="GHEA Grapalat" w:hAnsi="GHEA Grapalat"/>
                <w:b/>
                <w:shd w:val="clear" w:color="auto" w:fill="D9D9D9" w:themeFill="background1" w:themeFillShade="D9"/>
                <w:lang w:val="hy-AM"/>
              </w:rPr>
              <w:t>րցակցության պաշտպանության հանձնաժողով</w:t>
            </w:r>
          </w:p>
        </w:tc>
        <w:tc>
          <w:tcPr>
            <w:tcW w:w="4048" w:type="dxa"/>
            <w:shd w:val="clear" w:color="auto" w:fill="D9D9D9" w:themeFill="background1" w:themeFillShade="D9"/>
          </w:tcPr>
          <w:p w14:paraId="25C347DA" w14:textId="536BD0A9"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17.04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6B7BB693" w14:textId="77777777" w:rsidTr="00467B20">
        <w:trPr>
          <w:trHeight w:val="157"/>
        </w:trPr>
        <w:tc>
          <w:tcPr>
            <w:tcW w:w="10922" w:type="dxa"/>
            <w:gridSpan w:val="2"/>
            <w:vMerge/>
            <w:shd w:val="clear" w:color="auto" w:fill="D9D9D9" w:themeFill="background1" w:themeFillShade="D9"/>
          </w:tcPr>
          <w:p w14:paraId="05754D91"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002D78B0" w14:textId="08D8A384"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C6473F">
              <w:rPr>
                <w:rFonts w:ascii="GHEA Grapalat" w:hAnsi="GHEA Grapalat"/>
                <w:b/>
                <w:shd w:val="clear" w:color="auto" w:fill="D9D9D9" w:themeFill="background1" w:themeFillShade="D9"/>
                <w:lang w:val="hy-AM"/>
              </w:rPr>
              <w:t>ԳԳ/418-2025</w:t>
            </w:r>
          </w:p>
        </w:tc>
      </w:tr>
      <w:tr w:rsidR="00EE06B6" w:rsidRPr="00190AB9" w14:paraId="3B75D9EC" w14:textId="77777777" w:rsidTr="00467B20">
        <w:trPr>
          <w:trHeight w:val="798"/>
        </w:trPr>
        <w:tc>
          <w:tcPr>
            <w:tcW w:w="7740" w:type="dxa"/>
          </w:tcPr>
          <w:p w14:paraId="0069EA9D" w14:textId="6EDF375F" w:rsidR="00EE06B6" w:rsidRPr="007D4623"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7D4623">
              <w:rPr>
                <w:rFonts w:ascii="GHEA Grapalat" w:eastAsia="GHEA Grapalat" w:hAnsi="GHEA Grapalat" w:cs="GHEA Grapalat"/>
                <w:lang w:val="hy-AM"/>
              </w:rPr>
              <w:t xml:space="preserve">Նախագծով առաջարկվում է Հայաստանի Հանրապետության սնանկության օրենսգրքի (այսուհետ նաև՝ Օրենսգիրք) 3-րդ հոդվածի 1-ին մասի 15-րդ կետով սահմանել «կանխարգելիչ վերակառուցման վարույթ» հասկացությունը, իսկ նույն մասի 16-րդ և 17-րդ կետերով համապատասխանաբար սահմանվում են </w:t>
            </w:r>
            <w:r w:rsidRPr="007D4623">
              <w:rPr>
                <w:rFonts w:ascii="GHEA Grapalat" w:eastAsia="GHEA Grapalat" w:hAnsi="GHEA Grapalat" w:cs="GHEA Grapalat"/>
                <w:lang w:val="hy-AM"/>
              </w:rPr>
              <w:lastRenderedPageBreak/>
              <w:t>«վերակառուցման ծրագիր» և «կանխարգելիչ վերակառուցում» հասկացությունները։</w:t>
            </w:r>
          </w:p>
          <w:p w14:paraId="7A5A3889" w14:textId="77777777" w:rsidR="00EE06B6" w:rsidRPr="007D4623" w:rsidRDefault="00EE06B6" w:rsidP="00EE06B6">
            <w:pPr>
              <w:spacing w:line="360" w:lineRule="auto"/>
              <w:jc w:val="both"/>
              <w:rPr>
                <w:rFonts w:ascii="GHEA Grapalat" w:eastAsia="GHEA Grapalat" w:hAnsi="GHEA Grapalat" w:cs="GHEA Grapalat"/>
                <w:lang w:val="hy-AM"/>
              </w:rPr>
            </w:pPr>
            <w:r w:rsidRPr="007D4623">
              <w:rPr>
                <w:rFonts w:ascii="GHEA Grapalat" w:eastAsia="GHEA Grapalat" w:hAnsi="GHEA Grapalat" w:cs="GHEA Grapalat"/>
                <w:lang w:val="hy-AM"/>
              </w:rPr>
              <w:t>Վերոգրյալի կապակցությամբ առաջարկում ենք դիտարկել քննարկվող հասկացությունների միասնականացման հարցը՝ նկատի ունենալով, որ դրանք, ըստ էության, վերաբերում են կանխարգելիչ վերակառուցման ինստիտուտին, ինչպես նաև հաշվի առնելով «Նորմատիվ իրավական ակտերի մասին» օրենքի 15-րդ հոդվածի 2-րդ մասը համաձայն որի՝ նորմատիվ իրավական ակտում միևնույն միտքն արտահայտելիս կիրառվում են միևնույն բառերը, տերմինները կամ բառակապակցությունները` որոշակի հերթականությամբ:</w:t>
            </w:r>
          </w:p>
          <w:p w14:paraId="04181FEA" w14:textId="623F190C" w:rsidR="00EE06B6" w:rsidRPr="006C012B" w:rsidRDefault="00EE06B6" w:rsidP="00EE06B6">
            <w:pPr>
              <w:spacing w:line="360" w:lineRule="auto"/>
              <w:jc w:val="both"/>
              <w:rPr>
                <w:rFonts w:ascii="GHEA Grapalat" w:eastAsia="GHEA Grapalat" w:hAnsi="GHEA Grapalat" w:cs="GHEA Grapalat"/>
                <w:lang w:val="hy-AM"/>
              </w:rPr>
            </w:pPr>
            <w:r w:rsidRPr="007D4623">
              <w:rPr>
                <w:rFonts w:ascii="GHEA Grapalat" w:eastAsia="GHEA Grapalat" w:hAnsi="GHEA Grapalat" w:cs="GHEA Grapalat"/>
                <w:lang w:val="hy-AM"/>
              </w:rPr>
              <w:t>Ընդ որում, սույն դիտարկումը վերաբերում է քննարկվող եզրույթները պարունակող Օրենսգրքի մյուս դրույթներին ևս։</w:t>
            </w:r>
          </w:p>
        </w:tc>
        <w:tc>
          <w:tcPr>
            <w:tcW w:w="7230" w:type="dxa"/>
            <w:gridSpan w:val="2"/>
          </w:tcPr>
          <w:p w14:paraId="59277BB8" w14:textId="455B24A4" w:rsidR="006858E1" w:rsidRPr="005F2D67" w:rsidRDefault="008F1343" w:rsidP="006858E1">
            <w:pPr>
              <w:spacing w:line="360" w:lineRule="auto"/>
              <w:jc w:val="center"/>
              <w:rPr>
                <w:rFonts w:ascii="GHEA Grapalat" w:eastAsia="GHEA Grapalat" w:hAnsi="GHEA Grapalat" w:cs="GHEA Grapalat"/>
                <w:b/>
                <w:lang w:val="hy-AM"/>
              </w:rPr>
            </w:pPr>
            <w:r w:rsidRPr="008F1343">
              <w:rPr>
                <w:rFonts w:ascii="GHEA Grapalat" w:eastAsia="GHEA Grapalat" w:hAnsi="GHEA Grapalat" w:cs="GHEA Grapalat"/>
                <w:b/>
                <w:lang w:val="hy-AM"/>
              </w:rPr>
              <w:lastRenderedPageBreak/>
              <w:t>1.</w:t>
            </w:r>
            <w:r w:rsidR="00A10149">
              <w:rPr>
                <w:rFonts w:ascii="GHEA Grapalat" w:eastAsia="GHEA Grapalat" w:hAnsi="GHEA Grapalat" w:cs="GHEA Grapalat"/>
                <w:lang w:val="hy-AM"/>
              </w:rPr>
              <w:t xml:space="preserve"> </w:t>
            </w:r>
            <w:r w:rsidR="006858E1">
              <w:rPr>
                <w:rFonts w:ascii="GHEA Grapalat" w:eastAsia="GHEA Grapalat" w:hAnsi="GHEA Grapalat" w:cs="GHEA Grapalat"/>
                <w:b/>
                <w:lang w:val="hy-AM"/>
              </w:rPr>
              <w:t>Չի ը</w:t>
            </w:r>
            <w:r w:rsidR="006858E1" w:rsidRPr="005F2D67">
              <w:rPr>
                <w:rFonts w:ascii="GHEA Grapalat" w:eastAsia="GHEA Grapalat" w:hAnsi="GHEA Grapalat" w:cs="GHEA Grapalat"/>
                <w:b/>
                <w:lang w:val="hy-AM"/>
              </w:rPr>
              <w:t xml:space="preserve">նդունվել </w:t>
            </w:r>
          </w:p>
          <w:p w14:paraId="2C8D1546" w14:textId="70EBF58C" w:rsidR="00EE06B6" w:rsidRPr="006C012B" w:rsidRDefault="00BF12AF"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w:t>
            </w:r>
            <w:r w:rsidR="00093948">
              <w:rPr>
                <w:rFonts w:ascii="GHEA Grapalat" w:eastAsia="GHEA Grapalat" w:hAnsi="GHEA Grapalat" w:cs="GHEA Grapalat"/>
                <w:lang w:val="hy-AM"/>
              </w:rPr>
              <w:t>շ</w:t>
            </w:r>
            <w:r>
              <w:rPr>
                <w:rFonts w:ascii="GHEA Grapalat" w:eastAsia="GHEA Grapalat" w:hAnsi="GHEA Grapalat" w:cs="GHEA Grapalat"/>
                <w:lang w:val="hy-AM"/>
              </w:rPr>
              <w:t xml:space="preserve">ված բոլոր հասկացությունները վերաբերում են կանխարգելիչ վերակառուցմանը </w:t>
            </w:r>
            <w:r w:rsidR="00093948">
              <w:rPr>
                <w:rFonts w:ascii="GHEA Grapalat" w:eastAsia="GHEA Grapalat" w:hAnsi="GHEA Grapalat" w:cs="GHEA Grapalat"/>
                <w:lang w:val="hy-AM"/>
              </w:rPr>
              <w:t>և տարբեր իմաստներ ունեն։</w:t>
            </w:r>
          </w:p>
        </w:tc>
      </w:tr>
      <w:tr w:rsidR="00EE06B6" w:rsidRPr="00190AB9" w14:paraId="0F732856" w14:textId="77777777" w:rsidTr="00467B20">
        <w:trPr>
          <w:trHeight w:val="798"/>
        </w:trPr>
        <w:tc>
          <w:tcPr>
            <w:tcW w:w="7740" w:type="dxa"/>
          </w:tcPr>
          <w:p w14:paraId="0460C43E" w14:textId="5A2222E7" w:rsidR="00EE06B6" w:rsidRPr="007D4623"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7D4623">
              <w:rPr>
                <w:rFonts w:ascii="GHEA Grapalat" w:eastAsia="GHEA Grapalat" w:hAnsi="GHEA Grapalat" w:cs="GHEA Grapalat"/>
                <w:lang w:val="hy-AM"/>
              </w:rPr>
              <w:t xml:space="preserve">Օրենսգրքի 4-րդ հոդվածի 5-րդ մասի համաձայն՝ Սնանկության դատարանն իրավասու է մերժելու հարկադրված սնանկության դիմումը, եթե պարտապանն ապացուցի, որ անկախ ժամանակավոր ֆինանսական դժվարություններից, սպասվող դրամական միջոցների մուտքերից ելնելով, կկարողանա սեղմ ժամկետում կատարել սույն հոդվածի 1-ին մասի 1-ին կետով նախատեսված պարտավորությունները։ </w:t>
            </w:r>
          </w:p>
          <w:p w14:paraId="0F552D0F" w14:textId="77777777" w:rsidR="00EE06B6" w:rsidRPr="007D4623" w:rsidRDefault="00EE06B6" w:rsidP="00EE06B6">
            <w:pPr>
              <w:spacing w:line="360" w:lineRule="auto"/>
              <w:jc w:val="both"/>
              <w:rPr>
                <w:rFonts w:ascii="GHEA Grapalat" w:eastAsia="GHEA Grapalat" w:hAnsi="GHEA Grapalat" w:cs="GHEA Grapalat"/>
                <w:lang w:val="hy-AM"/>
              </w:rPr>
            </w:pPr>
            <w:r w:rsidRPr="007D4623">
              <w:rPr>
                <w:rFonts w:ascii="GHEA Grapalat" w:eastAsia="GHEA Grapalat" w:hAnsi="GHEA Grapalat" w:cs="GHEA Grapalat"/>
                <w:lang w:val="hy-AM"/>
              </w:rPr>
              <w:lastRenderedPageBreak/>
              <w:t>Ստացվում է, որ եթե պարտապանն ապացուցի, որ անկախ ժամանակավոր ֆինանսական դժվարություններից, սպասվող դրամական միջոցների մուտքերից ելնելով, կկարողանա սեղմ ժամկետում կատարել վճարային պարտավորությունները, ապա Սնանկության դատարանն իրավասու է մերժելու հարկադրված սնանկության դիմումը։</w:t>
            </w:r>
          </w:p>
          <w:p w14:paraId="51AE4435" w14:textId="77777777" w:rsidR="00EE06B6" w:rsidRPr="007D4623" w:rsidRDefault="00EE06B6" w:rsidP="00EE06B6">
            <w:pPr>
              <w:spacing w:line="360" w:lineRule="auto"/>
              <w:jc w:val="both"/>
              <w:rPr>
                <w:rFonts w:ascii="GHEA Grapalat" w:eastAsia="GHEA Grapalat" w:hAnsi="GHEA Grapalat" w:cs="GHEA Grapalat"/>
                <w:lang w:val="hy-AM"/>
              </w:rPr>
            </w:pPr>
            <w:r w:rsidRPr="007D4623">
              <w:rPr>
                <w:rFonts w:ascii="GHEA Grapalat" w:eastAsia="GHEA Grapalat" w:hAnsi="GHEA Grapalat" w:cs="GHEA Grapalat"/>
                <w:lang w:val="hy-AM"/>
              </w:rPr>
              <w:t>Հարկ է նկատել, որ պարտապանի կողմից վճարային պարտավորությունները կատարելու սեղմ ժամկետ նախատեսելու պայմաններում պարզ չէ, թե օրինակ ում կողմից, կամ ինչ ակտով  է սահմանվելու սեղմ ժամկետը։</w:t>
            </w:r>
          </w:p>
          <w:p w14:paraId="13E1673D" w14:textId="257B8218" w:rsidR="00EE06B6" w:rsidRDefault="00EE06B6" w:rsidP="00EE06B6">
            <w:pPr>
              <w:spacing w:line="360" w:lineRule="auto"/>
              <w:jc w:val="both"/>
              <w:rPr>
                <w:rFonts w:ascii="GHEA Grapalat" w:eastAsia="GHEA Grapalat" w:hAnsi="GHEA Grapalat" w:cs="GHEA Grapalat"/>
                <w:lang w:val="hy-AM"/>
              </w:rPr>
            </w:pPr>
            <w:r w:rsidRPr="007D4623">
              <w:rPr>
                <w:rFonts w:ascii="GHEA Grapalat" w:eastAsia="GHEA Grapalat" w:hAnsi="GHEA Grapalat" w:cs="GHEA Grapalat"/>
                <w:lang w:val="hy-AM"/>
              </w:rPr>
              <w:t>Այսպիսով, հնարավոր տարընկալումներից խուսափելու, ինչպես նաև իրավական որոշակիության սկզբունքի իրացումը ապահովելու նպատակով առաջարկում ենք դրույթը խմբագրել այն տրամաբանությամբ, որ հստակ լինի պարտապանի կողմից վճարային պարտավորությունները կատարելու սեղմ ժամկետը սահմանող սուբյեկտը կամ իրավական ակտը։</w:t>
            </w:r>
          </w:p>
        </w:tc>
        <w:tc>
          <w:tcPr>
            <w:tcW w:w="7230" w:type="dxa"/>
            <w:gridSpan w:val="2"/>
          </w:tcPr>
          <w:p w14:paraId="3C9019FB" w14:textId="5584FE9B" w:rsidR="00CC1413" w:rsidRPr="002B55EE" w:rsidRDefault="008F1343" w:rsidP="002B55EE">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2. </w:t>
            </w:r>
            <w:r w:rsidR="00366883" w:rsidRPr="002B55EE">
              <w:rPr>
                <w:rFonts w:ascii="GHEA Grapalat" w:eastAsia="GHEA Grapalat" w:hAnsi="GHEA Grapalat" w:cs="GHEA Grapalat"/>
                <w:b/>
                <w:bCs/>
                <w:lang w:val="hy-AM"/>
              </w:rPr>
              <w:t>Ընդու</w:t>
            </w:r>
            <w:r w:rsidR="004B77A2">
              <w:rPr>
                <w:rFonts w:ascii="GHEA Grapalat" w:eastAsia="GHEA Grapalat" w:hAnsi="GHEA Grapalat" w:cs="GHEA Grapalat"/>
                <w:b/>
                <w:bCs/>
                <w:lang w:val="hy-AM"/>
              </w:rPr>
              <w:t>ն</w:t>
            </w:r>
            <w:r w:rsidR="00366883" w:rsidRPr="002B55EE">
              <w:rPr>
                <w:rFonts w:ascii="GHEA Grapalat" w:eastAsia="GHEA Grapalat" w:hAnsi="GHEA Grapalat" w:cs="GHEA Grapalat"/>
                <w:b/>
                <w:bCs/>
                <w:lang w:val="hy-AM"/>
              </w:rPr>
              <w:t>վել է</w:t>
            </w:r>
          </w:p>
          <w:p w14:paraId="49424C3A" w14:textId="24291C88" w:rsidR="00EE06B6" w:rsidRPr="006C012B" w:rsidRDefault="00C562BD" w:rsidP="008F134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Հոդվածի կարգավորումները փո</w:t>
            </w:r>
            <w:r w:rsidR="002B55EE">
              <w:rPr>
                <w:rFonts w:ascii="GHEA Grapalat" w:eastAsia="GHEA Grapalat" w:hAnsi="GHEA Grapalat" w:cs="GHEA Grapalat"/>
                <w:lang w:val="hy-AM"/>
              </w:rPr>
              <w:t>փո</w:t>
            </w:r>
            <w:r>
              <w:rPr>
                <w:rFonts w:ascii="GHEA Grapalat" w:eastAsia="GHEA Grapalat" w:hAnsi="GHEA Grapalat" w:cs="GHEA Grapalat"/>
                <w:lang w:val="hy-AM"/>
              </w:rPr>
              <w:t>խվել են</w:t>
            </w:r>
            <w:r w:rsidR="008F1343">
              <w:rPr>
                <w:rFonts w:ascii="GHEA Grapalat" w:eastAsia="GHEA Grapalat" w:hAnsi="GHEA Grapalat" w:cs="GHEA Grapalat"/>
                <w:lang w:val="hy-AM"/>
              </w:rPr>
              <w:t>:</w:t>
            </w:r>
          </w:p>
        </w:tc>
      </w:tr>
      <w:tr w:rsidR="00EE06B6" w:rsidRPr="00190AB9" w14:paraId="57BC83B8" w14:textId="77777777" w:rsidTr="00467B20">
        <w:trPr>
          <w:trHeight w:val="798"/>
        </w:trPr>
        <w:tc>
          <w:tcPr>
            <w:tcW w:w="7740" w:type="dxa"/>
          </w:tcPr>
          <w:p w14:paraId="2B57EA74" w14:textId="2A29DBEC"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D8771F">
              <w:rPr>
                <w:rFonts w:ascii="GHEA Grapalat" w:eastAsia="GHEA Grapalat" w:hAnsi="GHEA Grapalat" w:cs="GHEA Grapalat"/>
                <w:lang w:val="hy-AM"/>
              </w:rPr>
              <w:t xml:space="preserve">Օրենսգրքի 5-րդ հոդվածի 5-րդ մասի համաձայն՝ եթե ֆիզիկական անձ պարտապանը փաստացի անվճարունակ է, սակայն առկա են բավարար հիմքեր, որոնք թույլ են տալիս ողջամիտ հետևություն անել առ այն, որ սպասվող դրամական միջոցների </w:t>
            </w:r>
            <w:r w:rsidRPr="00D8771F">
              <w:rPr>
                <w:rFonts w:ascii="GHEA Grapalat" w:eastAsia="GHEA Grapalat" w:hAnsi="GHEA Grapalat" w:cs="GHEA Grapalat"/>
                <w:lang w:val="hy-AM"/>
              </w:rPr>
              <w:lastRenderedPageBreak/>
              <w:t xml:space="preserve">մուտքերից ելնելով, ներառյալ ֆիզիկական անձի գործունեությունից եկամուտները կամ նրա հանդեպ ունեցած պարտքի մարումը, ֆիզիկական անձ պարտապանը կկարողանա սեղմ ժամկետում կատարել սույն հոդվածի 1-ին մասով նախատեսված պարտավորությունները, ապա Սնանկության դատարանն իրավասու է մերժելու ֆիզիկական անձ պարտապանին սնանկ ճանանաչելու դիմումը։ </w:t>
            </w:r>
          </w:p>
          <w:p w14:paraId="66CA2A6C"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Հարկ է նկատել, որ սպասվող դրամական միջոցների մուտքերից ելնելով պարտապանի կողմից վճարային պարտավորությունները կատարելու հնարավաորության վերաբերյալ Սնանկության դատարանը կարող է ողջամիտ հետևություն անել միայն պարտապանի կողմից սպասվող դրամական միջոցների մուտքերի վերաբերյալ բավարար տվյալներ կամ հիմնավորումներ ներկայացնելու պարագայում։</w:t>
            </w:r>
          </w:p>
          <w:p w14:paraId="0AAFC727" w14:textId="493BB6A5"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Վերոգրյալի հաշվառմամբ առաջարկում ենք սույն դրույթի շրջանակներում նախատեսել պարտապանի պարտավորությունը սպասվող դրամական միջոցների մուտքերի վերաբերյալ համապատասխան ապացույցներ, հիմնավորումներ ներկայացնելու։</w:t>
            </w:r>
          </w:p>
        </w:tc>
        <w:tc>
          <w:tcPr>
            <w:tcW w:w="7230" w:type="dxa"/>
            <w:gridSpan w:val="2"/>
          </w:tcPr>
          <w:p w14:paraId="29621FDD" w14:textId="00AB1C28" w:rsidR="002B55EE" w:rsidRPr="002B55EE" w:rsidRDefault="003C319B" w:rsidP="002B55EE">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3. Մասամբ է ը</w:t>
            </w:r>
            <w:r w:rsidR="00024B13" w:rsidRPr="002B55EE">
              <w:rPr>
                <w:rFonts w:ascii="GHEA Grapalat" w:eastAsia="GHEA Grapalat" w:hAnsi="GHEA Grapalat" w:cs="GHEA Grapalat"/>
                <w:b/>
                <w:bCs/>
                <w:lang w:val="hy-AM"/>
              </w:rPr>
              <w:t>նդու</w:t>
            </w:r>
            <w:r w:rsidR="004B77A2">
              <w:rPr>
                <w:rFonts w:ascii="GHEA Grapalat" w:eastAsia="GHEA Grapalat" w:hAnsi="GHEA Grapalat" w:cs="GHEA Grapalat"/>
                <w:b/>
                <w:bCs/>
                <w:lang w:val="hy-AM"/>
              </w:rPr>
              <w:t>ն</w:t>
            </w:r>
            <w:r w:rsidR="00024B13" w:rsidRPr="002B55EE">
              <w:rPr>
                <w:rFonts w:ascii="GHEA Grapalat" w:eastAsia="GHEA Grapalat" w:hAnsi="GHEA Grapalat" w:cs="GHEA Grapalat"/>
                <w:b/>
                <w:bCs/>
                <w:lang w:val="hy-AM"/>
              </w:rPr>
              <w:t>վել</w:t>
            </w:r>
          </w:p>
          <w:p w14:paraId="1477EC9A" w14:textId="29BA80A2" w:rsidR="00EE06B6" w:rsidRPr="006C012B" w:rsidRDefault="003C319B" w:rsidP="003C319B">
            <w:pPr>
              <w:spacing w:line="360" w:lineRule="auto"/>
              <w:rPr>
                <w:rFonts w:ascii="GHEA Grapalat" w:eastAsia="GHEA Grapalat" w:hAnsi="GHEA Grapalat" w:cs="GHEA Grapalat"/>
                <w:lang w:val="hy-AM"/>
              </w:rPr>
            </w:pPr>
            <w:r>
              <w:rPr>
                <w:rFonts w:ascii="GHEA Grapalat" w:eastAsia="GHEA Grapalat" w:hAnsi="GHEA Grapalat" w:cs="GHEA Grapalat"/>
                <w:lang w:val="hy-AM"/>
              </w:rPr>
              <w:t xml:space="preserve">Նախագծի նշված հոդվածի </w:t>
            </w:r>
            <w:r w:rsidR="002B55EE">
              <w:rPr>
                <w:rFonts w:ascii="GHEA Grapalat" w:eastAsia="GHEA Grapalat" w:hAnsi="GHEA Grapalat" w:cs="GHEA Grapalat"/>
                <w:lang w:val="hy-AM"/>
              </w:rPr>
              <w:t>5-րդ</w:t>
            </w:r>
            <w:r w:rsidR="00614452">
              <w:rPr>
                <w:rFonts w:ascii="GHEA Grapalat" w:eastAsia="GHEA Grapalat" w:hAnsi="GHEA Grapalat" w:cs="GHEA Grapalat"/>
                <w:lang w:val="hy-AM"/>
              </w:rPr>
              <w:t xml:space="preserve"> մասը հանվել է</w:t>
            </w:r>
            <w:r w:rsidR="00024B13">
              <w:rPr>
                <w:rFonts w:ascii="GHEA Grapalat" w:eastAsia="GHEA Grapalat" w:hAnsi="GHEA Grapalat" w:cs="GHEA Grapalat"/>
                <w:lang w:val="hy-AM"/>
              </w:rPr>
              <w:t>։</w:t>
            </w:r>
          </w:p>
        </w:tc>
      </w:tr>
      <w:tr w:rsidR="00EE06B6" w:rsidRPr="00190AB9" w14:paraId="7A944649" w14:textId="77777777" w:rsidTr="00467B20">
        <w:trPr>
          <w:trHeight w:val="798"/>
        </w:trPr>
        <w:tc>
          <w:tcPr>
            <w:tcW w:w="7740" w:type="dxa"/>
          </w:tcPr>
          <w:p w14:paraId="61BB9F9A" w14:textId="14CD8AE6"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4. </w:t>
            </w:r>
            <w:r w:rsidRPr="00D8771F">
              <w:rPr>
                <w:rFonts w:ascii="GHEA Grapalat" w:eastAsia="GHEA Grapalat" w:hAnsi="GHEA Grapalat" w:cs="GHEA Grapalat"/>
                <w:lang w:val="hy-AM"/>
              </w:rPr>
              <w:t xml:space="preserve">Օրենսգրքի 7-րդ հոդվածի 2-րդ մասով սահմանվում է Հայաստանի Հանրապետության քաղաքացիական օրենսգրքով </w:t>
            </w:r>
            <w:r w:rsidRPr="00D8771F">
              <w:rPr>
                <w:rFonts w:ascii="GHEA Grapalat" w:eastAsia="GHEA Grapalat" w:hAnsi="GHEA Grapalat" w:cs="GHEA Grapalat"/>
                <w:lang w:val="hy-AM"/>
              </w:rPr>
              <w:lastRenderedPageBreak/>
              <w:t>նախատեսված ֆոնդի կառավարման պայմանագրի կողմ համարվող և այդ ֆոնդի միջոցների սեփականատեր համարվող ֆոնդի կառավարչի անվճարունակության դեպքերը, մասնավորապես՝ ֆոնդի միջոցների սեփականատեր համարվող ֆոնդի կառավարիչը համարվում է անվճարունակ նաև այն դեպքում, եթե իր կողմից կառավարվող ֆոնդի (ֆոնդերի) ակտիվների հաշվին կատարման ոչ ենթակա պարտավորությունները գերազանցում են ֆոնդի կառավարչի այն ակտիվների արժեքը, որոնք իր կողմից կառավարվող ֆոնդի ակտիվներ չեն:</w:t>
            </w:r>
          </w:p>
          <w:p w14:paraId="75E6CB3B"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Վերոնշյալ դրույթի վերլուծությունից պարզ է դառնում, որ ֆոնդի միջոցների սեփականատեր համարվող ֆոնդի կառավարիչը կարող է անվճարունակ համարվել նաև այլ դեպքերում, քան իր կողմից կառավարվող ֆոնդի (ֆոնդերի) ակտիվների հաշվին կատարման ոչ ենթակա պարտավորությունները ֆոնդի կառավարչի կողմից կառավարվող ֆոնդի ակտիվների արժեքը գերազանցելու դեպքը։</w:t>
            </w:r>
          </w:p>
          <w:p w14:paraId="320F930A"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Նման պայմաններում ստացվում է, որ ֆոնդի միջոցների սեփականատեր համարվող ֆոնդի կառավարչին անվճարունակ համարելու դեպքերը հստակ չեն՝ նկատի ունենալով նաև, որ նույն հոդվածի 1-ին մասով սահմանվում է ֆոնդի կառավարման պայմանագրի կողմ համարվող և այդ ֆոնդի միջոցների </w:t>
            </w:r>
            <w:r w:rsidRPr="00D8771F">
              <w:rPr>
                <w:rFonts w:ascii="GHEA Grapalat" w:eastAsia="GHEA Grapalat" w:hAnsi="GHEA Grapalat" w:cs="GHEA Grapalat"/>
                <w:lang w:val="hy-AM"/>
              </w:rPr>
              <w:lastRenderedPageBreak/>
              <w:t>սեփականատեր չհամարվող ֆոնդի կառավարչի ստանձնած պարտավորությունների առանձնահատկությունները։</w:t>
            </w:r>
          </w:p>
          <w:p w14:paraId="39342627" w14:textId="1A88C32C"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Ողջ վերոգրյալի հաշվառմամբ առաջարկում ենք քննարկվող դրույթը խմբագրել այն տրամաբանությամբ, որ հստակ սահմանվի ֆոնդի միջոցների սեփականատեր համարվող ֆոնդի կառավարչի անվճարունակության դեպքը կամ դեպքերը։</w:t>
            </w:r>
          </w:p>
        </w:tc>
        <w:tc>
          <w:tcPr>
            <w:tcW w:w="7230" w:type="dxa"/>
            <w:gridSpan w:val="2"/>
          </w:tcPr>
          <w:p w14:paraId="614EF47F" w14:textId="40F511CF" w:rsidR="003C319B" w:rsidRPr="002B55EE" w:rsidRDefault="003C319B" w:rsidP="003C319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4. Մասամբ է ը</w:t>
            </w:r>
            <w:r w:rsidRPr="002B55EE">
              <w:rPr>
                <w:rFonts w:ascii="GHEA Grapalat" w:eastAsia="GHEA Grapalat" w:hAnsi="GHEA Grapalat" w:cs="GHEA Grapalat"/>
                <w:b/>
                <w:bCs/>
                <w:lang w:val="hy-AM"/>
              </w:rPr>
              <w:t>նդու</w:t>
            </w:r>
            <w:r>
              <w:rPr>
                <w:rFonts w:ascii="GHEA Grapalat" w:eastAsia="GHEA Grapalat" w:hAnsi="GHEA Grapalat" w:cs="GHEA Grapalat"/>
                <w:b/>
                <w:bCs/>
                <w:lang w:val="hy-AM"/>
              </w:rPr>
              <w:t>ն</w:t>
            </w:r>
            <w:r w:rsidRPr="002B55EE">
              <w:rPr>
                <w:rFonts w:ascii="GHEA Grapalat" w:eastAsia="GHEA Grapalat" w:hAnsi="GHEA Grapalat" w:cs="GHEA Grapalat"/>
                <w:b/>
                <w:bCs/>
                <w:lang w:val="hy-AM"/>
              </w:rPr>
              <w:t>վել</w:t>
            </w:r>
          </w:p>
          <w:p w14:paraId="158B890E" w14:textId="4D87CC27" w:rsidR="002B55EE" w:rsidRDefault="003C319B" w:rsidP="003C319B">
            <w:pPr>
              <w:spacing w:line="360" w:lineRule="auto"/>
              <w:jc w:val="both"/>
              <w:rPr>
                <w:rFonts w:ascii="GHEA Grapalat" w:eastAsia="GHEA Grapalat" w:hAnsi="GHEA Grapalat" w:cs="GHEA Grapalat"/>
                <w:highlight w:val="yellow"/>
                <w:lang w:val="hy-AM"/>
              </w:rPr>
            </w:pPr>
            <w:r>
              <w:rPr>
                <w:rFonts w:ascii="GHEA Grapalat" w:eastAsia="GHEA Grapalat" w:hAnsi="GHEA Grapalat" w:cs="GHEA Grapalat"/>
                <w:lang w:val="hy-AM"/>
              </w:rPr>
              <w:t>Նախագծի նշված հոդվածը հանվել է։</w:t>
            </w:r>
          </w:p>
          <w:p w14:paraId="564A0EC5" w14:textId="77777777" w:rsidR="00B245DD" w:rsidRDefault="00B245DD" w:rsidP="00EE06B6">
            <w:pPr>
              <w:spacing w:line="360" w:lineRule="auto"/>
              <w:jc w:val="both"/>
              <w:rPr>
                <w:rFonts w:ascii="GHEA Grapalat" w:eastAsia="GHEA Grapalat" w:hAnsi="GHEA Grapalat" w:cs="GHEA Grapalat"/>
                <w:lang w:val="hy-AM"/>
              </w:rPr>
            </w:pPr>
          </w:p>
          <w:p w14:paraId="20A87B70" w14:textId="71C5748A" w:rsidR="00EE06B6" w:rsidRPr="006C012B" w:rsidRDefault="00EE06B6" w:rsidP="00EE06B6">
            <w:pPr>
              <w:spacing w:line="360" w:lineRule="auto"/>
              <w:jc w:val="both"/>
              <w:rPr>
                <w:rFonts w:ascii="GHEA Grapalat" w:eastAsia="GHEA Grapalat" w:hAnsi="GHEA Grapalat" w:cs="GHEA Grapalat"/>
                <w:lang w:val="hy-AM"/>
              </w:rPr>
            </w:pPr>
          </w:p>
        </w:tc>
      </w:tr>
      <w:tr w:rsidR="00EE06B6" w:rsidRPr="00190AB9" w14:paraId="54AE6C2E" w14:textId="77777777" w:rsidTr="00467B20">
        <w:trPr>
          <w:trHeight w:val="798"/>
        </w:trPr>
        <w:tc>
          <w:tcPr>
            <w:tcW w:w="7740" w:type="dxa"/>
          </w:tcPr>
          <w:p w14:paraId="2ED85677" w14:textId="23A11626"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D8771F">
              <w:rPr>
                <w:rFonts w:ascii="GHEA Grapalat" w:eastAsia="GHEA Grapalat" w:hAnsi="GHEA Grapalat" w:cs="GHEA Grapalat"/>
                <w:lang w:val="hy-AM"/>
              </w:rPr>
              <w:t>Օրենսգրքի 18-րդ հոդվածի 2-րդ հոդվածի համաձայն՝ գործին մասնակցող անձինք դատավարական բոլոր փաստաթղթերը ներկայացնում են հայերեն կամ այլ լեզվով՝ հայերեն պատշաճ թարգմանությամբ, բացառությամբ սույն օրենսգրքով նախատեսված դեպքերի: Նշված պահանջը չպահպանելու դեպքում դատավարական փաստաթղթերը դատարանը չի քննարկում կամ չի թույլատրում, իսկ սույն օրենսգրքով նախատեսված դեպքերում վերադարձնում է դրանք ներկայացրած անձանց:</w:t>
            </w:r>
          </w:p>
          <w:p w14:paraId="3C79D372"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Ստացվում է, որ դատավարական բոլոր փաստաթղթերը հայերեն կամ այլ լեզվով՝ հայերեն պատշաճ թարգմանությամբ չներկայացնելու դեպքում դատավարական փաստաթղթերը դատարանը չի քննարկում կամ չի թույլատրում, իսկ սույն օրենսգրքով նախատեսված դեպքերում վերադարձնում է դրանք ներկայացրած անձանց:</w:t>
            </w:r>
          </w:p>
          <w:p w14:paraId="28B18971"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lastRenderedPageBreak/>
              <w:t>Այսպես, առանց հայերեն պատշաճ թարգմանության ներկայացված դատավարական փաստաթղթերի հիման վրա Սնանկության դատարանի կողմից գործի քննության անհնարինության պայմաններում անհասկանալի է նման փաստաթղթերը միայն որոշակի դեպքերում վերադարձնելու հարցը։ Ընդ որում,  էական է նկատել նաև, որ Օրենսգրքի շրջանակներում նախատեսված չեն  առանց հայերեն պատշաճ թարգմանության ներկայացված դատավարական փաստաթղթերի վերադարձման հիմքերը և դեպքերը։</w:t>
            </w:r>
          </w:p>
          <w:p w14:paraId="4C7A32AF" w14:textId="38EF005D"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Հաշվի առնելով վերոգրյալը՝ առաջարկում ենք դիտարկել առանց հայերեն պատշաճ թարգմանության ներկայացված դատավարական փաստաթղթերը Սնանկության դատարանի կողմից յուրաքանչյուր դեպքում դրանք ներկայացնող անձին վերադարձնելու հնարավորությունը։</w:t>
            </w:r>
          </w:p>
        </w:tc>
        <w:tc>
          <w:tcPr>
            <w:tcW w:w="7230" w:type="dxa"/>
            <w:gridSpan w:val="2"/>
          </w:tcPr>
          <w:p w14:paraId="405A1EEB" w14:textId="70A42E4E" w:rsidR="00D8500D" w:rsidRDefault="004D0986" w:rsidP="002B55EE">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5.</w:t>
            </w:r>
            <w:r w:rsidR="00563A02">
              <w:rPr>
                <w:rFonts w:ascii="GHEA Grapalat" w:eastAsia="GHEA Grapalat" w:hAnsi="GHEA Grapalat" w:cs="GHEA Grapalat"/>
                <w:b/>
                <w:bCs/>
                <w:lang w:val="hy-AM"/>
              </w:rPr>
              <w:t>Ը</w:t>
            </w:r>
            <w:r w:rsidR="00902ACB" w:rsidRPr="002B55EE">
              <w:rPr>
                <w:rFonts w:ascii="GHEA Grapalat" w:eastAsia="GHEA Grapalat" w:hAnsi="GHEA Grapalat" w:cs="GHEA Grapalat"/>
                <w:b/>
                <w:bCs/>
                <w:lang w:val="hy-AM"/>
              </w:rPr>
              <w:t>նդունվել</w:t>
            </w:r>
            <w:r w:rsidR="00563A02">
              <w:rPr>
                <w:rFonts w:ascii="GHEA Grapalat" w:eastAsia="GHEA Grapalat" w:hAnsi="GHEA Grapalat" w:cs="GHEA Grapalat"/>
                <w:b/>
                <w:bCs/>
                <w:lang w:val="hy-AM"/>
              </w:rPr>
              <w:t xml:space="preserve"> է</w:t>
            </w:r>
            <w:r w:rsidR="00D8500D">
              <w:rPr>
                <w:rFonts w:ascii="GHEA Grapalat" w:eastAsia="GHEA Grapalat" w:hAnsi="GHEA Grapalat" w:cs="GHEA Grapalat"/>
                <w:b/>
                <w:bCs/>
                <w:lang w:val="hy-AM"/>
              </w:rPr>
              <w:t>:</w:t>
            </w:r>
            <w:r w:rsidR="00563A02">
              <w:rPr>
                <w:rFonts w:ascii="GHEA Grapalat" w:eastAsia="GHEA Grapalat" w:hAnsi="GHEA Grapalat" w:cs="GHEA Grapalat"/>
                <w:b/>
                <w:bCs/>
                <w:lang w:val="hy-AM"/>
              </w:rPr>
              <w:t xml:space="preserve"> </w:t>
            </w:r>
          </w:p>
          <w:p w14:paraId="742DF88B" w14:textId="02E4A84C" w:rsidR="002B55EE" w:rsidRPr="00D8500D" w:rsidRDefault="00D8500D" w:rsidP="00D8500D">
            <w:pPr>
              <w:spacing w:line="360" w:lineRule="auto"/>
              <w:rPr>
                <w:rFonts w:ascii="GHEA Grapalat" w:eastAsia="GHEA Grapalat" w:hAnsi="GHEA Grapalat" w:cs="GHEA Grapalat"/>
                <w:bCs/>
                <w:lang w:val="hy-AM"/>
              </w:rPr>
            </w:pPr>
            <w:r>
              <w:rPr>
                <w:rFonts w:ascii="GHEA Grapalat" w:eastAsia="GHEA Grapalat" w:hAnsi="GHEA Grapalat" w:cs="GHEA Grapalat"/>
                <w:bCs/>
                <w:lang w:val="hy-AM"/>
              </w:rPr>
              <w:t>Կ</w:t>
            </w:r>
            <w:r w:rsidR="00563A02" w:rsidRPr="00D8500D">
              <w:rPr>
                <w:rFonts w:ascii="GHEA Grapalat" w:eastAsia="GHEA Grapalat" w:hAnsi="GHEA Grapalat" w:cs="GHEA Grapalat"/>
                <w:bCs/>
                <w:lang w:val="hy-AM"/>
              </w:rPr>
              <w:t>ատարվել է համապատասխան փոփոխություն</w:t>
            </w:r>
            <w:r w:rsidRPr="00D8500D">
              <w:rPr>
                <w:rFonts w:ascii="GHEA Grapalat" w:eastAsia="GHEA Grapalat" w:hAnsi="GHEA Grapalat" w:cs="GHEA Grapalat"/>
                <w:bCs/>
                <w:lang w:val="hy-AM"/>
              </w:rPr>
              <w:t>:</w:t>
            </w:r>
          </w:p>
          <w:p w14:paraId="06F734BA" w14:textId="5C65C7A9" w:rsidR="00EE06B6" w:rsidRPr="006C012B" w:rsidRDefault="00EE06B6" w:rsidP="004D0986">
            <w:pPr>
              <w:spacing w:line="360" w:lineRule="auto"/>
              <w:jc w:val="both"/>
              <w:rPr>
                <w:rFonts w:ascii="GHEA Grapalat" w:eastAsia="GHEA Grapalat" w:hAnsi="GHEA Grapalat" w:cs="GHEA Grapalat"/>
                <w:lang w:val="hy-AM"/>
              </w:rPr>
            </w:pPr>
          </w:p>
        </w:tc>
      </w:tr>
      <w:tr w:rsidR="00EE06B6" w:rsidRPr="00190AB9" w14:paraId="1B418170" w14:textId="77777777" w:rsidTr="00467B20">
        <w:trPr>
          <w:trHeight w:val="798"/>
        </w:trPr>
        <w:tc>
          <w:tcPr>
            <w:tcW w:w="7740" w:type="dxa"/>
          </w:tcPr>
          <w:p w14:paraId="225E5665" w14:textId="72551605"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6. </w:t>
            </w:r>
            <w:r w:rsidRPr="00D8771F">
              <w:rPr>
                <w:rFonts w:ascii="GHEA Grapalat" w:eastAsia="GHEA Grapalat" w:hAnsi="GHEA Grapalat" w:cs="GHEA Grapalat"/>
                <w:lang w:val="hy-AM"/>
              </w:rPr>
              <w:t>Օրենսգրքի 28-րդ հոդվածի 1-ին մասով սահմանվում են գործին մասնակցող անձինք</w:t>
            </w:r>
            <w:r w:rsidRPr="00D8771F">
              <w:rPr>
                <w:rFonts w:eastAsia="GHEA Grapalat"/>
                <w:lang w:val="hy-AM"/>
              </w:rPr>
              <w:t>․</w:t>
            </w:r>
            <w:r w:rsidRPr="00D8771F">
              <w:rPr>
                <w:rFonts w:ascii="GHEA Grapalat" w:eastAsia="GHEA Grapalat" w:hAnsi="GHEA Grapalat" w:cs="GHEA Grapalat"/>
                <w:lang w:val="hy-AM"/>
              </w:rPr>
              <w:t xml:space="preserve"> դրանք են կողմերը, կառավարիչը, շահագրգիռ անձինք և մարմինները։</w:t>
            </w:r>
          </w:p>
          <w:p w14:paraId="182529D3"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Բացի այդ, Օրենսգրքի 29-րդ հոդվածի 1-ին մասի համաձայն՝ սնանկության վարույթի կողմերն են պարտապանը և պարտատերը, իսկ նույն հոդվածի 3-րդ մասի համաձայն՝ երրորդ անձ գրավատուն, </w:t>
            </w:r>
            <w:r w:rsidRPr="00D8771F">
              <w:rPr>
                <w:rFonts w:ascii="GHEA Grapalat" w:eastAsia="GHEA Grapalat" w:hAnsi="GHEA Grapalat" w:cs="GHEA Grapalat"/>
                <w:lang w:val="hy-AM"/>
              </w:rPr>
              <w:lastRenderedPageBreak/>
              <w:t>երաշխավորը կամ երաշխիք տվող անձը համապատասխան պահանջի մասով ունեն պարտապանի համար սահմանված բոլոր դատավարական իրավունքները և պարտականությունները:</w:t>
            </w:r>
          </w:p>
          <w:p w14:paraId="64C241EA"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Այսպիսով, ստացվում է, որ երրորդ անձ գրավատուն, երաշխավորը կամ երաշխիք տվող անձը օգտվում են պարտապանի համար սահմանված բոլոր դատավարական և վարույթային իրավունքներից ու պարտականություններից, մինչդեռ վերջիններիս կարգավիճակի սահմանման հարցը Օրենսգրքի կարգավորման առարկայի շրջանակներից դուրս է մնացել։</w:t>
            </w:r>
          </w:p>
          <w:p w14:paraId="42790BC9" w14:textId="0B67AC0A"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Հաշվի առնելով, որ երրորդ անձ գրավատուի, երաշխավորի կամ երաշխիք տվող անձի մասնակցությունը կարող է նախատեսված լինել կամ սնանկության վարույթի տվյալ ընթացակարգը ուղղակիորեն առնչվել նրանց իրավունքներին և պարտականություններին կամ լիազորություններին՝ առաջարկում ենք երրորդ անձ գրավատուին, երաշխավորին կամ երաշխիք տվող անձին դիտարկել շահագրգիռ անձանց շրջանակում՝ նրանց համար նախատեսելով գործին մասնակցող անձանց վարութային, այդ թվում՝ դատավարական  իրավունքների և պարտականությունների իրացման հնարավորությունը։</w:t>
            </w:r>
          </w:p>
        </w:tc>
        <w:tc>
          <w:tcPr>
            <w:tcW w:w="7230" w:type="dxa"/>
            <w:gridSpan w:val="2"/>
          </w:tcPr>
          <w:p w14:paraId="46331627" w14:textId="77777777" w:rsidR="00EE06B6" w:rsidRPr="0083707A" w:rsidRDefault="007A49E4" w:rsidP="0083707A">
            <w:pPr>
              <w:spacing w:line="360" w:lineRule="auto"/>
              <w:jc w:val="center"/>
              <w:rPr>
                <w:rFonts w:ascii="GHEA Grapalat" w:eastAsia="GHEA Grapalat" w:hAnsi="GHEA Grapalat" w:cs="GHEA Grapalat"/>
                <w:b/>
                <w:lang w:val="hy-AM"/>
              </w:rPr>
            </w:pPr>
            <w:r w:rsidRPr="0083707A">
              <w:rPr>
                <w:rFonts w:ascii="GHEA Grapalat" w:eastAsia="GHEA Grapalat" w:hAnsi="GHEA Grapalat" w:cs="GHEA Grapalat"/>
                <w:b/>
                <w:lang w:val="hy-AM"/>
              </w:rPr>
              <w:lastRenderedPageBreak/>
              <w:t>6. Մասամբ է ընդունվել</w:t>
            </w:r>
          </w:p>
          <w:p w14:paraId="3EA763A9" w14:textId="77777777" w:rsidR="007A49E4" w:rsidRDefault="007A49E4" w:rsidP="007A49E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հստակեցվել է, որ ո</w:t>
            </w:r>
            <w:r w:rsidRPr="007A49E4">
              <w:rPr>
                <w:rFonts w:ascii="GHEA Grapalat" w:eastAsia="GHEA Grapalat" w:hAnsi="GHEA Grapalat" w:cs="GHEA Grapalat"/>
                <w:lang w:val="hy-AM"/>
              </w:rPr>
              <w:t xml:space="preserve">րևէ պահանջի մասով երրորդ անձ գրավատուն, երաշխավորը և երաշխիք տվող անձը այդ պահանջի մասով համարվում են վարույթի կողմ, ունեն պարտապանի համար սահմանված բոլոր դատավարական իրավունքները և պարտականությունները, և հանդիսանում են </w:t>
            </w:r>
            <w:r w:rsidRPr="007A49E4">
              <w:rPr>
                <w:rFonts w:ascii="GHEA Grapalat" w:eastAsia="GHEA Grapalat" w:hAnsi="GHEA Grapalat" w:cs="GHEA Grapalat"/>
                <w:lang w:val="hy-AM"/>
              </w:rPr>
              <w:lastRenderedPageBreak/>
              <w:t>այդ պահանջին առնչվող՝ պարտապանին ուղղված ծանուցումների հասցեատեր։</w:t>
            </w:r>
          </w:p>
          <w:p w14:paraId="38C5E726" w14:textId="1CBB0F1C" w:rsidR="007A49E4" w:rsidRPr="006C012B" w:rsidRDefault="007A49E4" w:rsidP="004D5D7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Տվյալ դեպքում, օրենսգրքով որդեգրված մոտեցումն այն է, որ նշված անձինք ոչ թե շահագրգիռ անձինք են, այլ վարույթի </w:t>
            </w:r>
            <w:r w:rsidR="004D5D7A">
              <w:rPr>
                <w:rFonts w:ascii="GHEA Grapalat" w:eastAsia="GHEA Grapalat" w:hAnsi="GHEA Grapalat" w:cs="GHEA Grapalat"/>
                <w:lang w:val="hy-AM"/>
              </w:rPr>
              <w:t>կողմ</w:t>
            </w:r>
            <w:r>
              <w:rPr>
                <w:rFonts w:ascii="GHEA Grapalat" w:eastAsia="GHEA Grapalat" w:hAnsi="GHEA Grapalat" w:cs="GHEA Grapalat"/>
                <w:lang w:val="hy-AM"/>
              </w:rPr>
              <w:t>:</w:t>
            </w:r>
          </w:p>
        </w:tc>
      </w:tr>
      <w:tr w:rsidR="00EE06B6" w:rsidRPr="00190AB9" w14:paraId="64119205" w14:textId="77777777" w:rsidTr="00467B20">
        <w:trPr>
          <w:trHeight w:val="798"/>
        </w:trPr>
        <w:tc>
          <w:tcPr>
            <w:tcW w:w="7740" w:type="dxa"/>
          </w:tcPr>
          <w:p w14:paraId="33DF8555" w14:textId="5B142A7D"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7. </w:t>
            </w:r>
            <w:r w:rsidRPr="00D8771F">
              <w:rPr>
                <w:rFonts w:ascii="GHEA Grapalat" w:eastAsia="GHEA Grapalat" w:hAnsi="GHEA Grapalat" w:cs="GHEA Grapalat"/>
                <w:lang w:val="hy-AM"/>
              </w:rPr>
              <w:t>Օրենսգրքի 36-րդ հոդվածի 1-ին մասի համաձայն՝ փորձագետն այն անձն է, որը կառավարչի հանձնարարությամբ փորձաքննություն է իրականացնում հատուկ գիտելիքներ պահանջող հարցերի վերաբերյալ։</w:t>
            </w:r>
          </w:p>
          <w:p w14:paraId="210AE134"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Բացի այդ, նույն հոդվածի 7-րդ մասի համաձայն՝ Փորձագետի եզրակացության պարզ կամ ամբողջական չլինելու դեպքում կառավարիչը կարող է նշանակել լրացուցիչ փորձաքննություն՝ դրա կատարումը հանձնարարելով միևնույն կամ մեկ այլ փորձագետի։</w:t>
            </w:r>
          </w:p>
          <w:p w14:paraId="396E3AC5"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Ստացվում է, որ հատուկ գիտելիքներ պահանջվող հարցերի վերաբերյալ փորձաքննություն կարող է իրականացնել միայն կառավարչի նշանակած փորձագետը։</w:t>
            </w:r>
          </w:p>
          <w:p w14:paraId="54D157DB"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Ընդ որում, ըստ նույն հոդվածի 9-րդ մասի՝ գործին մասնակցող անձի ներկայացրած փորձագետի եզրակացությունն իր ապացուցողական նշանակությամբ հավասարազոր է Սնանկության դատարանի որոշմամբ նշանակված փորձաքննության արդյունքով ստացված փորձագետի եզրակացությանը, եթե այն տված փորձագետը դատարանի առջև գրավոր հաստատում է եզրակացությունը` նախազգուշացվելով ակնհայտ կեղծ եզրակացություն տալու համար քրեական պատասխանատվության մասին։</w:t>
            </w:r>
          </w:p>
          <w:p w14:paraId="7E24408D"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lastRenderedPageBreak/>
              <w:t>Այսպիսով, ստացվում է, որ 36-րդ հոդվածի 1-ին մասի տրամաբանությամբ փորձաքննություն իրականացվում է կառավարչի հանձնարարությամբ, միաժամանակ նույն հոդվածով սահմանվում է, որ գործին մասնակցող անձի ներկայացրած փորձագետի եզրակացությունն իր ապացուցողական նշանակությամբ հավասարազոր է Սնանկության դատարանի որոշմամբ նշանակված փորձաքննության արդյունքով ստացված փորձագետի եզրակացությանը  տարբեր մասերով նախատեսվում է, որպիսի պայմաններում կարծում ենք, որ փորձագիտական եզրակացություն նշանակելու իրավասություն ունեցող սուբյեկտների վերաբերյալ կարգավորումներում առկա են իրավական տարընկալումներ։</w:t>
            </w:r>
          </w:p>
          <w:p w14:paraId="3B0F56FE" w14:textId="04ED4F4F"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Ողջ վերոգրյալը հաշվի առնելով՝ առաջարկում ենք քննարկվող իրավադրույթները համապատասխանաբար խմբագրել։</w:t>
            </w:r>
          </w:p>
        </w:tc>
        <w:tc>
          <w:tcPr>
            <w:tcW w:w="7230" w:type="dxa"/>
            <w:gridSpan w:val="2"/>
          </w:tcPr>
          <w:p w14:paraId="0DEB9A4D" w14:textId="1FE4C067" w:rsidR="004D5D7A" w:rsidRPr="004D5D7A" w:rsidRDefault="004D5D7A" w:rsidP="004D5D7A">
            <w:pPr>
              <w:spacing w:line="360" w:lineRule="auto"/>
              <w:jc w:val="center"/>
              <w:rPr>
                <w:rFonts w:ascii="GHEA Grapalat" w:eastAsia="GHEA Grapalat" w:hAnsi="GHEA Grapalat" w:cs="GHEA Grapalat"/>
                <w:b/>
                <w:lang w:val="hy-AM"/>
              </w:rPr>
            </w:pPr>
            <w:r w:rsidRPr="004D5D7A">
              <w:rPr>
                <w:rFonts w:ascii="GHEA Grapalat" w:eastAsia="GHEA Grapalat" w:hAnsi="GHEA Grapalat" w:cs="GHEA Grapalat"/>
                <w:b/>
                <w:lang w:val="hy-AM"/>
              </w:rPr>
              <w:lastRenderedPageBreak/>
              <w:t>7. Չի ընդունվել</w:t>
            </w:r>
          </w:p>
          <w:p w14:paraId="568915AE" w14:textId="1893F111" w:rsidR="00EE06B6" w:rsidRPr="006C012B" w:rsidRDefault="004D5D7A" w:rsidP="004D5D7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Որևէ հ</w:t>
            </w:r>
            <w:r w:rsidRPr="004D5D7A">
              <w:rPr>
                <w:rFonts w:ascii="GHEA Grapalat" w:eastAsia="GHEA Grapalat" w:hAnsi="GHEA Grapalat" w:cs="GHEA Grapalat"/>
                <w:lang w:val="hy-AM"/>
              </w:rPr>
              <w:t xml:space="preserve">ակասություն </w:t>
            </w:r>
            <w:r>
              <w:rPr>
                <w:rFonts w:ascii="GHEA Grapalat" w:eastAsia="GHEA Grapalat" w:hAnsi="GHEA Grapalat" w:cs="GHEA Grapalat"/>
                <w:lang w:val="hy-AM"/>
              </w:rPr>
              <w:t>առ</w:t>
            </w:r>
            <w:r w:rsidRPr="004D5D7A">
              <w:rPr>
                <w:rFonts w:ascii="GHEA Grapalat" w:eastAsia="GHEA Grapalat" w:hAnsi="GHEA Grapalat" w:cs="GHEA Grapalat"/>
                <w:lang w:val="hy-AM"/>
              </w:rPr>
              <w:t>կա</w:t>
            </w:r>
            <w:r>
              <w:rPr>
                <w:rFonts w:ascii="GHEA Grapalat" w:eastAsia="GHEA Grapalat" w:hAnsi="GHEA Grapalat" w:cs="GHEA Grapalat"/>
                <w:lang w:val="hy-AM"/>
              </w:rPr>
              <w:t xml:space="preserve"> չէ</w:t>
            </w:r>
            <w:r w:rsidRPr="004D5D7A">
              <w:rPr>
                <w:rFonts w:ascii="GHEA Grapalat" w:eastAsia="GHEA Grapalat" w:hAnsi="GHEA Grapalat" w:cs="GHEA Grapalat"/>
                <w:lang w:val="hy-AM"/>
              </w:rPr>
              <w:t>, քանի որ գործին մասնկացող անձինք ևս ունեն հնրավորություն հիմքերի առկայության դեպքում ներկայացնել փորձագիտական եզրակացություն։</w:t>
            </w:r>
          </w:p>
        </w:tc>
      </w:tr>
      <w:tr w:rsidR="00EE06B6" w:rsidRPr="00190AB9" w14:paraId="6102C499" w14:textId="77777777" w:rsidTr="00467B20">
        <w:trPr>
          <w:trHeight w:val="798"/>
        </w:trPr>
        <w:tc>
          <w:tcPr>
            <w:tcW w:w="7740" w:type="dxa"/>
          </w:tcPr>
          <w:p w14:paraId="349ABB66" w14:textId="26489FB8"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8. </w:t>
            </w:r>
            <w:r w:rsidRPr="00D8771F">
              <w:rPr>
                <w:rFonts w:ascii="GHEA Grapalat" w:eastAsia="GHEA Grapalat" w:hAnsi="GHEA Grapalat" w:cs="GHEA Grapalat"/>
                <w:lang w:val="hy-AM"/>
              </w:rPr>
              <w:t>Օրենսգրքի 58-րդ հոդվածի 4-րդ մասի համաձայն՝ վարչական ծախսը համարվում է հիմնավորված, եթե առկա է այդ ծախսին համապատասխան գնումը կատարելու մասին գրավոր ապացույց կամ նախահաշիվ, կամ այն կատարելու փաստը հաստատող գրավոր ապացույց։</w:t>
            </w:r>
          </w:p>
          <w:p w14:paraId="2F1417F7"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lastRenderedPageBreak/>
              <w:t>Այսպես, վարչական ծախսի հիմնավորվածության համար նախապայման է այդ ծախսին համապատասխան գնումը կատարելու մասին գրավոր ապացույցի առկայությունը։ Մինչդեռ, հարկ է նկատել, որ պարզ չէ՝ ինչն է համարվում գրավոր ապացույց սույն օրենսգրքի իմաստով և արդյոք ցանկացած տեսակի գրավոր փաստաթուղթը (օրինակ՝ գրավոր բացատրություն) կարող է համարվել կատարված ծախսը հիմնավորող ապացույց։</w:t>
            </w:r>
          </w:p>
          <w:p w14:paraId="111BB38B" w14:textId="30E82564"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Հնարավոր տարընկալումները բացառելու նպատակով առաջարկում ենք հստակ սահմանել վարչական ծախսին համապատասխան գնումը կատարելու մասին գրավոր ապացույցների շրջանակը՝ ներառելով նաև էլեկտրոնային եղանակով կամ կապի այլ միջոցով ստացված տեղեկությունները։</w:t>
            </w:r>
          </w:p>
        </w:tc>
        <w:tc>
          <w:tcPr>
            <w:tcW w:w="7230" w:type="dxa"/>
            <w:gridSpan w:val="2"/>
          </w:tcPr>
          <w:p w14:paraId="5771D14B" w14:textId="77777777" w:rsidR="00EE06B6" w:rsidRPr="004D5D7A" w:rsidRDefault="004D5D7A" w:rsidP="004D5D7A">
            <w:pPr>
              <w:spacing w:line="360" w:lineRule="auto"/>
              <w:jc w:val="center"/>
              <w:rPr>
                <w:rFonts w:ascii="GHEA Grapalat" w:eastAsia="GHEA Grapalat" w:hAnsi="GHEA Grapalat" w:cs="GHEA Grapalat"/>
                <w:b/>
                <w:lang w:val="hy-AM"/>
              </w:rPr>
            </w:pPr>
            <w:r w:rsidRPr="004D5D7A">
              <w:rPr>
                <w:rFonts w:ascii="GHEA Grapalat" w:eastAsia="GHEA Grapalat" w:hAnsi="GHEA Grapalat" w:cs="GHEA Grapalat"/>
                <w:b/>
                <w:lang w:val="hy-AM"/>
              </w:rPr>
              <w:lastRenderedPageBreak/>
              <w:t>8. Չի ընդունվել</w:t>
            </w:r>
          </w:p>
          <w:p w14:paraId="6EC39A49" w14:textId="2D705F79" w:rsidR="004D5D7A" w:rsidRPr="006C012B" w:rsidRDefault="004D5D7A" w:rsidP="004D5D7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Գտնում ենք, որ առաջարկվող կարգավորումները տարընկալումների տեղիք չեն տալիս: Նախագծով սահմանվում է թե որ դեպքում է </w:t>
            </w:r>
            <w:r w:rsidRPr="00D8771F">
              <w:rPr>
                <w:rFonts w:ascii="GHEA Grapalat" w:eastAsia="GHEA Grapalat" w:hAnsi="GHEA Grapalat" w:cs="GHEA Grapalat"/>
                <w:lang w:val="hy-AM"/>
              </w:rPr>
              <w:t>վարչական ծախսը համարվում հիմնավորված</w:t>
            </w:r>
            <w:r>
              <w:rPr>
                <w:rFonts w:ascii="GHEA Grapalat" w:eastAsia="GHEA Grapalat" w:hAnsi="GHEA Grapalat" w:cs="GHEA Grapalat"/>
                <w:lang w:val="hy-AM"/>
              </w:rPr>
              <w:t>՝</w:t>
            </w:r>
            <w:r w:rsidRPr="00D8771F">
              <w:rPr>
                <w:rFonts w:ascii="GHEA Grapalat" w:eastAsia="GHEA Grapalat" w:hAnsi="GHEA Grapalat" w:cs="GHEA Grapalat"/>
                <w:lang w:val="hy-AM"/>
              </w:rPr>
              <w:t xml:space="preserve"> հստակ </w:t>
            </w:r>
            <w:r>
              <w:rPr>
                <w:rFonts w:ascii="GHEA Grapalat" w:eastAsia="GHEA Grapalat" w:hAnsi="GHEA Grapalat" w:cs="GHEA Grapalat"/>
                <w:lang w:val="hy-AM"/>
              </w:rPr>
              <w:t>նախատեսելով</w:t>
            </w:r>
            <w:r w:rsidRPr="00D8771F">
              <w:rPr>
                <w:rFonts w:ascii="GHEA Grapalat" w:eastAsia="GHEA Grapalat" w:hAnsi="GHEA Grapalat" w:cs="GHEA Grapalat"/>
                <w:lang w:val="hy-AM"/>
              </w:rPr>
              <w:t xml:space="preserve"> ապացույցների </w:t>
            </w:r>
            <w:r>
              <w:rPr>
                <w:rFonts w:ascii="GHEA Grapalat" w:eastAsia="GHEA Grapalat" w:hAnsi="GHEA Grapalat" w:cs="GHEA Grapalat"/>
                <w:lang w:val="hy-AM"/>
              </w:rPr>
              <w:t>շրջանակը</w:t>
            </w:r>
            <w:r w:rsidRPr="00D8771F">
              <w:rPr>
                <w:rFonts w:ascii="GHEA Grapalat" w:eastAsia="GHEA Grapalat" w:hAnsi="GHEA Grapalat" w:cs="GHEA Grapalat"/>
                <w:lang w:val="hy-AM"/>
              </w:rPr>
              <w:t>։</w:t>
            </w:r>
            <w:r>
              <w:rPr>
                <w:rFonts w:ascii="GHEA Grapalat" w:eastAsia="GHEA Grapalat" w:hAnsi="GHEA Grapalat" w:cs="GHEA Grapalat"/>
                <w:lang w:val="hy-AM"/>
              </w:rPr>
              <w:t xml:space="preserve"> Ընդ որում, ապացույցի տեսակը ընտրելու </w:t>
            </w:r>
            <w:r>
              <w:rPr>
                <w:rFonts w:ascii="GHEA Grapalat" w:eastAsia="GHEA Grapalat" w:hAnsi="GHEA Grapalat" w:cs="GHEA Grapalat"/>
                <w:lang w:val="hy-AM"/>
              </w:rPr>
              <w:lastRenderedPageBreak/>
              <w:t>իրավասությունը թողնված է կառավարչին, ով պետք է գնահատի, թե ապացույցի որ տեսակով կկարողանա հիմնավորել վարչական ծախսի առկայությունը:</w:t>
            </w:r>
          </w:p>
        </w:tc>
      </w:tr>
      <w:tr w:rsidR="00EE06B6" w:rsidRPr="00190AB9" w14:paraId="085C151B" w14:textId="77777777" w:rsidTr="00467B20">
        <w:trPr>
          <w:trHeight w:val="798"/>
        </w:trPr>
        <w:tc>
          <w:tcPr>
            <w:tcW w:w="7740" w:type="dxa"/>
          </w:tcPr>
          <w:p w14:paraId="425151E0" w14:textId="62237765"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9. </w:t>
            </w:r>
            <w:r w:rsidRPr="00D8771F">
              <w:rPr>
                <w:rFonts w:ascii="GHEA Grapalat" w:eastAsia="GHEA Grapalat" w:hAnsi="GHEA Grapalat" w:cs="GHEA Grapalat"/>
                <w:lang w:val="hy-AM"/>
              </w:rPr>
              <w:t>Օրենսգրքի 59-րդ հոդվածի 6-րդ և 7-րդ մասերով սահմանվում են վարչական ծախսերի նախահաշվի վերաբերյալ առարկություն ներկայացվելու դեպքում կառավարչի կողմից չհամաձայնեցված ծախսի իրականացումը թույլատրելու մասին միջնորդությամբ դատարան դիմելու վերաբերյալ կարգավորումները։</w:t>
            </w:r>
          </w:p>
          <w:p w14:paraId="44BEE627"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Նույն հոդվածի 8-րդ մասի համաձայն՝ նույն հոդվածի 6-րդ և 7-րդ մասերում նշված միջնորդության քննարկման արդյունքում դատարանը կայացնում է որոշում՝ ծախսի կատարումը </w:t>
            </w:r>
            <w:r w:rsidRPr="00D8771F">
              <w:rPr>
                <w:rFonts w:ascii="GHEA Grapalat" w:eastAsia="GHEA Grapalat" w:hAnsi="GHEA Grapalat" w:cs="GHEA Grapalat"/>
                <w:lang w:val="hy-AM"/>
              </w:rPr>
              <w:lastRenderedPageBreak/>
              <w:t>ամբողջությամբ կամ մասնակի թույլատրելու մասին, եթե այդ ծախսի ամբողջությամբ կամ մասնակի  կատարումը բխում է սույն օրենսգրքի 58-րդ հոդվածի 2-րդ և 3-րդ մասերի պահանջներից։ Հակառակ դեպքում որոշում է կայացնում այդ ծախսի կատարումը չթույլատրելու մասին։</w:t>
            </w:r>
          </w:p>
          <w:p w14:paraId="6A902F98"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Միևնույն ժամանակ, Օրենսգրքի 58-րդ հոդվածի 2-րդ և 3-րդ մասով սահմանվում են վարչական ծախսերի՝ համապատասխանաբար անհրաժեշտությանը և ողջամտությանը վերաբերող կանոնները, իսկ 4-րդ մասի համաձայն՝ վարչական ծախսը համարվում է հիմնավորված, եթե առկա է այդ ծախսին համապատասխան գնումը կատարելու մասին գրավոր ապացույց կամ նախահաշիվ, կամ այն կատարելու փաստը հաստատող գրավոր ապացույց։</w:t>
            </w:r>
          </w:p>
          <w:p w14:paraId="387EDAB9"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Ստացվում է, որ Սնանկության դատարանի կողմից համապատասխան միջնորդությունը քննվում է միայն վարչական ծախսերի անհրաժեշտության և ողջամտության տեսանկյունից, և միայն դրանց քննարկման արդյունքում կարող է կայացնել ծախսի կատարումը թույլատրելու կամ չթույլատրելու վերաբերյալ որոշում։</w:t>
            </w:r>
          </w:p>
          <w:p w14:paraId="05245799" w14:textId="6FAE8159"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Նման պայմաններում դատարանի վերահսկողության տիրույթից դուրս է մնում  վարչական ծախսի հիմնավորվածությունը ստուգելու հնարավորությունը, մասնավորապես ներկայացված փաստաթղթի՝ </w:t>
            </w:r>
            <w:r w:rsidRPr="00D8771F">
              <w:rPr>
                <w:rFonts w:ascii="GHEA Grapalat" w:eastAsia="GHEA Grapalat" w:hAnsi="GHEA Grapalat" w:cs="GHEA Grapalat"/>
                <w:lang w:val="hy-AM"/>
              </w:rPr>
              <w:lastRenderedPageBreak/>
              <w:t>որպես ծախսը հիմնավորող պատշաճ ապացույց հանդիսանալու տեսանկյունից։</w:t>
            </w:r>
            <w:r>
              <w:rPr>
                <w:rFonts w:ascii="GHEA Grapalat" w:eastAsia="GHEA Grapalat" w:hAnsi="GHEA Grapalat" w:cs="GHEA Grapalat"/>
                <w:lang w:val="hy-AM"/>
              </w:rPr>
              <w:t xml:space="preserve"> </w:t>
            </w:r>
          </w:p>
        </w:tc>
        <w:tc>
          <w:tcPr>
            <w:tcW w:w="7230" w:type="dxa"/>
            <w:gridSpan w:val="2"/>
          </w:tcPr>
          <w:p w14:paraId="13C7762F" w14:textId="6589B3E2" w:rsidR="00EE06B6" w:rsidRPr="00F05C2D" w:rsidRDefault="00F05C2D" w:rsidP="00F05C2D">
            <w:pPr>
              <w:spacing w:line="360" w:lineRule="auto"/>
              <w:jc w:val="center"/>
              <w:rPr>
                <w:rFonts w:ascii="GHEA Grapalat" w:eastAsia="GHEA Grapalat" w:hAnsi="GHEA Grapalat" w:cs="GHEA Grapalat"/>
                <w:b/>
                <w:lang w:val="hy-AM"/>
              </w:rPr>
            </w:pPr>
            <w:r w:rsidRPr="00F05C2D">
              <w:rPr>
                <w:rFonts w:ascii="GHEA Grapalat" w:eastAsia="GHEA Grapalat" w:hAnsi="GHEA Grapalat" w:cs="GHEA Grapalat"/>
                <w:b/>
                <w:lang w:val="hy-AM"/>
              </w:rPr>
              <w:lastRenderedPageBreak/>
              <w:t>9. Չի ընդունվել</w:t>
            </w:r>
          </w:p>
          <w:p w14:paraId="5E4140B4" w14:textId="6E79C061" w:rsidR="00F05C2D" w:rsidRPr="006C012B" w:rsidRDefault="00F05C2D" w:rsidP="00F05C2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Դատարանը նշված հոդվածով նախատեսված դեպքերում</w:t>
            </w:r>
            <w:r w:rsidRPr="00D8771F">
              <w:rPr>
                <w:rFonts w:ascii="GHEA Grapalat" w:eastAsia="GHEA Grapalat" w:hAnsi="GHEA Grapalat" w:cs="GHEA Grapalat"/>
                <w:lang w:val="hy-AM"/>
              </w:rPr>
              <w:t xml:space="preserve"> միջնորդության քննարկման արդյունքում կայացնում է որոշում</w:t>
            </w:r>
            <w:r>
              <w:rPr>
                <w:rFonts w:ascii="GHEA Grapalat" w:eastAsia="GHEA Grapalat" w:hAnsi="GHEA Grapalat" w:cs="GHEA Grapalat"/>
                <w:lang w:val="hy-AM"/>
              </w:rPr>
              <w:t xml:space="preserve">, որով արդեն իսկ հաստատվում է վարչական ծախսի հիմնավորվածությունը, կամ հակառակը: </w:t>
            </w:r>
          </w:p>
        </w:tc>
      </w:tr>
      <w:tr w:rsidR="00EE06B6" w:rsidRPr="00190AB9" w14:paraId="5F1488D2" w14:textId="77777777" w:rsidTr="00467B20">
        <w:trPr>
          <w:trHeight w:val="798"/>
        </w:trPr>
        <w:tc>
          <w:tcPr>
            <w:tcW w:w="7740" w:type="dxa"/>
          </w:tcPr>
          <w:p w14:paraId="7CD943A2" w14:textId="771481F5"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10. </w:t>
            </w:r>
            <w:r w:rsidRPr="00D8771F">
              <w:rPr>
                <w:rFonts w:ascii="GHEA Grapalat" w:eastAsia="GHEA Grapalat" w:hAnsi="GHEA Grapalat" w:cs="GHEA Grapalat"/>
                <w:lang w:val="hy-AM"/>
              </w:rPr>
              <w:t>Օրենսգրքի 59-րդ հոդվածի 13-րդ մասի համաձայն՝ Կառավարիչը պատասխանատվություն չի կրում այն գործողությունը չկատարելու կամ ոչ պատշաճ կատարելու համար, որի համար վարչական ծախսի կատարումը սույն հոդվածով սահմանված կարգով չի թույլատրվել։</w:t>
            </w:r>
          </w:p>
          <w:p w14:paraId="3604A1E0"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Այս կապակցությամբ հարկ է նշել, որ Օրենսգրքի 58-րդ հոդվածի 3-րդ մասի համաձայն՝ վարչական ծախսը համարվում է ողջամիտ, եթե դրա չափը համապատասխանում է համանման գնման (ապրանքի, ծառայության, աշխատանքի և այլն) համար սահմանված գներին, իսկ գներ սահմանված չլինելու դեպքում` այն շուկայում գործող համանման գնման գները չի գերազանցում      քսանից ավելի տոկոսով։ </w:t>
            </w:r>
          </w:p>
          <w:p w14:paraId="6AC2EA4F"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Նման պայմաններում ստացվում է, որ այն դեպքում, երբ դատարանը գալիս է ծախսի՝ ողջամիտ չլինելու վերաբերյալ եզրահանգման, ապա բոլոր դեպքերում պետք է մերժի նշված ծախսն իրականացնելու վերաբերյալ կառավարչի միջնորդությունը։ </w:t>
            </w:r>
          </w:p>
          <w:p w14:paraId="4FA26CDF" w14:textId="52A3D408"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Նշվածի համատեքստում առաջարկում ենք քննարկման առարկա դարձնել վարչական ծախսի կատարումը դատարանի սահմանած </w:t>
            </w:r>
            <w:r w:rsidRPr="00D8771F">
              <w:rPr>
                <w:rFonts w:ascii="GHEA Grapalat" w:eastAsia="GHEA Grapalat" w:hAnsi="GHEA Grapalat" w:cs="GHEA Grapalat"/>
                <w:lang w:val="hy-AM"/>
              </w:rPr>
              <w:lastRenderedPageBreak/>
              <w:t>ողջամիտ չափով իրականացնելը թույլատրելու հնարավորության նախատեսման հարցն այն իրավիճակում, երբ դատարանը չի թույլատրել ծախսի կատարումը՝ պայմանավորված դրա՝ ոչ ողջամիտ լինելով։</w:t>
            </w:r>
          </w:p>
        </w:tc>
        <w:tc>
          <w:tcPr>
            <w:tcW w:w="7230" w:type="dxa"/>
            <w:gridSpan w:val="2"/>
          </w:tcPr>
          <w:p w14:paraId="769A9891" w14:textId="199A3647" w:rsidR="00EE06B6" w:rsidRPr="00F05C2D" w:rsidRDefault="00F05C2D" w:rsidP="00F05C2D">
            <w:pPr>
              <w:spacing w:line="360" w:lineRule="auto"/>
              <w:jc w:val="center"/>
              <w:rPr>
                <w:rFonts w:ascii="GHEA Grapalat" w:eastAsia="GHEA Grapalat" w:hAnsi="GHEA Grapalat" w:cs="GHEA Grapalat"/>
                <w:b/>
                <w:lang w:val="hy-AM"/>
              </w:rPr>
            </w:pPr>
            <w:r w:rsidRPr="00F05C2D">
              <w:rPr>
                <w:rFonts w:ascii="GHEA Grapalat" w:eastAsia="GHEA Grapalat" w:hAnsi="GHEA Grapalat" w:cs="GHEA Grapalat"/>
                <w:b/>
                <w:lang w:val="hy-AM"/>
              </w:rPr>
              <w:lastRenderedPageBreak/>
              <w:t>10. Չի ընդունվել</w:t>
            </w:r>
          </w:p>
          <w:p w14:paraId="25378C77" w14:textId="51DC34AB" w:rsidR="00F05C2D" w:rsidRPr="006C012B" w:rsidRDefault="00F05C2D" w:rsidP="00F05C2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Պարզ չէ դատարանի կողմից վարչական ծախսի</w:t>
            </w:r>
            <w:r w:rsidRPr="00D8771F">
              <w:rPr>
                <w:rFonts w:ascii="GHEA Grapalat" w:eastAsia="GHEA Grapalat" w:hAnsi="GHEA Grapalat" w:cs="GHEA Grapalat"/>
                <w:lang w:val="hy-AM"/>
              </w:rPr>
              <w:t xml:space="preserve"> կատարումը թույլատրելու հնարավորության </w:t>
            </w:r>
            <w:r>
              <w:rPr>
                <w:rFonts w:ascii="GHEA Grapalat" w:eastAsia="GHEA Grapalat" w:hAnsi="GHEA Grapalat" w:cs="GHEA Grapalat"/>
                <w:lang w:val="hy-AM"/>
              </w:rPr>
              <w:t xml:space="preserve">նախատեսման նպատակահարմարությունը </w:t>
            </w:r>
            <w:r w:rsidRPr="00D8771F">
              <w:rPr>
                <w:rFonts w:ascii="GHEA Grapalat" w:eastAsia="GHEA Grapalat" w:hAnsi="GHEA Grapalat" w:cs="GHEA Grapalat"/>
                <w:lang w:val="hy-AM"/>
              </w:rPr>
              <w:t xml:space="preserve">այն </w:t>
            </w:r>
            <w:r>
              <w:rPr>
                <w:rFonts w:ascii="GHEA Grapalat" w:eastAsia="GHEA Grapalat" w:hAnsi="GHEA Grapalat" w:cs="GHEA Grapalat"/>
                <w:lang w:val="hy-AM"/>
              </w:rPr>
              <w:t>դեպքում</w:t>
            </w:r>
            <w:r w:rsidRPr="00D8771F">
              <w:rPr>
                <w:rFonts w:ascii="GHEA Grapalat" w:eastAsia="GHEA Grapalat" w:hAnsi="GHEA Grapalat" w:cs="GHEA Grapalat"/>
                <w:lang w:val="hy-AM"/>
              </w:rPr>
              <w:t>, երբ դատարանը չի թույլատրել ծախսի կատարումը՝ պայմանավորված դրա՝ ոչ ողջամիտ լինելով։</w:t>
            </w:r>
          </w:p>
        </w:tc>
      </w:tr>
      <w:tr w:rsidR="00EE06B6" w:rsidRPr="00190AB9" w14:paraId="4AB5F77F" w14:textId="77777777" w:rsidTr="00467B20">
        <w:trPr>
          <w:trHeight w:val="798"/>
        </w:trPr>
        <w:tc>
          <w:tcPr>
            <w:tcW w:w="7740" w:type="dxa"/>
          </w:tcPr>
          <w:p w14:paraId="272EFD13" w14:textId="4AC2D34A"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11. </w:t>
            </w:r>
            <w:r w:rsidRPr="00D8771F">
              <w:rPr>
                <w:rFonts w:ascii="GHEA Grapalat" w:eastAsia="GHEA Grapalat" w:hAnsi="GHEA Grapalat" w:cs="GHEA Grapalat"/>
                <w:lang w:val="hy-AM"/>
              </w:rPr>
              <w:t xml:space="preserve">Օրենսգրքի 140-րդ հոդվածի 2-րդ մասի համաձայն՝ Հայաստանի Հանրապետության քաղաքացիական դատավարության օրենսգրքով նախատեսված դեպքերում Սնանկության դատարանը առանձին քաղաքացիական գործով արձակում է վճարման կարգադրություն։ </w:t>
            </w:r>
          </w:p>
          <w:p w14:paraId="50AF9380"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Ստացվում է, որ առանձին քաղաքացիական գործերով վճարման կարգադրություն արձակելու համար Սնանկության դատարանը պետք է առաջնորդվի Հայաստանի Հանրապետության քաղաքացիական դատավարության օրենսգրքով նախատեսված դեպքերով։</w:t>
            </w:r>
          </w:p>
          <w:p w14:paraId="7ABA67EB"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Վերոգրյալի կապակցությամբ հարկ է նկատել, որ Նախագծի ընդունման անհրաժեշտության հիմնավորման համաձայն՝ սնանկության ոլորտի օրենսդրության բարելավումը նպատակ է հետապնդում կարգավորել այն խնդիրները, որոնք չեն լուծվել արդեն իսկ կատարված բարեփոխումներով կամ որոնց անհրաժեշտությունը բացահայտվել է այդ փոփոխությունների կիրառման շրջանակներում, այդ թվում` սնանկության վարույթին առնչվող բոլոր </w:t>
            </w:r>
            <w:r w:rsidRPr="00D8771F">
              <w:rPr>
                <w:rFonts w:ascii="GHEA Grapalat" w:eastAsia="GHEA Grapalat" w:hAnsi="GHEA Grapalat" w:cs="GHEA Grapalat"/>
                <w:lang w:val="hy-AM"/>
              </w:rPr>
              <w:lastRenderedPageBreak/>
              <w:t>ընթացակարգային և նյութական ասպեկտները մեկ միասնական ակտով կարգավորելու կարևորության հաշվառմամբ: Ավելին, երկարաժամկետ հեռանկարում անհրաժեշտ է ունենալ Սնանկության օրենսգիրք, որի հիման վրա սնանկության գործընթացի առանցքային ուղղությունները պետք է սահմանվեն մեկ միասնական ինքնուրույն փաստաթղթում` որպես ուղեցույց գործընթացի բոլոր մասնակիցների համար:</w:t>
            </w:r>
          </w:p>
          <w:p w14:paraId="5C319B14"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Այսպիսով, սնանկության ոլորտի օրենսդրության բարելավման նպատակներից է սնանկության գործընթացի առանցքային ուղղությունները մեկ միասնական ինքնուրույն փաստաթղթում սահմանելը, որպիսի պայմաններում կարծում ենք, որ Սնանկության դատարանի կողմից առանձին քաղաքացիական գործերով վճարման կարգադրություն արձակելը Հայաստանի Հանրապետության քաղաքացիական դատավարության օրենսգրքով նախատեսված դեպքերում չի բխում սնանկության ոլորտի օրենսդրության բարելավման նպատակներից։</w:t>
            </w:r>
          </w:p>
          <w:p w14:paraId="76174014"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Բացի այդ, հարկ է նկատել նաև, որ Հայաստանի Հանրապետության քաղաքացիական դատավարության օրենսգրքով Սնանկության դատարանի համար առանձնահատուկ կարգավորումներ առկա չեն </w:t>
            </w:r>
            <w:r w:rsidRPr="00D8771F">
              <w:rPr>
                <w:rFonts w:ascii="GHEA Grapalat" w:eastAsia="GHEA Grapalat" w:hAnsi="GHEA Grapalat" w:cs="GHEA Grapalat"/>
                <w:lang w:val="hy-AM"/>
              </w:rPr>
              <w:lastRenderedPageBreak/>
              <w:t>առանձին քաղաքացիական գործերով վճարման կարգադրություն արձակելու համար։</w:t>
            </w:r>
          </w:p>
          <w:p w14:paraId="69D08377" w14:textId="75023C18"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Ողջ վերոգրյալի հաշվառմամբ առաջարկում ենք դրույթը համապատասխանաբար խմբագրել՝ նպատակ ունենալով ապահովել սնանկության ոլորտի օրենսդրության բարելավման նպատակների իրացումը, այդ թվում՝ սնանկության վարույթին առնչվող բոլոր ընթացակարգային և նյութական ասպեկտները մեկ միասնական ակտով կարգավորումը։</w:t>
            </w:r>
          </w:p>
        </w:tc>
        <w:tc>
          <w:tcPr>
            <w:tcW w:w="7230" w:type="dxa"/>
            <w:gridSpan w:val="2"/>
          </w:tcPr>
          <w:p w14:paraId="4C6F2C16" w14:textId="0E86DC23" w:rsidR="0083707A" w:rsidRPr="0083707A" w:rsidRDefault="0083707A" w:rsidP="0083707A">
            <w:pPr>
              <w:spacing w:line="360" w:lineRule="auto"/>
              <w:jc w:val="center"/>
              <w:rPr>
                <w:b/>
                <w:lang w:val="hy-AM"/>
              </w:rPr>
            </w:pPr>
            <w:r w:rsidRPr="0083707A">
              <w:rPr>
                <w:rFonts w:ascii="GHEA Grapalat" w:eastAsia="GHEA Grapalat" w:hAnsi="GHEA Grapalat" w:cs="GHEA Grapalat"/>
                <w:b/>
                <w:lang w:val="hy-AM"/>
              </w:rPr>
              <w:lastRenderedPageBreak/>
              <w:t>11. Չի ընդունվել</w:t>
            </w:r>
          </w:p>
          <w:p w14:paraId="7F506815" w14:textId="4D15FFA6" w:rsidR="00EE06B6" w:rsidRPr="006C012B" w:rsidRDefault="0083707A" w:rsidP="00EE06B6">
            <w:pPr>
              <w:spacing w:line="360" w:lineRule="auto"/>
              <w:jc w:val="both"/>
              <w:rPr>
                <w:rFonts w:ascii="GHEA Grapalat" w:eastAsia="GHEA Grapalat" w:hAnsi="GHEA Grapalat" w:cs="GHEA Grapalat"/>
                <w:lang w:val="hy-AM"/>
              </w:rPr>
            </w:pPr>
            <w:r w:rsidRPr="0083707A">
              <w:rPr>
                <w:rFonts w:ascii="GHEA Grapalat" w:eastAsia="GHEA Grapalat" w:hAnsi="GHEA Grapalat" w:cs="GHEA Grapalat"/>
                <w:lang w:val="hy-AM"/>
              </w:rPr>
              <w:t xml:space="preserve">Նախագծում օգտագործվել է ՀՀ քաղաքացիական դատավարության օրենսգրքին ուղղակի հղման տեխնիկան, ինչը նշանակում է, որ վճարման կարգադրությունը թույլատրելի է ՔԴՕ </w:t>
            </w:r>
            <w:r w:rsidR="00B869C1">
              <w:rPr>
                <w:rFonts w:ascii="GHEA Grapalat" w:eastAsia="GHEA Grapalat" w:hAnsi="GHEA Grapalat" w:cs="GHEA Grapalat"/>
                <w:lang w:val="hy-AM"/>
              </w:rPr>
              <w:t xml:space="preserve">նախատեսված </w:t>
            </w:r>
            <w:r w:rsidRPr="0083707A">
              <w:rPr>
                <w:rFonts w:ascii="GHEA Grapalat" w:eastAsia="GHEA Grapalat" w:hAnsi="GHEA Grapalat" w:cs="GHEA Grapalat"/>
                <w:lang w:val="hy-AM"/>
              </w:rPr>
              <w:t>պայմաններով</w:t>
            </w:r>
            <w:r w:rsidR="00B869C1">
              <w:rPr>
                <w:rFonts w:ascii="GHEA Grapalat" w:eastAsia="GHEA Grapalat" w:hAnsi="GHEA Grapalat" w:cs="GHEA Grapalat"/>
                <w:lang w:val="hy-AM"/>
              </w:rPr>
              <w:t>:</w:t>
            </w:r>
          </w:p>
        </w:tc>
      </w:tr>
      <w:tr w:rsidR="00EE06B6" w:rsidRPr="00A10149" w14:paraId="198CB2EB" w14:textId="77777777" w:rsidTr="00467B20">
        <w:trPr>
          <w:trHeight w:val="798"/>
        </w:trPr>
        <w:tc>
          <w:tcPr>
            <w:tcW w:w="7740" w:type="dxa"/>
          </w:tcPr>
          <w:p w14:paraId="4345A058" w14:textId="3166176C"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12. </w:t>
            </w:r>
            <w:r w:rsidRPr="00D8771F">
              <w:rPr>
                <w:rFonts w:ascii="GHEA Grapalat" w:eastAsia="GHEA Grapalat" w:hAnsi="GHEA Grapalat" w:cs="GHEA Grapalat"/>
                <w:lang w:val="hy-AM"/>
              </w:rPr>
              <w:t>Օրենսգրքի կարգավորման շրջանակներում սահմանվել են հարկադրված սնանկության դիմումին և կամավոր սնանկության դիմումին ներկայացվող պահանջները և կից ներկայացվող փաստաթղթերի ցանկերը։</w:t>
            </w:r>
          </w:p>
          <w:p w14:paraId="61253AF7"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Միաժամանակ, Օրենսգրքի 116-րդ հոդվածի 1-ին մասի համաձայն՝ կանխարգելիչ վերակառուցման վարույթ սկսելու դիմում կարող է ներկայացվել սնանկության վտանգի դեպքում, իսկ 117-րդ հոդվածի 1-ին մասի համաձայն՝ կանխարգելիչ վերակառուցման վարույթ սկսելու դիմում կարող է ներկայացնել պարտապանը կամ պարտատերերը՝ պարտապանի համաձայնությամբ։</w:t>
            </w:r>
          </w:p>
          <w:p w14:paraId="6C53FE41"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Ստացվում է, որ սնանկության վտանգի դեպքում պարտապանի կամ պարտատիրոջ կողմից կարող է ներկայացվել կանխարգելիչ </w:t>
            </w:r>
            <w:r w:rsidRPr="00D8771F">
              <w:rPr>
                <w:rFonts w:ascii="GHEA Grapalat" w:eastAsia="GHEA Grapalat" w:hAnsi="GHEA Grapalat" w:cs="GHEA Grapalat"/>
                <w:lang w:val="hy-AM"/>
              </w:rPr>
              <w:lastRenderedPageBreak/>
              <w:t>վերակառուցման վարույթ սկսելու դիմում, այն պայմաններում, երբ Օրենսգրքով սահմանված չեն կանխարգելիչ վերակառուցման վարույթ սկսելու դիմումին ներկայացվող պահանջները, ինչպես նաև դիմումին կցվող փաստաթղթերի ցանկը։</w:t>
            </w:r>
          </w:p>
          <w:p w14:paraId="6D4DEC5C"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Հաշվի առնելով, որ Օրենսգրքով ամրագրված չէ, որ կանխարգելիչ վերակառուցման վարույթ սկսելու դիմումի վրա տարածվում են սնանկության դիմումին ներկայացվող պահանջները՝ առաջարկում ենք քննարկման առարկա դարձնել կանխարգելիչ վերակառուցման վարույթ սկսելու դիմումին ներկայացվող պահանջները, ինչպես նաև դիմումին կցվող փաստաթղթերի ցանկը սահմանելու հարցը։</w:t>
            </w:r>
          </w:p>
          <w:p w14:paraId="41E4A55E" w14:textId="2022F907"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Ընդ որում, դիմումին կից ներկայացվող փաստաթղթերում առաջարկում ենք ներառել նաև կանխարգելիչ վերակառուցման վարույթի դեպքում՝ վերակառուցման ծրագիրը։</w:t>
            </w:r>
          </w:p>
        </w:tc>
        <w:tc>
          <w:tcPr>
            <w:tcW w:w="7230" w:type="dxa"/>
            <w:gridSpan w:val="2"/>
          </w:tcPr>
          <w:p w14:paraId="3CD18FD8" w14:textId="4EB03999" w:rsidR="009937AD" w:rsidRPr="009937AD" w:rsidRDefault="00B869C1" w:rsidP="00B869C1">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12. </w:t>
            </w:r>
            <w:r w:rsidR="009937AD" w:rsidRPr="009937AD">
              <w:rPr>
                <w:rFonts w:ascii="GHEA Grapalat" w:eastAsia="GHEA Grapalat" w:hAnsi="GHEA Grapalat" w:cs="GHEA Grapalat"/>
                <w:b/>
                <w:bCs/>
                <w:lang w:val="hy-AM"/>
              </w:rPr>
              <w:t>Չի ընդունվել</w:t>
            </w:r>
          </w:p>
          <w:p w14:paraId="405AC66C" w14:textId="683055B8" w:rsidR="00A352AA" w:rsidRPr="00A352AA" w:rsidRDefault="00567B9E" w:rsidP="00B869C1">
            <w:pPr>
              <w:spacing w:line="360" w:lineRule="auto"/>
              <w:contextualSpacing/>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Նախագծի </w:t>
            </w:r>
            <w:r w:rsidR="00A352AA">
              <w:rPr>
                <w:rFonts w:ascii="GHEA Grapalat" w:eastAsia="GHEA Grapalat" w:hAnsi="GHEA Grapalat" w:cs="GHEA Grapalat"/>
                <w:lang w:val="hy-AM"/>
              </w:rPr>
              <w:t xml:space="preserve">116-րդ հոդվածով նախատեսված է, որ </w:t>
            </w:r>
            <w:r w:rsidR="00A352AA" w:rsidRPr="00A352AA">
              <w:rPr>
                <w:rFonts w:ascii="GHEA Grapalat" w:eastAsia="GHEA Grapalat" w:hAnsi="GHEA Grapalat" w:cs="GHEA Grapalat"/>
                <w:lang w:val="hy-AM"/>
              </w:rPr>
              <w:t>Կանխարգելիչ վերակառուցման հետ կապված հարաբերությունները, որոնք կարգավորված չեն սույն գլխով, կարգավորվում են սույն օրենսգրքի 26-րդ գլխով, ինչպես նաև սույն օրենսգրքի մյուս գլուխներով այնքանով, որքանով այդ կարգավորումներն իրենց բնույթով կիրառելի են դրանց նկատմամբ։</w:t>
            </w:r>
            <w:r w:rsidR="00A352AA">
              <w:rPr>
                <w:rFonts w:ascii="GHEA Grapalat" w:eastAsia="GHEA Grapalat" w:hAnsi="GHEA Grapalat" w:cs="GHEA Grapalat"/>
                <w:lang w:val="hy-AM"/>
              </w:rPr>
              <w:t xml:space="preserve"> Այսինքն</w:t>
            </w:r>
            <w:r w:rsidR="009937AD">
              <w:rPr>
                <w:rFonts w:ascii="GHEA Grapalat" w:eastAsia="GHEA Grapalat" w:hAnsi="GHEA Grapalat" w:cs="GHEA Grapalat"/>
                <w:lang w:val="hy-AM"/>
              </w:rPr>
              <w:t>՝</w:t>
            </w:r>
            <w:r w:rsidR="00A352AA">
              <w:rPr>
                <w:rFonts w:ascii="GHEA Grapalat" w:eastAsia="GHEA Grapalat" w:hAnsi="GHEA Grapalat" w:cs="GHEA Grapalat"/>
                <w:lang w:val="hy-AM"/>
              </w:rPr>
              <w:t xml:space="preserve"> այս դեպքում գործելու են դիմումին ներկայացվող ընդհանուր պահանջները։</w:t>
            </w:r>
          </w:p>
          <w:p w14:paraId="7BA8E601" w14:textId="77777777" w:rsidR="00EE06B6" w:rsidRPr="006C012B" w:rsidRDefault="00EE06B6" w:rsidP="00EE06B6">
            <w:pPr>
              <w:spacing w:line="360" w:lineRule="auto"/>
              <w:jc w:val="both"/>
              <w:rPr>
                <w:rFonts w:ascii="GHEA Grapalat" w:eastAsia="GHEA Grapalat" w:hAnsi="GHEA Grapalat" w:cs="GHEA Grapalat"/>
                <w:lang w:val="hy-AM"/>
              </w:rPr>
            </w:pPr>
          </w:p>
        </w:tc>
      </w:tr>
      <w:tr w:rsidR="00EE06B6" w:rsidRPr="00190AB9" w14:paraId="4B26F56E" w14:textId="77777777" w:rsidTr="00467B20">
        <w:trPr>
          <w:trHeight w:val="798"/>
        </w:trPr>
        <w:tc>
          <w:tcPr>
            <w:tcW w:w="7740" w:type="dxa"/>
          </w:tcPr>
          <w:p w14:paraId="14A090E2" w14:textId="70C4B0C6" w:rsidR="00EE06B6" w:rsidRPr="00D8771F"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13. </w:t>
            </w:r>
            <w:r w:rsidRPr="00D8771F">
              <w:rPr>
                <w:rFonts w:ascii="GHEA Grapalat" w:eastAsia="GHEA Grapalat" w:hAnsi="GHEA Grapalat" w:cs="GHEA Grapalat"/>
                <w:lang w:val="hy-AM"/>
              </w:rPr>
              <w:t xml:space="preserve">Օրենսգրքի 145-րդ հոդվածի 5-րդ մասի համաձայն՝ պարտատերը պարտավոր է հարկադրված սնանկության դիմումի և կից փաստաղթղթերի պատճեններն ուղարկել պարտապանին՝ հարկադրված սնանկության դիմումը դատարան ներկայացնելուց հետո։ </w:t>
            </w:r>
          </w:p>
          <w:p w14:paraId="6EE2F342" w14:textId="77777777" w:rsidR="00EE06B6" w:rsidRPr="00D8771F"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 xml:space="preserve">Հարկադրված սնանկության դիմումի դեպքում պարտատիրոջ համար դիմումը դատարան ներկայացնելուց հետո պարտապանին </w:t>
            </w:r>
            <w:r w:rsidRPr="00D8771F">
              <w:rPr>
                <w:rFonts w:ascii="GHEA Grapalat" w:eastAsia="GHEA Grapalat" w:hAnsi="GHEA Grapalat" w:cs="GHEA Grapalat"/>
                <w:lang w:val="hy-AM"/>
              </w:rPr>
              <w:lastRenderedPageBreak/>
              <w:t>սնանկության դիմումի և կից փաստաղթղթերի պատճեններն ուղարկելու պահանջ սահմանելու պայմաններում հստակ չէ, թե ինչ ժամկետում պետք է քննարկվող փաստաթղթերը ուղարկվեն պարտապանին։</w:t>
            </w:r>
          </w:p>
          <w:p w14:paraId="48424C46" w14:textId="139B1DEB" w:rsidR="00EE06B6" w:rsidRDefault="00EE06B6" w:rsidP="00EE06B6">
            <w:pPr>
              <w:spacing w:line="360" w:lineRule="auto"/>
              <w:jc w:val="both"/>
              <w:rPr>
                <w:rFonts w:ascii="GHEA Grapalat" w:eastAsia="GHEA Grapalat" w:hAnsi="GHEA Grapalat" w:cs="GHEA Grapalat"/>
                <w:lang w:val="hy-AM"/>
              </w:rPr>
            </w:pPr>
            <w:r w:rsidRPr="00D8771F">
              <w:rPr>
                <w:rFonts w:ascii="GHEA Grapalat" w:eastAsia="GHEA Grapalat" w:hAnsi="GHEA Grapalat" w:cs="GHEA Grapalat"/>
                <w:lang w:val="hy-AM"/>
              </w:rPr>
              <w:t>Նման պայմաններում, պարտատիրոջ՝ իր վերաբերյալ առկա վարույթի մասին տեղեկացված և պատշաճ ծանուցված լինելու ապահովման նպատակով առաջարկում ենք քննարկվող դրույթի շրջանակներում նախատեսել Հարակադրված սնանկության դիմումի դեպքում պարտատիրոջ համար դիմումը դատարան ներկայացնելուց հետո պարտապանին սնանկության դիմումի և կից փաստաղթղթերի պատճեններն ուղարկելու հստակ ժամկետները։</w:t>
            </w:r>
          </w:p>
        </w:tc>
        <w:tc>
          <w:tcPr>
            <w:tcW w:w="7230" w:type="dxa"/>
            <w:gridSpan w:val="2"/>
          </w:tcPr>
          <w:p w14:paraId="468BE954" w14:textId="713BB491" w:rsidR="005C56DF" w:rsidRPr="00B869C1" w:rsidRDefault="00B869C1" w:rsidP="00974A4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13. </w:t>
            </w:r>
            <w:r w:rsidR="00974A4B" w:rsidRPr="00B869C1">
              <w:rPr>
                <w:rFonts w:ascii="GHEA Grapalat" w:eastAsia="GHEA Grapalat" w:hAnsi="GHEA Grapalat" w:cs="GHEA Grapalat"/>
                <w:b/>
                <w:bCs/>
                <w:lang w:val="hy-AM"/>
              </w:rPr>
              <w:t>Ընդունվել է</w:t>
            </w:r>
          </w:p>
          <w:p w14:paraId="3274EFF9" w14:textId="5DB9D1A7" w:rsidR="007360C7" w:rsidRPr="005C56DF" w:rsidRDefault="007360C7" w:rsidP="00B869C1">
            <w:pPr>
              <w:spacing w:line="360" w:lineRule="auto"/>
              <w:rPr>
                <w:rFonts w:ascii="GHEA Grapalat" w:eastAsia="GHEA Grapalat" w:hAnsi="GHEA Grapalat" w:cs="GHEA Grapalat"/>
                <w:lang w:val="hy-AM"/>
              </w:rPr>
            </w:pPr>
            <w:r w:rsidRPr="00B869C1">
              <w:rPr>
                <w:rFonts w:ascii="GHEA Grapalat" w:eastAsia="GHEA Grapalat" w:hAnsi="GHEA Grapalat" w:cs="GHEA Grapalat"/>
                <w:lang w:val="hy-AM"/>
              </w:rPr>
              <w:t>Կատարվել է համապատասխան փոփոխություն:</w:t>
            </w:r>
          </w:p>
        </w:tc>
      </w:tr>
      <w:tr w:rsidR="00EE06B6" w:rsidRPr="005B214E" w14:paraId="5F1E7F62" w14:textId="77777777" w:rsidTr="00467B20">
        <w:trPr>
          <w:trHeight w:val="620"/>
        </w:trPr>
        <w:tc>
          <w:tcPr>
            <w:tcW w:w="10922" w:type="dxa"/>
            <w:gridSpan w:val="2"/>
            <w:vMerge w:val="restart"/>
            <w:shd w:val="clear" w:color="auto" w:fill="D9D9D9" w:themeFill="background1" w:themeFillShade="D9"/>
          </w:tcPr>
          <w:p w14:paraId="02A8E8A4" w14:textId="251A44C0"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13</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ՏԿԵՆ / </w:t>
            </w:r>
            <w:r w:rsidRPr="00734D65">
              <w:rPr>
                <w:rFonts w:ascii="GHEA Grapalat" w:hAnsi="GHEA Grapalat"/>
                <w:b/>
                <w:shd w:val="clear" w:color="auto" w:fill="D9D9D9" w:themeFill="background1" w:themeFillShade="D9"/>
                <w:lang w:val="hy-AM"/>
              </w:rPr>
              <w:t>«ՀԱՅԱԷՐՈՆԱՎԻԳԱՑԻԱ» ՓԲ</w:t>
            </w:r>
            <w:r>
              <w:rPr>
                <w:rFonts w:ascii="GHEA Grapalat" w:hAnsi="GHEA Grapalat"/>
                <w:b/>
                <w:shd w:val="clear" w:color="auto" w:fill="D9D9D9" w:themeFill="background1" w:themeFillShade="D9"/>
                <w:lang w:val="hy-AM"/>
              </w:rPr>
              <w:t>Ը</w:t>
            </w:r>
          </w:p>
        </w:tc>
        <w:tc>
          <w:tcPr>
            <w:tcW w:w="4048" w:type="dxa"/>
            <w:shd w:val="clear" w:color="auto" w:fill="D9D9D9" w:themeFill="background1" w:themeFillShade="D9"/>
          </w:tcPr>
          <w:p w14:paraId="24F17B93" w14:textId="21E15046"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18.04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35EEFBA0" w14:textId="77777777" w:rsidTr="00467B20">
        <w:trPr>
          <w:trHeight w:val="157"/>
        </w:trPr>
        <w:tc>
          <w:tcPr>
            <w:tcW w:w="10922" w:type="dxa"/>
            <w:gridSpan w:val="2"/>
            <w:vMerge/>
            <w:shd w:val="clear" w:color="auto" w:fill="D9D9D9" w:themeFill="background1" w:themeFillShade="D9"/>
          </w:tcPr>
          <w:p w14:paraId="3009C04C"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0122FA75" w14:textId="583CD5D6"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734D65">
              <w:rPr>
                <w:rFonts w:ascii="GHEA Grapalat" w:hAnsi="GHEA Grapalat"/>
                <w:b/>
                <w:shd w:val="clear" w:color="auto" w:fill="D9D9D9" w:themeFill="background1" w:themeFillShade="D9"/>
                <w:lang w:val="hy-AM"/>
              </w:rPr>
              <w:t>ԴԽ/21.2/13154-2025</w:t>
            </w:r>
          </w:p>
        </w:tc>
      </w:tr>
      <w:tr w:rsidR="00EE06B6" w:rsidRPr="00190AB9" w14:paraId="4A54A40A" w14:textId="77777777" w:rsidTr="00467B20">
        <w:trPr>
          <w:trHeight w:val="798"/>
        </w:trPr>
        <w:tc>
          <w:tcPr>
            <w:tcW w:w="7740" w:type="dxa"/>
          </w:tcPr>
          <w:p w14:paraId="6BDA91AA" w14:textId="7777777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 Անդրսահմանային սնանկության հասկացության բացակայություն.</w:t>
            </w:r>
          </w:p>
          <w:p w14:paraId="579E9EAA" w14:textId="7777777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Չնայած օրենսգրքում առկա են առանձին հղումներ օտարերկրյա սնանկության վարույթների վերաբերյալ, բացակայում է «անդրսահմանային սնանկության» իրավական սահմանման և իրապես կիրառելի սկզբունքների ներկայացումը:</w:t>
            </w:r>
          </w:p>
          <w:p w14:paraId="2C37E78B" w14:textId="0A2F1C97"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Առաջարկում ենք հստակ սահմանել՝ ինչ է ենթադրվում «անդրսահմանային սնանկություն» ասելով՝ պարզաբանելով, </w:t>
            </w:r>
            <w:r>
              <w:rPr>
                <w:rFonts w:ascii="GHEA Grapalat" w:eastAsia="GHEA Grapalat" w:hAnsi="GHEA Grapalat" w:cs="GHEA Grapalat"/>
                <w:lang w:val="hy-AM"/>
              </w:rPr>
              <w:lastRenderedPageBreak/>
              <w:t>արդյո՞ք տվյալ հասկացությունը ընդգրկում է այն դեպքերը, երբ պարտապանի ակտիվները կամ պարտատերերը տեղակայված են տարբեր իրավասության պետություններում:</w:t>
            </w:r>
          </w:p>
        </w:tc>
        <w:tc>
          <w:tcPr>
            <w:tcW w:w="7230" w:type="dxa"/>
            <w:gridSpan w:val="2"/>
          </w:tcPr>
          <w:p w14:paraId="4C930803" w14:textId="1456628A" w:rsidR="000E0FF7" w:rsidRPr="009937AD" w:rsidRDefault="00E14EE4" w:rsidP="000E0FF7">
            <w:pPr>
              <w:spacing w:line="276"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1. </w:t>
            </w:r>
            <w:r w:rsidR="000E0FF7" w:rsidRPr="009937AD">
              <w:rPr>
                <w:rFonts w:ascii="GHEA Grapalat" w:eastAsia="GHEA Grapalat" w:hAnsi="GHEA Grapalat" w:cs="GHEA Grapalat"/>
                <w:b/>
                <w:bCs/>
                <w:lang w:val="hy-AM"/>
              </w:rPr>
              <w:t>Չի ընդունվել</w:t>
            </w:r>
          </w:p>
          <w:p w14:paraId="77BA8A32" w14:textId="111DE70C" w:rsidR="00EE06B6" w:rsidRPr="006C012B" w:rsidRDefault="00E14EE4"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Նախագծի </w:t>
            </w:r>
            <w:r w:rsidR="00550A0D">
              <w:rPr>
                <w:rFonts w:ascii="GHEA Grapalat" w:eastAsia="GHEA Grapalat" w:hAnsi="GHEA Grapalat" w:cs="GHEA Grapalat"/>
                <w:lang w:val="hy-AM"/>
              </w:rPr>
              <w:t xml:space="preserve">50-րդ գլխի Կիրառման շրջանակը սահմանող հոդվածով նախատեսված  է, թե որ դեպքերն են </w:t>
            </w:r>
            <w:r w:rsidR="00817677">
              <w:rPr>
                <w:rFonts w:ascii="GHEA Grapalat" w:eastAsia="GHEA Grapalat" w:hAnsi="GHEA Grapalat" w:cs="GHEA Grapalat"/>
                <w:lang w:val="hy-AM"/>
              </w:rPr>
              <w:t>համարվում անդրսահմանային սնանկություն և տվյալ գլխով կարգավորման ենթակա։</w:t>
            </w:r>
          </w:p>
        </w:tc>
      </w:tr>
      <w:tr w:rsidR="00EE06B6" w:rsidRPr="00190AB9" w14:paraId="7EA66EAB" w14:textId="77777777" w:rsidTr="00467B20">
        <w:trPr>
          <w:trHeight w:val="798"/>
        </w:trPr>
        <w:tc>
          <w:tcPr>
            <w:tcW w:w="7740" w:type="dxa"/>
          </w:tcPr>
          <w:p w14:paraId="77E856B2" w14:textId="7777777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2. Նախագծում՝ Օրենսգրքում օգտագործվող հիմնական հասկացությունները և տերմինները Հոդված 3-ում օգտագործվում են «փաստացի անվճարունակություն» և «հաշվեկշռային անվճարունակություն» եզրույթները՝ առանց հստակ մեթոդաբանության նշման, թե ինչպես է գնահատվելու պարտապանի ակտիվների և պարտավորությունների հարաբերակցությունը: Մասնավորապես՝ ներկայիս ձևակերպումների համաձայն,</w:t>
            </w:r>
          </w:p>
          <w:p w14:paraId="4B0348A0" w14:textId="7777777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Հոդված 3-ի առաջին մասի 2-րդ կետ. «փաստացի</w:t>
            </w:r>
            <w:r w:rsidRPr="00734D65">
              <w:rPr>
                <w:rFonts w:ascii="GHEA Grapalat" w:eastAsia="GHEA Grapalat" w:hAnsi="GHEA Grapalat" w:cs="GHEA Grapalat"/>
                <w:lang w:val="hy-AM"/>
              </w:rPr>
              <w:t xml:space="preserve"> անվճարունակություն՝ իրավիճակ, որի պայմաններում պարտապանը ունի օրենքով սահմանված նվազագույն աշխատավարձի երկուհազարապատիկը գերազանցող չափով անվիճելի վճարային դրամական պարտավորությունների՝ 90-օրյա կամ ավելի ժամկետով  կետանց</w:t>
            </w:r>
            <w:r>
              <w:rPr>
                <w:rFonts w:ascii="GHEA Grapalat" w:eastAsia="GHEA Grapalat" w:hAnsi="GHEA Grapalat" w:cs="GHEA Grapalat"/>
                <w:lang w:val="hy-AM"/>
              </w:rPr>
              <w:t>»</w:t>
            </w:r>
            <w:r w:rsidRPr="00734D65">
              <w:rPr>
                <w:rFonts w:ascii="GHEA Grapalat" w:eastAsia="GHEA Grapalat" w:hAnsi="GHEA Grapalat" w:cs="GHEA Grapalat"/>
                <w:lang w:val="hy-AM"/>
              </w:rPr>
              <w:t>։</w:t>
            </w:r>
          </w:p>
          <w:p w14:paraId="2A2E13AE" w14:textId="7777777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Հոդված 3-ի առաջին մասի 3-րդ կետ. «</w:t>
            </w:r>
            <w:r w:rsidRPr="00734D65">
              <w:rPr>
                <w:rFonts w:ascii="GHEA Grapalat" w:eastAsia="GHEA Grapalat" w:hAnsi="GHEA Grapalat" w:cs="GHEA Grapalat"/>
                <w:lang w:val="hy-AM"/>
              </w:rPr>
              <w:t>հաշվեկշռային</w:t>
            </w:r>
            <w:r>
              <w:rPr>
                <w:rFonts w:ascii="GHEA Grapalat" w:eastAsia="GHEA Grapalat" w:hAnsi="GHEA Grapalat" w:cs="GHEA Grapalat"/>
                <w:lang w:val="hy-AM"/>
              </w:rPr>
              <w:t xml:space="preserve"> </w:t>
            </w:r>
            <w:r w:rsidRPr="00734D65">
              <w:rPr>
                <w:rFonts w:ascii="GHEA Grapalat" w:eastAsia="GHEA Grapalat" w:hAnsi="GHEA Grapalat" w:cs="GHEA Grapalat"/>
                <w:lang w:val="hy-AM"/>
              </w:rPr>
              <w:t xml:space="preserve">անվճարունակություն՝ իրավիճակ, որի պայմաններում հաշվապահական հաշվառման կանոնների հիման վրա կատարված </w:t>
            </w:r>
            <w:r w:rsidRPr="00734D65">
              <w:rPr>
                <w:rFonts w:ascii="GHEA Grapalat" w:eastAsia="GHEA Grapalat" w:hAnsi="GHEA Grapalat" w:cs="GHEA Grapalat"/>
                <w:lang w:val="hy-AM"/>
              </w:rPr>
              <w:lastRenderedPageBreak/>
              <w:t>գնահատմամբ պարտապանի պարտավորությունները գերազանցում են պարտապանի ակտիվների արժեքը</w:t>
            </w:r>
            <w:r>
              <w:rPr>
                <w:rFonts w:ascii="GHEA Grapalat" w:eastAsia="GHEA Grapalat" w:hAnsi="GHEA Grapalat" w:cs="GHEA Grapalat"/>
                <w:lang w:val="hy-AM"/>
              </w:rPr>
              <w:t>»</w:t>
            </w:r>
            <w:r w:rsidRPr="00734D65">
              <w:rPr>
                <w:rFonts w:ascii="GHEA Grapalat" w:eastAsia="GHEA Grapalat" w:hAnsi="GHEA Grapalat" w:cs="GHEA Grapalat"/>
                <w:lang w:val="hy-AM"/>
              </w:rPr>
              <w:t>:</w:t>
            </w:r>
          </w:p>
          <w:p w14:paraId="239585B8" w14:textId="7777777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Ակնհայտ է, որ Հոդված 3-ի առաջին մասի 3-րդ կետում բացակայում է նվազագույն շեմի սահմանումը որպես պարտապանի պարտավորությունների գերազանցման չափանիշ, ինչը կարող է հանգեցնել իրավական անհամաչափության, երբ նույնիսկ աննշան գումարի դեպքում պարտապանը կարող է ճանաչվել անվճարունակ (դիցուկ՝ պարտապանի պարտավորություններն ավել են 1 դրամով):</w:t>
            </w:r>
          </w:p>
          <w:p w14:paraId="78CC68BF" w14:textId="202D5296"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Առաջարկում ենք համապատասխանեցնել նշված դրույթները՝ 3-րդ կետում ևս սահմանելով նվազագույն շեմ, կամ երկու կետերում էլ հստակեցնել դրանց կիրառման առանձնահատկությունները՝ բացառելով անհարկի իրավական հետևանքների առաջացումը:</w:t>
            </w:r>
          </w:p>
        </w:tc>
        <w:tc>
          <w:tcPr>
            <w:tcW w:w="7230" w:type="dxa"/>
            <w:gridSpan w:val="2"/>
          </w:tcPr>
          <w:p w14:paraId="79BA224A" w14:textId="19E3CFBB" w:rsidR="000E0FF7" w:rsidRPr="009937AD" w:rsidRDefault="0080471C" w:rsidP="00E14EE4">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2. </w:t>
            </w:r>
            <w:r w:rsidR="000E0FF7" w:rsidRPr="009937AD">
              <w:rPr>
                <w:rFonts w:ascii="GHEA Grapalat" w:eastAsia="GHEA Grapalat" w:hAnsi="GHEA Grapalat" w:cs="GHEA Grapalat"/>
                <w:b/>
                <w:bCs/>
                <w:lang w:val="hy-AM"/>
              </w:rPr>
              <w:t>Չի ընդունվել</w:t>
            </w:r>
          </w:p>
          <w:p w14:paraId="54DB5DB3" w14:textId="4968E5E5" w:rsidR="00EE06B6" w:rsidRPr="006C012B" w:rsidRDefault="00AC7BAF" w:rsidP="00E14EE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Հաշվեկշռային անվճարունակության շեմը հան</w:t>
            </w:r>
            <w:r w:rsidR="000E0FF7">
              <w:rPr>
                <w:rFonts w:ascii="GHEA Grapalat" w:eastAsia="GHEA Grapalat" w:hAnsi="GHEA Grapalat" w:cs="GHEA Grapalat"/>
                <w:lang w:val="hy-AM"/>
              </w:rPr>
              <w:t>վ</w:t>
            </w:r>
            <w:r>
              <w:rPr>
                <w:rFonts w:ascii="GHEA Grapalat" w:eastAsia="GHEA Grapalat" w:hAnsi="GHEA Grapalat" w:cs="GHEA Grapalat"/>
                <w:lang w:val="hy-AM"/>
              </w:rPr>
              <w:t xml:space="preserve">ել </w:t>
            </w:r>
            <w:r w:rsidR="000E0FF7">
              <w:rPr>
                <w:rFonts w:ascii="GHEA Grapalat" w:eastAsia="GHEA Grapalat" w:hAnsi="GHEA Grapalat" w:cs="GHEA Grapalat"/>
                <w:lang w:val="hy-AM"/>
              </w:rPr>
              <w:t>է</w:t>
            </w:r>
            <w:r>
              <w:rPr>
                <w:rFonts w:ascii="GHEA Grapalat" w:eastAsia="GHEA Grapalat" w:hAnsi="GHEA Grapalat" w:cs="GHEA Grapalat"/>
                <w:lang w:val="hy-AM"/>
              </w:rPr>
              <w:t xml:space="preserve"> միջազգա</w:t>
            </w:r>
            <w:r w:rsidR="000E0FF7">
              <w:rPr>
                <w:rFonts w:ascii="GHEA Grapalat" w:eastAsia="GHEA Grapalat" w:hAnsi="GHEA Grapalat" w:cs="GHEA Grapalat"/>
                <w:lang w:val="hy-AM"/>
              </w:rPr>
              <w:t>յ</w:t>
            </w:r>
            <w:r>
              <w:rPr>
                <w:rFonts w:ascii="GHEA Grapalat" w:eastAsia="GHEA Grapalat" w:hAnsi="GHEA Grapalat" w:cs="GHEA Grapalat"/>
                <w:lang w:val="hy-AM"/>
              </w:rPr>
              <w:t xml:space="preserve">ին </w:t>
            </w:r>
            <w:r w:rsidR="000E0FF7">
              <w:rPr>
                <w:rFonts w:ascii="GHEA Grapalat" w:eastAsia="GHEA Grapalat" w:hAnsi="GHEA Grapalat" w:cs="GHEA Grapalat"/>
                <w:lang w:val="hy-AM"/>
              </w:rPr>
              <w:t>փորձագետների</w:t>
            </w:r>
            <w:r>
              <w:rPr>
                <w:rFonts w:ascii="GHEA Grapalat" w:eastAsia="GHEA Grapalat" w:hAnsi="GHEA Grapalat" w:cs="GHEA Grapalat"/>
                <w:lang w:val="hy-AM"/>
              </w:rPr>
              <w:t xml:space="preserve"> մեկնաբանությունների  և միջազգային փորձի հիման վրա։ </w:t>
            </w:r>
            <w:r w:rsidR="00632DB3">
              <w:rPr>
                <w:rFonts w:ascii="GHEA Grapalat" w:eastAsia="GHEA Grapalat" w:hAnsi="GHEA Grapalat" w:cs="GHEA Grapalat"/>
                <w:lang w:val="hy-AM"/>
              </w:rPr>
              <w:t>Ընդ որում այս հիմքով կամավոր սնանկության դիմումը ներկայացվում է 4-րդ հոդվածի 4-րդ մասով սահմանված ընթացակարգը պահպանելուց հետո։</w:t>
            </w:r>
          </w:p>
        </w:tc>
      </w:tr>
      <w:tr w:rsidR="00EE06B6" w:rsidRPr="005B214E" w14:paraId="5D6D95FF" w14:textId="77777777" w:rsidTr="00467B20">
        <w:trPr>
          <w:trHeight w:val="620"/>
        </w:trPr>
        <w:tc>
          <w:tcPr>
            <w:tcW w:w="10922" w:type="dxa"/>
            <w:gridSpan w:val="2"/>
            <w:vMerge w:val="restart"/>
            <w:shd w:val="clear" w:color="auto" w:fill="D9D9D9" w:themeFill="background1" w:themeFillShade="D9"/>
          </w:tcPr>
          <w:p w14:paraId="2F29BCF2" w14:textId="622C0C18"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14</w:t>
            </w:r>
            <w:r w:rsidRPr="00DD70CC">
              <w:rPr>
                <w:rFonts w:ascii="GHEA Grapalat" w:hAnsi="GHEA Grapalat"/>
                <w:b/>
                <w:shd w:val="clear" w:color="auto" w:fill="D9D9D9" w:themeFill="background1" w:themeFillShade="D9"/>
                <w:lang w:val="hy-AM"/>
              </w:rPr>
              <w:t xml:space="preserve">. </w:t>
            </w:r>
            <w:r w:rsidRPr="00A46839">
              <w:rPr>
                <w:rFonts w:ascii="GHEA Grapalat" w:hAnsi="GHEA Grapalat"/>
                <w:b/>
                <w:shd w:val="clear" w:color="auto" w:fill="D9D9D9" w:themeFill="background1" w:themeFillShade="D9"/>
                <w:lang w:val="hy-AM"/>
              </w:rPr>
              <w:t>Բարձրագույն դատական խորհուրդ</w:t>
            </w:r>
          </w:p>
        </w:tc>
        <w:tc>
          <w:tcPr>
            <w:tcW w:w="4048" w:type="dxa"/>
            <w:shd w:val="clear" w:color="auto" w:fill="D9D9D9" w:themeFill="background1" w:themeFillShade="D9"/>
          </w:tcPr>
          <w:p w14:paraId="6F424C14" w14:textId="524356B1"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en-US"/>
              </w:rPr>
              <w:t>22</w:t>
            </w:r>
            <w:r>
              <w:rPr>
                <w:rFonts w:ascii="GHEA Grapalat" w:hAnsi="GHEA Grapalat"/>
                <w:b/>
                <w:highlight w:val="lightGray"/>
                <w:shd w:val="clear" w:color="auto" w:fill="D9D9D9" w:themeFill="background1" w:themeFillShade="D9"/>
                <w:lang w:val="hy-AM"/>
              </w:rPr>
              <w:t>.04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7A78F9EC" w14:textId="77777777" w:rsidTr="00467B20">
        <w:trPr>
          <w:trHeight w:val="157"/>
        </w:trPr>
        <w:tc>
          <w:tcPr>
            <w:tcW w:w="10922" w:type="dxa"/>
            <w:gridSpan w:val="2"/>
            <w:vMerge/>
            <w:shd w:val="clear" w:color="auto" w:fill="D9D9D9" w:themeFill="background1" w:themeFillShade="D9"/>
          </w:tcPr>
          <w:p w14:paraId="502045DB"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0124C3D2" w14:textId="4A807FC8"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A46839">
              <w:rPr>
                <w:rFonts w:ascii="GHEA Grapalat" w:hAnsi="GHEA Grapalat"/>
                <w:b/>
                <w:shd w:val="clear" w:color="auto" w:fill="D9D9D9" w:themeFill="background1" w:themeFillShade="D9"/>
                <w:lang w:val="hy-AM"/>
              </w:rPr>
              <w:t>ԴԴ/1544-25</w:t>
            </w:r>
          </w:p>
        </w:tc>
      </w:tr>
      <w:tr w:rsidR="00EE06B6" w:rsidRPr="00190AB9" w14:paraId="38CD1D96" w14:textId="77777777" w:rsidTr="00467B20">
        <w:trPr>
          <w:trHeight w:val="798"/>
        </w:trPr>
        <w:tc>
          <w:tcPr>
            <w:tcW w:w="7740" w:type="dxa"/>
          </w:tcPr>
          <w:p w14:paraId="0E18BA24" w14:textId="4C4417B0"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Ողջունելով Հայաստանի Հանրապետության սնանկության օրենսգրքի և հարակից օրենքների նախագծերը (այսուհետ՝ Նախագիծ), որի մշակումը նպատակ է հետապնդում լուծել սնանկության գործընթացում, այդ թվում՝ դրա դատավարական փուլում ի հայտ եկած խնդիրները, միաժամանակ, հաշվի առնելով Նախագծի ծավալուն լինելը՝ առաջարկվում է կազմակերպել կլոր </w:t>
            </w:r>
            <w:r>
              <w:rPr>
                <w:rFonts w:ascii="GHEA Grapalat" w:eastAsia="GHEA Grapalat" w:hAnsi="GHEA Grapalat" w:cs="GHEA Grapalat"/>
                <w:lang w:val="hy-AM"/>
              </w:rPr>
              <w:lastRenderedPageBreak/>
              <w:t>սեղան-քննարկում, որի ընթացքում հնարավոր կլինի ներկայացնել ինչպես նախագծի վերաբերյալ հաշվառված առաջարկությունները, այնպես էլ՝ սնանկության գործեր քննող դատավորների կողմից արձանագրված՝ ոլորտային օրենսդրության գործնական խնդիրները:</w:t>
            </w:r>
          </w:p>
        </w:tc>
        <w:tc>
          <w:tcPr>
            <w:tcW w:w="7230" w:type="dxa"/>
            <w:gridSpan w:val="2"/>
          </w:tcPr>
          <w:p w14:paraId="57963C9E" w14:textId="77777777" w:rsidR="00EE06B6" w:rsidRDefault="00EE06B6" w:rsidP="00EE06B6">
            <w:pPr>
              <w:spacing w:line="360" w:lineRule="auto"/>
              <w:ind w:firstLine="29"/>
              <w:jc w:val="center"/>
              <w:rPr>
                <w:rFonts w:ascii="GHEA Grapalat" w:hAnsi="GHEA Grapalat"/>
                <w:b/>
                <w:lang w:val="hy-AM"/>
              </w:rPr>
            </w:pPr>
            <w:r>
              <w:rPr>
                <w:rFonts w:ascii="GHEA Grapalat" w:hAnsi="GHEA Grapalat"/>
                <w:b/>
                <w:lang w:val="hy-AM"/>
              </w:rPr>
              <w:lastRenderedPageBreak/>
              <w:t>Ընդունվել է</w:t>
            </w:r>
          </w:p>
          <w:p w14:paraId="65A9A934" w14:textId="39A065BF" w:rsidR="00EE06B6" w:rsidRPr="006C012B" w:rsidRDefault="00EE06B6" w:rsidP="00EE06B6">
            <w:pPr>
              <w:spacing w:line="360" w:lineRule="auto"/>
              <w:jc w:val="both"/>
              <w:rPr>
                <w:rFonts w:ascii="GHEA Grapalat" w:eastAsia="GHEA Grapalat" w:hAnsi="GHEA Grapalat" w:cs="GHEA Grapalat"/>
                <w:lang w:val="hy-AM"/>
              </w:rPr>
            </w:pPr>
            <w:r>
              <w:rPr>
                <w:rFonts w:ascii="GHEA Grapalat" w:hAnsi="GHEA Grapalat"/>
                <w:lang w:val="hy-AM"/>
              </w:rPr>
              <w:t>Դիտարկումն ընդունվել է ի գիտություն:</w:t>
            </w:r>
          </w:p>
        </w:tc>
      </w:tr>
      <w:tr w:rsidR="00EE06B6" w:rsidRPr="005B214E" w14:paraId="73912142" w14:textId="77777777" w:rsidTr="00467B20">
        <w:trPr>
          <w:trHeight w:val="620"/>
        </w:trPr>
        <w:tc>
          <w:tcPr>
            <w:tcW w:w="10922" w:type="dxa"/>
            <w:gridSpan w:val="2"/>
            <w:vMerge w:val="restart"/>
            <w:shd w:val="clear" w:color="auto" w:fill="D9D9D9" w:themeFill="background1" w:themeFillShade="D9"/>
          </w:tcPr>
          <w:p w14:paraId="6AED4B00" w14:textId="58D04BD6"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15</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Բ</w:t>
            </w:r>
            <w:r w:rsidRPr="00A46839">
              <w:rPr>
                <w:rFonts w:ascii="GHEA Grapalat" w:hAnsi="GHEA Grapalat"/>
                <w:b/>
                <w:shd w:val="clear" w:color="auto" w:fill="D9D9D9" w:themeFill="background1" w:themeFillShade="D9"/>
                <w:lang w:val="hy-AM"/>
              </w:rPr>
              <w:t>արձր տեխնոլոգիական արդյունաբերության նախարարություն</w:t>
            </w:r>
          </w:p>
        </w:tc>
        <w:tc>
          <w:tcPr>
            <w:tcW w:w="4048" w:type="dxa"/>
            <w:shd w:val="clear" w:color="auto" w:fill="D9D9D9" w:themeFill="background1" w:themeFillShade="D9"/>
          </w:tcPr>
          <w:p w14:paraId="2C632BB9" w14:textId="142D5CB0"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23.04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74402827" w14:textId="77777777" w:rsidTr="00467B20">
        <w:trPr>
          <w:trHeight w:val="157"/>
        </w:trPr>
        <w:tc>
          <w:tcPr>
            <w:tcW w:w="10922" w:type="dxa"/>
            <w:gridSpan w:val="2"/>
            <w:vMerge/>
            <w:shd w:val="clear" w:color="auto" w:fill="D9D9D9" w:themeFill="background1" w:themeFillShade="D9"/>
          </w:tcPr>
          <w:p w14:paraId="21B5E501"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5A1F0CF0" w14:textId="1213BABF"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A46839">
              <w:rPr>
                <w:rFonts w:ascii="GHEA Grapalat" w:hAnsi="GHEA Grapalat"/>
                <w:b/>
                <w:shd w:val="clear" w:color="auto" w:fill="D9D9D9" w:themeFill="background1" w:themeFillShade="D9"/>
                <w:lang w:val="hy-AM"/>
              </w:rPr>
              <w:t>01/17.2/3104-2025</w:t>
            </w:r>
          </w:p>
        </w:tc>
      </w:tr>
      <w:tr w:rsidR="00EE06B6" w:rsidRPr="00190AB9" w14:paraId="5903176D" w14:textId="77777777" w:rsidTr="00467B20">
        <w:trPr>
          <w:trHeight w:val="798"/>
        </w:trPr>
        <w:tc>
          <w:tcPr>
            <w:tcW w:w="7740" w:type="dxa"/>
          </w:tcPr>
          <w:p w14:paraId="5C515F9F" w14:textId="06FA64DF" w:rsidR="00EE06B6" w:rsidRPr="006C012B" w:rsidRDefault="00EE06B6" w:rsidP="00EE06B6">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t>1.</w:t>
            </w:r>
            <w:r>
              <w:rPr>
                <w:rFonts w:ascii="GHEA Grapalat" w:eastAsia="GHEA Grapalat" w:hAnsi="GHEA Grapalat" w:cs="GHEA Grapalat"/>
                <w:lang w:val="hy-AM"/>
              </w:rPr>
              <w:t xml:space="preserve"> </w:t>
            </w:r>
            <w:r w:rsidRPr="00A46839">
              <w:rPr>
                <w:rFonts w:ascii="GHEA Grapalat" w:eastAsia="GHEA Grapalat" w:hAnsi="GHEA Grapalat" w:cs="GHEA Grapalat"/>
                <w:lang w:val="hy-AM"/>
              </w:rPr>
              <w:t>Նախագծում կիրառվող «ձեռնարկություն» բառն առաջարկում եմ փոխարինել «կազմակերպություն» բառով, նկատի ունենալով ՀՀ քաղաքացիական օրենսգրքի 50-րդ հոդվածով սահմանված պահանջը, այն է՝ իրավաբանական անձ է համարվում այն կազմակերպությունը, որը, որպես սեփականություն, ունի առանձնացված գույք և իր պարտավորությունների համար պատասխանատու է այդ գույքով, կարող է իր անունից ձեռք բերել ու իրականացնել գույքային և անձնական ոչ գույքային իրավունքներ, կրել պարտականություններ, դատարանում հանդես գալ որպես հայցվոր կամ պատասխանող</w:t>
            </w:r>
            <w:r>
              <w:rPr>
                <w:rFonts w:ascii="GHEA Grapalat" w:eastAsia="GHEA Grapalat" w:hAnsi="GHEA Grapalat" w:cs="GHEA Grapalat"/>
                <w:lang w:val="hy-AM"/>
              </w:rPr>
              <w:t>:</w:t>
            </w:r>
          </w:p>
        </w:tc>
        <w:tc>
          <w:tcPr>
            <w:tcW w:w="7230" w:type="dxa"/>
            <w:gridSpan w:val="2"/>
          </w:tcPr>
          <w:p w14:paraId="749889B4" w14:textId="322D9042" w:rsidR="00DB3666" w:rsidRPr="009937AD" w:rsidRDefault="0080471C" w:rsidP="00DB3666">
            <w:pPr>
              <w:spacing w:line="276"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 </w:t>
            </w:r>
            <w:r w:rsidR="00DB3666" w:rsidRPr="009937AD">
              <w:rPr>
                <w:rFonts w:ascii="GHEA Grapalat" w:eastAsia="GHEA Grapalat" w:hAnsi="GHEA Grapalat" w:cs="GHEA Grapalat"/>
                <w:b/>
                <w:bCs/>
                <w:lang w:val="hy-AM"/>
              </w:rPr>
              <w:t>Չի ընդունվել</w:t>
            </w:r>
          </w:p>
          <w:p w14:paraId="38CE2F8D" w14:textId="25EF5B54" w:rsidR="00EE06B6" w:rsidRPr="006C012B" w:rsidRDefault="00A42CA0"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Ձեռնարկության վաճառ</w:t>
            </w:r>
            <w:r w:rsidR="00CD614F">
              <w:rPr>
                <w:rFonts w:ascii="GHEA Grapalat" w:eastAsia="GHEA Grapalat" w:hAnsi="GHEA Grapalat" w:cs="GHEA Grapalat"/>
                <w:lang w:val="hy-AM"/>
              </w:rPr>
              <w:t xml:space="preserve">քի վարույթով </w:t>
            </w:r>
            <w:r w:rsidR="00D42900">
              <w:rPr>
                <w:rFonts w:ascii="GHEA Grapalat" w:eastAsia="GHEA Grapalat" w:hAnsi="GHEA Grapalat" w:cs="GHEA Grapalat"/>
                <w:lang w:val="hy-AM"/>
              </w:rPr>
              <w:t xml:space="preserve">իրավաբանական անձի </w:t>
            </w:r>
            <w:r w:rsidR="00CD614F">
              <w:rPr>
                <w:rFonts w:ascii="GHEA Grapalat" w:eastAsia="GHEA Grapalat" w:hAnsi="GHEA Grapalat" w:cs="GHEA Grapalat"/>
                <w:lang w:val="hy-AM"/>
              </w:rPr>
              <w:t>գույք, ակտիվներ, պայմանագրերն են օտարվում</w:t>
            </w:r>
            <w:r w:rsidR="00DB3666">
              <w:rPr>
                <w:rFonts w:ascii="GHEA Grapalat" w:eastAsia="GHEA Grapalat" w:hAnsi="GHEA Grapalat" w:cs="GHEA Grapalat"/>
                <w:lang w:val="hy-AM"/>
              </w:rPr>
              <w:t xml:space="preserve">, իսկ </w:t>
            </w:r>
            <w:r w:rsidR="00D42900">
              <w:rPr>
                <w:rFonts w:ascii="GHEA Grapalat" w:eastAsia="GHEA Grapalat" w:hAnsi="GHEA Grapalat" w:cs="GHEA Grapalat"/>
                <w:lang w:val="hy-AM"/>
              </w:rPr>
              <w:t>պարտավորությունները մնում են տվյալ իրավաբանական անձին, ու չեն փոխանցվում գնորդին</w:t>
            </w:r>
            <w:r w:rsidR="00CD614F">
              <w:rPr>
                <w:rFonts w:ascii="GHEA Grapalat" w:eastAsia="GHEA Grapalat" w:hAnsi="GHEA Grapalat" w:cs="GHEA Grapalat"/>
                <w:lang w:val="hy-AM"/>
              </w:rPr>
              <w:t>, հետևաբար</w:t>
            </w:r>
            <w:r w:rsidR="00D42900">
              <w:rPr>
                <w:rFonts w:ascii="GHEA Grapalat" w:eastAsia="GHEA Grapalat" w:hAnsi="GHEA Grapalat" w:cs="GHEA Grapalat"/>
                <w:lang w:val="hy-AM"/>
              </w:rPr>
              <w:t xml:space="preserve">  ձեռնարկության փոխարեն կազմակերպություն օգտագործելը </w:t>
            </w:r>
            <w:r w:rsidR="002D0DB6">
              <w:rPr>
                <w:rFonts w:ascii="GHEA Grapalat" w:eastAsia="GHEA Grapalat" w:hAnsi="GHEA Grapalat" w:cs="GHEA Grapalat"/>
                <w:lang w:val="hy-AM"/>
              </w:rPr>
              <w:t>նպատակահարմար չէ։</w:t>
            </w:r>
          </w:p>
        </w:tc>
      </w:tr>
      <w:tr w:rsidR="00EE06B6" w:rsidRPr="00190AB9" w14:paraId="6222FE68" w14:textId="77777777" w:rsidTr="00467B20">
        <w:trPr>
          <w:trHeight w:val="798"/>
        </w:trPr>
        <w:tc>
          <w:tcPr>
            <w:tcW w:w="7740" w:type="dxa"/>
          </w:tcPr>
          <w:p w14:paraId="33EF69A4" w14:textId="238D5B16"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A46839">
              <w:rPr>
                <w:rFonts w:ascii="GHEA Grapalat" w:eastAsia="GHEA Grapalat" w:hAnsi="GHEA Grapalat" w:cs="GHEA Grapalat"/>
                <w:lang w:val="hy-AM"/>
              </w:rPr>
              <w:t xml:space="preserve">Նախագծի 30-րդ հոդվածի 1-ին մասի դրույթը կրկնում է Նախագծի 3-րդ հոդվածի 1-ին մասի 35-րդ կետով նախատեսված հասկացության սահմանումը։ Այս առումով, հարկ է հաշվի առնել </w:t>
            </w:r>
            <w:r w:rsidRPr="00A46839">
              <w:rPr>
                <w:rFonts w:ascii="GHEA Grapalat" w:eastAsia="GHEA Grapalat" w:hAnsi="GHEA Grapalat" w:cs="GHEA Grapalat"/>
                <w:lang w:val="hy-AM"/>
              </w:rPr>
              <w:lastRenderedPageBreak/>
              <w:t>«Նորմատիվ իրավական ակտերի մասին» օրենքի (այսուհետ՝ Օրենք) 13-րդ հոդվածի 8-րդ և 17-րդ հոդվածի 2-րդ մասերով սահմանված պահանջները, համաձայն որոնց՝ նորմատիվ իրավական ակտերում բացառվում են իրավական նորմերի անհիմն կրկնությունները։</w:t>
            </w:r>
          </w:p>
        </w:tc>
        <w:tc>
          <w:tcPr>
            <w:tcW w:w="7230" w:type="dxa"/>
            <w:gridSpan w:val="2"/>
          </w:tcPr>
          <w:p w14:paraId="4DECB552" w14:textId="77777777" w:rsidR="0080471C" w:rsidRPr="0080471C" w:rsidRDefault="0080471C" w:rsidP="0080471C">
            <w:pPr>
              <w:spacing w:line="360" w:lineRule="auto"/>
              <w:jc w:val="center"/>
              <w:rPr>
                <w:rFonts w:ascii="GHEA Grapalat" w:eastAsia="GHEA Grapalat" w:hAnsi="GHEA Grapalat" w:cs="GHEA Grapalat"/>
                <w:b/>
                <w:lang w:val="hy-AM"/>
              </w:rPr>
            </w:pPr>
            <w:r w:rsidRPr="0080471C">
              <w:rPr>
                <w:rFonts w:ascii="GHEA Grapalat" w:eastAsia="GHEA Grapalat" w:hAnsi="GHEA Grapalat" w:cs="GHEA Grapalat"/>
                <w:b/>
                <w:lang w:val="hy-AM"/>
              </w:rPr>
              <w:lastRenderedPageBreak/>
              <w:t>2. Չի ընդունվել</w:t>
            </w:r>
          </w:p>
          <w:p w14:paraId="02B48370" w14:textId="4C69C607" w:rsidR="0080471C" w:rsidRPr="006C012B" w:rsidRDefault="0080471C" w:rsidP="0080471C">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t>Նախագծի 3-րդ հոդվածի 1-ին մասի 35-րդ կետով նախատեսված</w:t>
            </w:r>
            <w:r>
              <w:rPr>
                <w:rFonts w:ascii="GHEA Grapalat" w:eastAsia="GHEA Grapalat" w:hAnsi="GHEA Grapalat" w:cs="GHEA Grapalat"/>
                <w:lang w:val="hy-AM"/>
              </w:rPr>
              <w:t xml:space="preserve"> է հասկացությունը, իսկ </w:t>
            </w:r>
            <w:r w:rsidRPr="00A46839">
              <w:rPr>
                <w:rFonts w:ascii="GHEA Grapalat" w:eastAsia="GHEA Grapalat" w:hAnsi="GHEA Grapalat" w:cs="GHEA Grapalat"/>
                <w:lang w:val="hy-AM"/>
              </w:rPr>
              <w:t xml:space="preserve">Նախագծի 30-րդ </w:t>
            </w:r>
            <w:r w:rsidRPr="00A46839">
              <w:rPr>
                <w:rFonts w:ascii="GHEA Grapalat" w:eastAsia="GHEA Grapalat" w:hAnsi="GHEA Grapalat" w:cs="GHEA Grapalat"/>
                <w:lang w:val="hy-AM"/>
              </w:rPr>
              <w:lastRenderedPageBreak/>
              <w:t>հոդվածի 1-ին մաս</w:t>
            </w:r>
            <w:r>
              <w:rPr>
                <w:rFonts w:ascii="GHEA Grapalat" w:eastAsia="GHEA Grapalat" w:hAnsi="GHEA Grapalat" w:cs="GHEA Grapalat"/>
                <w:lang w:val="hy-AM"/>
              </w:rPr>
              <w:t>ը սահմանում/մանրամասնում է, թե որոնք ենք շահագրգիռ անձինք ու մարմինները:</w:t>
            </w:r>
          </w:p>
        </w:tc>
      </w:tr>
      <w:tr w:rsidR="00EE06B6" w:rsidRPr="00190AB9" w14:paraId="59603CBD" w14:textId="77777777" w:rsidTr="00467B20">
        <w:trPr>
          <w:trHeight w:val="798"/>
        </w:trPr>
        <w:tc>
          <w:tcPr>
            <w:tcW w:w="7740" w:type="dxa"/>
          </w:tcPr>
          <w:p w14:paraId="3FF4DD6F" w14:textId="6E4D18BA" w:rsidR="00EE06B6" w:rsidRPr="00A46839"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A46839">
              <w:rPr>
                <w:rFonts w:ascii="GHEA Grapalat" w:eastAsia="GHEA Grapalat" w:hAnsi="GHEA Grapalat" w:cs="GHEA Grapalat"/>
                <w:lang w:val="hy-AM"/>
              </w:rPr>
              <w:t>Նախագծի 53-րդ հոդվածի 1-ին մասի 5-րդ կետն առաջարկում եմ համապատասխանեցնել «Ինտերնետով էլեկտրոնային և անհատական ծանուցման մասին» օրենքի 10-րդ հոդվածի 4-րդ մասով սահմանված պահանջին, համաձայն որի անձը համարվում է պատշաճ ծանուցված ծանուցումը, ևս մեկ անգամ, ծանուցվող անձի պաշտոնական էլեկտրոնային փոստի հասցեով ուղարկելու և Հայաստանի Հանրապետության հրապարակային ծանուցումների պաշտոնական ինտերնետային կայքում անհատական ծանուցման առկայության վերաբերյալ ծանուցում հրապարակելուց հետո՝ տասներորդ օրը:</w:t>
            </w:r>
          </w:p>
          <w:p w14:paraId="05DD9961" w14:textId="6B71ABD0" w:rsidR="00EE06B6" w:rsidRDefault="00EE06B6" w:rsidP="00EE06B6">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t xml:space="preserve">Նույն հոդվածի 2-րդ մասով նախատեսվում է, որ դատարանը, կառավարիչը, պարտապանը պարտատերը, սնանկության վարույթով շահագրգռված այլ անձինք պարտավոր են դատարանին և կառավարչին անհապաղ հայտնել սնանկության վարույթի հարուցումից հետո իրենց հասցեի, ներառյալ էլեկտրոնային փոստի հասցեի կամ հաղորդակցության այլ միջոցի փոփոխության մասին: </w:t>
            </w:r>
            <w:r w:rsidRPr="00A46839">
              <w:rPr>
                <w:rFonts w:ascii="GHEA Grapalat" w:eastAsia="GHEA Grapalat" w:hAnsi="GHEA Grapalat" w:cs="GHEA Grapalat"/>
                <w:lang w:val="hy-AM"/>
              </w:rPr>
              <w:lastRenderedPageBreak/>
              <w:t>Սակայն, պարզ չէ՝ դատարանը դատարանին և կառավարիչը կառավարչին վերոհիշյալ տեղեկատվությունը հայտնելու կարգավորման նախատեսումն ինչ կշիռ ունի։ Գտնում եմ, որ հիշյալ մասում նշված «դատարանը, կառավարիչը» բառերի առկայության անհրաժեշտությունը բացակայում է։</w:t>
            </w:r>
          </w:p>
        </w:tc>
        <w:tc>
          <w:tcPr>
            <w:tcW w:w="7230" w:type="dxa"/>
            <w:gridSpan w:val="2"/>
          </w:tcPr>
          <w:p w14:paraId="41C2839A" w14:textId="4F4A36D5" w:rsidR="00EE06B6" w:rsidRPr="002E77EF" w:rsidRDefault="002E77EF" w:rsidP="002E77EF">
            <w:pPr>
              <w:spacing w:line="360" w:lineRule="auto"/>
              <w:jc w:val="center"/>
              <w:rPr>
                <w:rFonts w:ascii="GHEA Grapalat" w:eastAsia="GHEA Grapalat" w:hAnsi="GHEA Grapalat" w:cs="GHEA Grapalat"/>
                <w:b/>
                <w:lang w:val="hy-AM"/>
              </w:rPr>
            </w:pPr>
            <w:r w:rsidRPr="002E77EF">
              <w:rPr>
                <w:rFonts w:ascii="GHEA Grapalat" w:eastAsia="GHEA Grapalat" w:hAnsi="GHEA Grapalat" w:cs="GHEA Grapalat"/>
                <w:b/>
                <w:lang w:val="hy-AM"/>
              </w:rPr>
              <w:lastRenderedPageBreak/>
              <w:t xml:space="preserve">3. </w:t>
            </w:r>
            <w:r>
              <w:rPr>
                <w:rFonts w:ascii="GHEA Grapalat" w:eastAsia="GHEA Grapalat" w:hAnsi="GHEA Grapalat" w:cs="GHEA Grapalat"/>
                <w:b/>
                <w:lang w:val="hy-AM"/>
              </w:rPr>
              <w:t>Մ</w:t>
            </w:r>
            <w:r w:rsidRPr="002E77EF">
              <w:rPr>
                <w:rFonts w:ascii="GHEA Grapalat" w:eastAsia="GHEA Grapalat" w:hAnsi="GHEA Grapalat" w:cs="GHEA Grapalat"/>
                <w:b/>
                <w:lang w:val="hy-AM"/>
              </w:rPr>
              <w:t>ասամբ է ընդունվել</w:t>
            </w:r>
          </w:p>
          <w:p w14:paraId="2151C787" w14:textId="225FD061" w:rsidR="002E77EF" w:rsidRPr="006C012B" w:rsidRDefault="002E77EF" w:rsidP="002E77E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Առաջարկվող կարգավորման նպատակն է ապահովել վարույթի անխափանությունը և գործել արագ, ինչի հաշվառմամբ սահմանվել է, որ </w:t>
            </w:r>
            <w:r w:rsidRPr="002E77EF">
              <w:rPr>
                <w:rFonts w:ascii="GHEA Grapalat" w:eastAsia="GHEA Grapalat" w:hAnsi="GHEA Grapalat" w:cs="GHEA Grapalat"/>
                <w:lang w:val="hy-AM"/>
              </w:rPr>
              <w:t xml:space="preserve">հասցեատերերը համարվում են պատշաճ </w:t>
            </w:r>
            <w:r>
              <w:rPr>
                <w:rFonts w:ascii="GHEA Grapalat" w:eastAsia="GHEA Grapalat" w:hAnsi="GHEA Grapalat" w:cs="GHEA Grapalat"/>
                <w:lang w:val="hy-AM"/>
              </w:rPr>
              <w:t xml:space="preserve">ծանուցված </w:t>
            </w:r>
            <w:r w:rsidRPr="002E77EF">
              <w:rPr>
                <w:rFonts w:ascii="GHEA Grapalat" w:eastAsia="GHEA Grapalat" w:hAnsi="GHEA Grapalat" w:cs="GHEA Grapalat"/>
                <w:color w:val="000000"/>
                <w:lang w:val="hy-AM"/>
              </w:rPr>
              <w:t>փաստաթուղթը Հայաստանի Հանրապետության հրապարակային ծանուցումների պաշտոնական ինտերնետային կայքում տեղադրվելուն հաջորդող հինգերորդ օրը։</w:t>
            </w:r>
            <w:r>
              <w:rPr>
                <w:rFonts w:ascii="GHEA Grapalat" w:eastAsia="GHEA Grapalat" w:hAnsi="GHEA Grapalat" w:cs="GHEA Grapalat"/>
                <w:lang w:val="hy-AM"/>
              </w:rPr>
              <w:t xml:space="preserve"> Ինչ վերաբերում է դատարանի կողմից ծանուցման վրիպակին, ապա այն շտկվել է:</w:t>
            </w:r>
          </w:p>
        </w:tc>
      </w:tr>
      <w:tr w:rsidR="00EE06B6" w:rsidRPr="00190AB9" w14:paraId="49CC10CD" w14:textId="77777777" w:rsidTr="00467B20">
        <w:trPr>
          <w:trHeight w:val="798"/>
        </w:trPr>
        <w:tc>
          <w:tcPr>
            <w:tcW w:w="7740" w:type="dxa"/>
          </w:tcPr>
          <w:p w14:paraId="52F3A29F" w14:textId="1A16CDFB"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4. </w:t>
            </w:r>
            <w:r w:rsidRPr="00A46839">
              <w:rPr>
                <w:rFonts w:ascii="GHEA Grapalat" w:eastAsia="GHEA Grapalat" w:hAnsi="GHEA Grapalat" w:cs="GHEA Grapalat"/>
                <w:lang w:val="hy-AM"/>
              </w:rPr>
              <w:t>Նախագծի 59-րդ հոդվածում առաջարկում եմ վերանայել «որևէ կետի (խմբի)», «կետերում (խմբերում)», «մեկ կետի (խմբի)» ձևակերպումները, նկատի ունենալով այն, որ Օրենքի 14-րդ հոդվածի 3-րդ մասով սահմանված պահանջի համաձայն իրավական ակտերի հոդվածների մասերը բաժանվում են կետերի, այլ ոչ թե խմբերի։ Եթե անհրաժեշտություն կա նշելու այդ կետերում նկարագրված ծախսերի խմբերը, ապա անհրաժեշտ է ձևակերպումը խմբագրել:</w:t>
            </w:r>
          </w:p>
        </w:tc>
        <w:tc>
          <w:tcPr>
            <w:tcW w:w="7230" w:type="dxa"/>
            <w:gridSpan w:val="2"/>
          </w:tcPr>
          <w:p w14:paraId="2C02D66E" w14:textId="77777777" w:rsidR="00EE06B6" w:rsidRPr="002E77EF" w:rsidRDefault="002E77EF" w:rsidP="002E77EF">
            <w:pPr>
              <w:spacing w:line="360" w:lineRule="auto"/>
              <w:jc w:val="center"/>
              <w:rPr>
                <w:rFonts w:ascii="GHEA Grapalat" w:eastAsia="GHEA Grapalat" w:hAnsi="GHEA Grapalat" w:cs="GHEA Grapalat"/>
                <w:b/>
                <w:lang w:val="hy-AM"/>
              </w:rPr>
            </w:pPr>
            <w:r w:rsidRPr="002E77EF">
              <w:rPr>
                <w:rFonts w:ascii="GHEA Grapalat" w:eastAsia="GHEA Grapalat" w:hAnsi="GHEA Grapalat" w:cs="GHEA Grapalat"/>
                <w:b/>
                <w:lang w:val="hy-AM"/>
              </w:rPr>
              <w:t>4. Ընդունվել է</w:t>
            </w:r>
          </w:p>
          <w:p w14:paraId="67B29A08" w14:textId="326D6CD3" w:rsidR="002E77EF" w:rsidRPr="006C012B" w:rsidRDefault="002E77EF"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EE06B6" w:rsidRPr="00190AB9" w14:paraId="182B4C45" w14:textId="77777777" w:rsidTr="00467B20">
        <w:trPr>
          <w:trHeight w:val="798"/>
        </w:trPr>
        <w:tc>
          <w:tcPr>
            <w:tcW w:w="7740" w:type="dxa"/>
          </w:tcPr>
          <w:p w14:paraId="4C6C9A08" w14:textId="7C789831"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Pr="00A46839">
              <w:rPr>
                <w:rFonts w:ascii="GHEA Grapalat" w:eastAsia="GHEA Grapalat" w:hAnsi="GHEA Grapalat" w:cs="GHEA Grapalat"/>
                <w:lang w:val="hy-AM"/>
              </w:rPr>
              <w:t xml:space="preserve">Նախագծի 85-րդ հոդվածի 2-րդ մասով նախատեսվող՝ ծանուցումը կամ փաստաթուղթը պատվիրված նամակով ուղարկելու կամ էլեկտրոնային փոստի հասցեով ուղարկելու և հետադարձ ծանուցում ստանալու ժամկետի հետ կապված կարգավորումն առաջարկում եմ համապատասխանեցնել «Ինտերնետով էլեկտրոնային և անհատական ծանուցման մասին» օրենքի 10-րդ հոդվածի 3-րդ մասով սահմանված պահանջին, համաձայն որի՝ անձը համարվում է պատշաճ ծանուցված նաև այն դեպքում, երբ </w:t>
            </w:r>
            <w:r w:rsidRPr="00A46839">
              <w:rPr>
                <w:rFonts w:ascii="GHEA Grapalat" w:eastAsia="GHEA Grapalat" w:hAnsi="GHEA Grapalat" w:cs="GHEA Grapalat"/>
                <w:lang w:val="hy-AM"/>
              </w:rPr>
              <w:lastRenderedPageBreak/>
              <w:t>տեղեկատվությունն ուղարկվել է նրա պաշտոնական էլեկտրոնային փոստի հասցեով, և առկա է այն կարդալու մասին էլեկտրոնային հավաստում: Եթե  ծանուցումն ուղարկած անձը կամ մարմինը հնգօրյա ժամկետում չի ստանում ծանուցումը կարդալու մասին էլեկտրոնային հավաստում, ապա ծանուցումը ևս մեկ անգամ ուղարկվում է ծանուցվող անձի պաշտոնական էլեկտրոնային փոստի հասցեով</w:t>
            </w:r>
            <w:r>
              <w:rPr>
                <w:rFonts w:ascii="GHEA Grapalat" w:eastAsia="GHEA Grapalat" w:hAnsi="GHEA Grapalat" w:cs="GHEA Grapalat"/>
                <w:lang w:val="hy-AM"/>
              </w:rPr>
              <w:t>:</w:t>
            </w:r>
          </w:p>
        </w:tc>
        <w:tc>
          <w:tcPr>
            <w:tcW w:w="7230" w:type="dxa"/>
            <w:gridSpan w:val="2"/>
          </w:tcPr>
          <w:p w14:paraId="22047520" w14:textId="251FFC8B" w:rsidR="002E77EF" w:rsidRPr="002E77EF" w:rsidRDefault="00DF3B15" w:rsidP="002E77EF">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5</w:t>
            </w:r>
            <w:r w:rsidR="002E77EF" w:rsidRPr="002E77EF">
              <w:rPr>
                <w:rFonts w:ascii="GHEA Grapalat" w:eastAsia="GHEA Grapalat" w:hAnsi="GHEA Grapalat" w:cs="GHEA Grapalat"/>
                <w:b/>
                <w:lang w:val="hy-AM"/>
              </w:rPr>
              <w:t xml:space="preserve">. </w:t>
            </w:r>
            <w:r w:rsidR="002E77EF">
              <w:rPr>
                <w:rFonts w:ascii="GHEA Grapalat" w:eastAsia="GHEA Grapalat" w:hAnsi="GHEA Grapalat" w:cs="GHEA Grapalat"/>
                <w:b/>
                <w:lang w:val="hy-AM"/>
              </w:rPr>
              <w:t>Չի</w:t>
            </w:r>
            <w:r w:rsidR="002E77EF" w:rsidRPr="002E77EF">
              <w:rPr>
                <w:rFonts w:ascii="GHEA Grapalat" w:eastAsia="GHEA Grapalat" w:hAnsi="GHEA Grapalat" w:cs="GHEA Grapalat"/>
                <w:b/>
                <w:lang w:val="hy-AM"/>
              </w:rPr>
              <w:t xml:space="preserve"> ընդունվել</w:t>
            </w:r>
          </w:p>
          <w:p w14:paraId="7D5DF274" w14:textId="4444DD34" w:rsidR="00EE06B6" w:rsidRPr="006C012B" w:rsidRDefault="00E44A3E" w:rsidP="00E44A3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w:t>
            </w:r>
            <w:r w:rsidR="002E77EF">
              <w:rPr>
                <w:rFonts w:ascii="GHEA Grapalat" w:eastAsia="GHEA Grapalat" w:hAnsi="GHEA Grapalat" w:cs="GHEA Grapalat"/>
                <w:lang w:val="hy-AM"/>
              </w:rPr>
              <w:t>արկ է նկատել, որ նախագծով որդեգրվել է ծանուցումների այլ համակարգ</w:t>
            </w:r>
            <w:r>
              <w:rPr>
                <w:rFonts w:ascii="GHEA Grapalat" w:eastAsia="GHEA Grapalat" w:hAnsi="GHEA Grapalat" w:cs="GHEA Grapalat"/>
                <w:lang w:val="hy-AM"/>
              </w:rPr>
              <w:t>, որի նպատակն է ապահովել սնանկության վարույթի անխափանությունը և գործել արագ՝ ելնելով վարույթի առանձնահատկություններից:</w:t>
            </w:r>
          </w:p>
        </w:tc>
      </w:tr>
      <w:tr w:rsidR="00EE06B6" w:rsidRPr="00190AB9" w14:paraId="25FA74DF" w14:textId="77777777" w:rsidTr="00467B20">
        <w:trPr>
          <w:trHeight w:val="798"/>
        </w:trPr>
        <w:tc>
          <w:tcPr>
            <w:tcW w:w="7740" w:type="dxa"/>
          </w:tcPr>
          <w:p w14:paraId="66AF6968" w14:textId="52065743"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6. </w:t>
            </w:r>
            <w:r w:rsidRPr="00A46839">
              <w:rPr>
                <w:rFonts w:ascii="GHEA Grapalat" w:eastAsia="GHEA Grapalat" w:hAnsi="GHEA Grapalat" w:cs="GHEA Grapalat"/>
                <w:lang w:val="hy-AM"/>
              </w:rPr>
              <w:t xml:space="preserve">Նախագծի մի քանի հոդվածներով նախատեսվում է կառավարիչների նկատմամբ վարքագծի կարգապահական վարույթ հարուցելու վերաբերյալ կարգավորումներ, որոնք իրականացվում են տարբեր մարմինների կողմից: Այսպես՝ Նախագծի 80-րդ հոդվածի 5-րդ մասով նախատեսվում է, որ կառավարիչների նկատմամբ վարքագծի կարգապահական վարույթ է հարուցում կառավարիչների պալատի խորհուրդը, Նախագծի 82-րդ հոդվածի 3-րդ մասով կառավարիչների նկատմամբ վարքագծի կարգապահական վարույթ է հարուցում և պատասխանատվության ենթարկելու մասին որոշում է կայացնում կառավարիչների պալատի կարգապահական հանձնաժողովը, իսկ Նախագծի 107-րդ հոդվածի 4-րդ մասով նախատեսվում է, որ կառավարիչների նկատմամբ կարգապահական վարույթ է հարուցում Արդարադատության </w:t>
            </w:r>
            <w:r w:rsidRPr="00A46839">
              <w:rPr>
                <w:rFonts w:ascii="GHEA Grapalat" w:eastAsia="GHEA Grapalat" w:hAnsi="GHEA Grapalat" w:cs="GHEA Grapalat"/>
                <w:lang w:val="hy-AM"/>
              </w:rPr>
              <w:lastRenderedPageBreak/>
              <w:t>նախարարությունը կամ կառավարչի պալատը: Վերոգրյալի առումով, հարկ է նշել Օրենքի 13-րդ հոդվածի 8-րդ մասով սահմանված պահանջը:</w:t>
            </w:r>
          </w:p>
        </w:tc>
        <w:tc>
          <w:tcPr>
            <w:tcW w:w="7230" w:type="dxa"/>
            <w:gridSpan w:val="2"/>
          </w:tcPr>
          <w:p w14:paraId="7A714590" w14:textId="77777777" w:rsidR="00EE06B6" w:rsidRPr="00E44A3E" w:rsidRDefault="00E44A3E" w:rsidP="00E44A3E">
            <w:pPr>
              <w:spacing w:line="360" w:lineRule="auto"/>
              <w:jc w:val="center"/>
              <w:rPr>
                <w:rFonts w:ascii="GHEA Grapalat" w:eastAsia="GHEA Grapalat" w:hAnsi="GHEA Grapalat" w:cs="GHEA Grapalat"/>
                <w:b/>
                <w:lang w:val="hy-AM"/>
              </w:rPr>
            </w:pPr>
            <w:r w:rsidRPr="00E44A3E">
              <w:rPr>
                <w:rFonts w:ascii="GHEA Grapalat" w:eastAsia="GHEA Grapalat" w:hAnsi="GHEA Grapalat" w:cs="GHEA Grapalat"/>
                <w:b/>
                <w:lang w:val="hy-AM"/>
              </w:rPr>
              <w:lastRenderedPageBreak/>
              <w:t>6. Չի ընդունվել</w:t>
            </w:r>
          </w:p>
          <w:p w14:paraId="726BA088" w14:textId="4F8C5241" w:rsidR="00E44A3E" w:rsidRPr="006C012B" w:rsidRDefault="00EE5EAB"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Տվյալ դեպքում հիշատակված մարմինները իրականացնում են տարբեր գործառույթներ և ունեն տարբեր լիազորություններ կարգապահական վարույթի շրջանակում, հետևաբար որևէ հակասություն առկա չէ:</w:t>
            </w:r>
          </w:p>
        </w:tc>
      </w:tr>
      <w:tr w:rsidR="00EE06B6" w:rsidRPr="00190AB9" w14:paraId="2A80CB12" w14:textId="77777777" w:rsidTr="00467B20">
        <w:trPr>
          <w:trHeight w:val="798"/>
        </w:trPr>
        <w:tc>
          <w:tcPr>
            <w:tcW w:w="7740" w:type="dxa"/>
          </w:tcPr>
          <w:p w14:paraId="14626568" w14:textId="147DB2A2"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7. </w:t>
            </w:r>
            <w:r w:rsidRPr="00A46839">
              <w:rPr>
                <w:rFonts w:ascii="GHEA Grapalat" w:eastAsia="GHEA Grapalat" w:hAnsi="GHEA Grapalat" w:cs="GHEA Grapalat"/>
                <w:lang w:val="hy-AM"/>
              </w:rPr>
              <w:t>Նախագծի 88-րդ հոդվածի 2-րդ մասում «3-րդ կետերում» բառերն առաջարկում եմ փոխարինել «3-րդ կետում» բառերով։</w:t>
            </w:r>
          </w:p>
        </w:tc>
        <w:tc>
          <w:tcPr>
            <w:tcW w:w="7230" w:type="dxa"/>
            <w:gridSpan w:val="2"/>
          </w:tcPr>
          <w:p w14:paraId="7E2C2E47" w14:textId="0909E36C" w:rsidR="00EE06B6" w:rsidRPr="006346E6" w:rsidRDefault="006346E6" w:rsidP="006346E6">
            <w:pPr>
              <w:spacing w:line="360" w:lineRule="auto"/>
              <w:jc w:val="center"/>
              <w:rPr>
                <w:rFonts w:ascii="GHEA Grapalat" w:eastAsia="GHEA Grapalat" w:hAnsi="GHEA Grapalat" w:cs="GHEA Grapalat"/>
                <w:b/>
                <w:lang w:val="hy-AM"/>
              </w:rPr>
            </w:pPr>
            <w:r w:rsidRPr="006346E6">
              <w:rPr>
                <w:rFonts w:ascii="GHEA Grapalat" w:eastAsia="GHEA Grapalat" w:hAnsi="GHEA Grapalat" w:cs="GHEA Grapalat"/>
                <w:b/>
                <w:lang w:val="hy-AM"/>
              </w:rPr>
              <w:t xml:space="preserve">7. </w:t>
            </w:r>
            <w:r w:rsidR="00E44A3E" w:rsidRPr="006346E6">
              <w:rPr>
                <w:rFonts w:ascii="GHEA Grapalat" w:eastAsia="GHEA Grapalat" w:hAnsi="GHEA Grapalat" w:cs="GHEA Grapalat"/>
                <w:b/>
                <w:lang w:val="hy-AM"/>
              </w:rPr>
              <w:t>Չի ընդունվել</w:t>
            </w:r>
          </w:p>
          <w:p w14:paraId="1DD90AD2" w14:textId="1191C724" w:rsidR="00E44A3E" w:rsidRPr="006C012B" w:rsidRDefault="00E44A3E" w:rsidP="00EE5E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Իրավական տեխնիկայի տեսանկյունից նման ձևակերպումը ակտը որևէ կերպ չի ծանրաբեռնում:</w:t>
            </w:r>
          </w:p>
        </w:tc>
      </w:tr>
      <w:tr w:rsidR="00EE06B6" w:rsidRPr="00190AB9" w14:paraId="1D431922" w14:textId="77777777" w:rsidTr="00467B20">
        <w:trPr>
          <w:trHeight w:val="798"/>
        </w:trPr>
        <w:tc>
          <w:tcPr>
            <w:tcW w:w="7740" w:type="dxa"/>
          </w:tcPr>
          <w:p w14:paraId="29FB2E88" w14:textId="6E1506B8" w:rsidR="00EE06B6" w:rsidRDefault="00EE06B6" w:rsidP="00EE06B6">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t>8.</w:t>
            </w:r>
            <w:r>
              <w:rPr>
                <w:rFonts w:ascii="GHEA Grapalat" w:eastAsia="GHEA Grapalat" w:hAnsi="GHEA Grapalat" w:cs="GHEA Grapalat"/>
                <w:lang w:val="hy-AM"/>
              </w:rPr>
              <w:t xml:space="preserve"> </w:t>
            </w:r>
            <w:r w:rsidRPr="00A46839">
              <w:rPr>
                <w:rFonts w:ascii="GHEA Grapalat" w:eastAsia="GHEA Grapalat" w:hAnsi="GHEA Grapalat" w:cs="GHEA Grapalat"/>
                <w:lang w:val="hy-AM"/>
              </w:rPr>
              <w:t>Նախագծի 90-րդ հոդվածի 5-րդ մասում «88-րդ հոդվածի 1-ին մասի բ)-ից ե) ենթակետերում» բառերն առաջարկում եմ փոխարինել «սույն օրենսգրքի 88-րդ հոդվածի 1-ին մասի 1-ին կետի բ</w:t>
            </w:r>
            <w:r w:rsidRPr="00A46839">
              <w:rPr>
                <w:rFonts w:eastAsia="GHEA Grapalat"/>
                <w:lang w:val="hy-AM"/>
              </w:rPr>
              <w:t>․</w:t>
            </w:r>
            <w:r w:rsidRPr="00A46839">
              <w:rPr>
                <w:rFonts w:ascii="GHEA Grapalat" w:eastAsia="GHEA Grapalat" w:hAnsi="GHEA Grapalat" w:cs="GHEA Grapalat"/>
                <w:lang w:val="hy-AM"/>
              </w:rPr>
              <w:t>, գ</w:t>
            </w:r>
            <w:r w:rsidRPr="00A46839">
              <w:rPr>
                <w:rFonts w:eastAsia="GHEA Grapalat"/>
                <w:lang w:val="hy-AM"/>
              </w:rPr>
              <w:t>․</w:t>
            </w:r>
            <w:r w:rsidRPr="00A46839">
              <w:rPr>
                <w:rFonts w:ascii="GHEA Grapalat" w:eastAsia="GHEA Grapalat" w:hAnsi="GHEA Grapalat" w:cs="GHEA Grapalat"/>
                <w:lang w:val="hy-AM"/>
              </w:rPr>
              <w:t>, դ</w:t>
            </w:r>
            <w:r w:rsidRPr="00A46839">
              <w:rPr>
                <w:rFonts w:eastAsia="GHEA Grapalat"/>
                <w:lang w:val="hy-AM"/>
              </w:rPr>
              <w:t>․</w:t>
            </w:r>
            <w:r w:rsidRPr="00A46839">
              <w:rPr>
                <w:rFonts w:ascii="GHEA Grapalat" w:eastAsia="GHEA Grapalat" w:hAnsi="GHEA Grapalat" w:cs="GHEA Grapalat"/>
                <w:lang w:val="hy-AM"/>
              </w:rPr>
              <w:t>, ե</w:t>
            </w:r>
            <w:r w:rsidRPr="00A46839">
              <w:rPr>
                <w:rFonts w:eastAsia="GHEA Grapalat"/>
                <w:lang w:val="hy-AM"/>
              </w:rPr>
              <w:t>․</w:t>
            </w:r>
            <w:r w:rsidRPr="00A46839">
              <w:rPr>
                <w:rFonts w:ascii="GHEA Grapalat" w:eastAsia="GHEA Grapalat" w:hAnsi="GHEA Grapalat" w:cs="GHEA Grapalat"/>
                <w:lang w:val="hy-AM"/>
              </w:rPr>
              <w:t xml:space="preserve"> ենթակետերում» բառերով՝ հաշվի առնելով Օրենքի 14-րդ հոդվածի 7-րդ մասի պահանջները</w:t>
            </w:r>
            <w:r>
              <w:rPr>
                <w:rFonts w:ascii="GHEA Grapalat" w:eastAsia="GHEA Grapalat" w:hAnsi="GHEA Grapalat" w:cs="GHEA Grapalat"/>
                <w:lang w:val="hy-AM"/>
              </w:rPr>
              <w:t>:</w:t>
            </w:r>
          </w:p>
        </w:tc>
        <w:tc>
          <w:tcPr>
            <w:tcW w:w="7230" w:type="dxa"/>
            <w:gridSpan w:val="2"/>
          </w:tcPr>
          <w:p w14:paraId="4DF96AF8" w14:textId="050F7132" w:rsidR="00EE06B6" w:rsidRPr="00EE5EAB" w:rsidRDefault="00EE5EAB" w:rsidP="00EE5EAB">
            <w:pPr>
              <w:spacing w:line="360" w:lineRule="auto"/>
              <w:jc w:val="center"/>
              <w:rPr>
                <w:rFonts w:ascii="GHEA Grapalat" w:eastAsia="GHEA Grapalat" w:hAnsi="GHEA Grapalat" w:cs="GHEA Grapalat"/>
                <w:b/>
                <w:lang w:val="hy-AM"/>
              </w:rPr>
            </w:pPr>
            <w:r w:rsidRPr="00EE5EAB">
              <w:rPr>
                <w:rFonts w:ascii="GHEA Grapalat" w:eastAsia="GHEA Grapalat" w:hAnsi="GHEA Grapalat" w:cs="GHEA Grapalat"/>
                <w:b/>
                <w:lang w:val="hy-AM"/>
              </w:rPr>
              <w:t xml:space="preserve">8. </w:t>
            </w:r>
            <w:r w:rsidR="00DF3B15">
              <w:rPr>
                <w:rFonts w:ascii="GHEA Grapalat" w:eastAsia="GHEA Grapalat" w:hAnsi="GHEA Grapalat" w:cs="GHEA Grapalat"/>
                <w:b/>
                <w:lang w:val="hy-AM"/>
              </w:rPr>
              <w:t>Ը</w:t>
            </w:r>
            <w:r w:rsidRPr="00EE5EAB">
              <w:rPr>
                <w:rFonts w:ascii="GHEA Grapalat" w:eastAsia="GHEA Grapalat" w:hAnsi="GHEA Grapalat" w:cs="GHEA Grapalat"/>
                <w:b/>
                <w:lang w:val="hy-AM"/>
              </w:rPr>
              <w:t>նդունվել</w:t>
            </w:r>
            <w:r w:rsidR="00DF3B15">
              <w:rPr>
                <w:rFonts w:ascii="GHEA Grapalat" w:eastAsia="GHEA Grapalat" w:hAnsi="GHEA Grapalat" w:cs="GHEA Grapalat"/>
                <w:b/>
                <w:lang w:val="hy-AM"/>
              </w:rPr>
              <w:t xml:space="preserve"> է</w:t>
            </w:r>
          </w:p>
          <w:p w14:paraId="2434EBB4" w14:textId="0DC92344" w:rsidR="00EE5EAB" w:rsidRPr="006C012B" w:rsidRDefault="00EE5EAB"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417F5AD3" w14:textId="77777777" w:rsidTr="00467B20">
        <w:trPr>
          <w:trHeight w:val="798"/>
        </w:trPr>
        <w:tc>
          <w:tcPr>
            <w:tcW w:w="7740" w:type="dxa"/>
          </w:tcPr>
          <w:p w14:paraId="3227DE6E" w14:textId="150B02AB"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9.</w:t>
            </w:r>
            <w:r w:rsidRPr="00A46839">
              <w:rPr>
                <w:rFonts w:ascii="GHEA Grapalat" w:eastAsia="GHEA Grapalat" w:hAnsi="GHEA Grapalat" w:cs="GHEA Grapalat"/>
                <w:lang w:val="hy-AM"/>
              </w:rPr>
              <w:t xml:space="preserve"> Նախագծի 93-րդ հոդվածի 3-րդ մասում պարզ չէ, թե, որ «նույն պատասխանատվության» մասին է խոսքը։ Նկատի ունենալով այն, որ պատասխանատվության տեսակները սահմանված են օրենքներով, առաջարկում եմ «նույն պատասխանատվությունը» բառերը փոխարինել «օրենքով սահմանված պատասխանատվությունը» բառերով։</w:t>
            </w:r>
          </w:p>
        </w:tc>
        <w:tc>
          <w:tcPr>
            <w:tcW w:w="7230" w:type="dxa"/>
            <w:gridSpan w:val="2"/>
          </w:tcPr>
          <w:p w14:paraId="087E3C10" w14:textId="7EC430D4" w:rsidR="00EE5EAB" w:rsidRPr="00EE5EAB" w:rsidRDefault="00EE5EAB" w:rsidP="00EE5EAB">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9</w:t>
            </w:r>
            <w:r w:rsidRPr="00EE5EAB">
              <w:rPr>
                <w:rFonts w:ascii="GHEA Grapalat" w:eastAsia="GHEA Grapalat" w:hAnsi="GHEA Grapalat" w:cs="GHEA Grapalat"/>
                <w:b/>
                <w:lang w:val="hy-AM"/>
              </w:rPr>
              <w:t xml:space="preserve">. </w:t>
            </w:r>
            <w:r>
              <w:rPr>
                <w:rFonts w:ascii="GHEA Grapalat" w:eastAsia="GHEA Grapalat" w:hAnsi="GHEA Grapalat" w:cs="GHEA Grapalat"/>
                <w:b/>
                <w:lang w:val="hy-AM"/>
              </w:rPr>
              <w:t>Ը</w:t>
            </w:r>
            <w:r w:rsidRPr="00EE5EAB">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w:t>
            </w:r>
          </w:p>
          <w:p w14:paraId="3E8CFAD4" w14:textId="6DD2EC2E" w:rsidR="00EE06B6" w:rsidRPr="006C012B" w:rsidRDefault="00EE5EAB" w:rsidP="00EE5EA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2CB26C44" w14:textId="77777777" w:rsidTr="00467B20">
        <w:trPr>
          <w:trHeight w:val="798"/>
        </w:trPr>
        <w:tc>
          <w:tcPr>
            <w:tcW w:w="7740" w:type="dxa"/>
          </w:tcPr>
          <w:p w14:paraId="4DCC3940" w14:textId="3EACB6F1"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10. </w:t>
            </w:r>
            <w:r w:rsidRPr="00A46839">
              <w:rPr>
                <w:rFonts w:ascii="GHEA Grapalat" w:eastAsia="GHEA Grapalat" w:hAnsi="GHEA Grapalat" w:cs="GHEA Grapalat"/>
                <w:lang w:val="hy-AM"/>
              </w:rPr>
              <w:t xml:space="preserve">Նախագծի 98-րդ հոդվածի 3-րդ մասի 4-րդ կետում «և այլ» բառերն առաջարկում եմ հանել, «պահանջել» բառն առաջարկում եմ փոխարինել «օրենքով սահմանված կարգով պահանջել» բառով, իսկ </w:t>
            </w:r>
            <w:r w:rsidRPr="00A46839">
              <w:rPr>
                <w:rFonts w:ascii="GHEA Grapalat" w:eastAsia="GHEA Grapalat" w:hAnsi="GHEA Grapalat" w:cs="GHEA Grapalat"/>
                <w:lang w:val="hy-AM"/>
              </w:rPr>
              <w:lastRenderedPageBreak/>
              <w:t>«պարտապանին առնչվող ցանկացած տեղեկատվություն» բառերը փոխարինել «օրենքով թույլատրելի ցանկացած տեղեկատվություն՝ ներկայացնելով տեղեկատվության անհրաժեշտության մասին համապատասխան հիմնավորում» բառերով։</w:t>
            </w:r>
          </w:p>
        </w:tc>
        <w:tc>
          <w:tcPr>
            <w:tcW w:w="7230" w:type="dxa"/>
            <w:gridSpan w:val="2"/>
          </w:tcPr>
          <w:p w14:paraId="55576D53" w14:textId="13BE04FA" w:rsidR="00C94231" w:rsidRPr="006346E6" w:rsidRDefault="00C94231" w:rsidP="00C94231">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10</w:t>
            </w:r>
            <w:r w:rsidRPr="006346E6">
              <w:rPr>
                <w:rFonts w:ascii="GHEA Grapalat" w:eastAsia="GHEA Grapalat" w:hAnsi="GHEA Grapalat" w:cs="GHEA Grapalat"/>
                <w:b/>
                <w:lang w:val="hy-AM"/>
              </w:rPr>
              <w:t>. Չի ընդունվել</w:t>
            </w:r>
          </w:p>
          <w:p w14:paraId="2EBD3BF8" w14:textId="7B9DD5C7" w:rsidR="00EE06B6" w:rsidRPr="006C012B" w:rsidRDefault="00C94231" w:rsidP="00C9423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Կառավարչի կարգավիճակից արդեն իսկ բխում է օրենքով սհմանված լիազորությունների շրջանակում գործելու </w:t>
            </w:r>
            <w:r>
              <w:rPr>
                <w:rFonts w:ascii="GHEA Grapalat" w:eastAsia="GHEA Grapalat" w:hAnsi="GHEA Grapalat" w:cs="GHEA Grapalat"/>
                <w:lang w:val="hy-AM"/>
              </w:rPr>
              <w:lastRenderedPageBreak/>
              <w:t>պարտականությունը, ինչպես նաև հայցվող տեղեկություններին հասանելիություն ունենալու անհրաժեշտություն, եթե դրանք առնչվում են սնանկության վարույթին:</w:t>
            </w:r>
          </w:p>
        </w:tc>
      </w:tr>
      <w:tr w:rsidR="00EE06B6" w:rsidRPr="00190AB9" w14:paraId="5A17E01F" w14:textId="77777777" w:rsidTr="00467B20">
        <w:trPr>
          <w:trHeight w:val="798"/>
        </w:trPr>
        <w:tc>
          <w:tcPr>
            <w:tcW w:w="7740" w:type="dxa"/>
          </w:tcPr>
          <w:p w14:paraId="5831919A" w14:textId="1C1D7F5B" w:rsidR="00EE06B6" w:rsidRDefault="00EE06B6" w:rsidP="00EE06B6">
            <w:pPr>
              <w:pStyle w:val="ListParagraph"/>
              <w:tabs>
                <w:tab w:val="left" w:pos="1260"/>
              </w:tabs>
              <w:suppressAutoHyphens/>
              <w:spacing w:after="0" w:line="360" w:lineRule="auto"/>
              <w:ind w:left="0"/>
              <w:jc w:val="both"/>
              <w:rPr>
                <w:rFonts w:ascii="GHEA Grapalat" w:eastAsia="Microsoft YaHei" w:hAnsi="GHEA Grapalat" w:cs="Microsoft YaHei"/>
                <w:sz w:val="24"/>
                <w:szCs w:val="24"/>
                <w:lang w:val="hy-AM"/>
              </w:rPr>
            </w:pPr>
            <w:r>
              <w:rPr>
                <w:rFonts w:ascii="GHEA Grapalat" w:eastAsia="Microsoft YaHei" w:hAnsi="GHEA Grapalat" w:cs="Microsoft YaHei"/>
                <w:sz w:val="24"/>
                <w:szCs w:val="24"/>
                <w:lang w:val="hy-AM"/>
              </w:rPr>
              <w:lastRenderedPageBreak/>
              <w:t xml:space="preserve">11. </w:t>
            </w:r>
            <w:r w:rsidRPr="005914D6">
              <w:rPr>
                <w:rFonts w:ascii="GHEA Grapalat" w:eastAsia="Microsoft YaHei" w:hAnsi="GHEA Grapalat" w:cs="Microsoft YaHei"/>
                <w:sz w:val="24"/>
                <w:szCs w:val="24"/>
                <w:lang w:val="hy-AM"/>
              </w:rPr>
              <w:t>Նախագծի 111-րդ հոդվածի 1-ին մասում «2-րդ հոդվածի» բառերն առաջարկում եմ հանել, քանի որ վերջինս որևէ առնչություն չունի հիշյալ հոդվածի հետ։</w:t>
            </w:r>
          </w:p>
          <w:p w14:paraId="30D8667D" w14:textId="1EFFD8EC" w:rsidR="00EE06B6" w:rsidRPr="00A46839" w:rsidRDefault="00EE06B6" w:rsidP="00EE06B6">
            <w:pPr>
              <w:pStyle w:val="ListParagraph"/>
              <w:tabs>
                <w:tab w:val="left" w:pos="1260"/>
              </w:tabs>
              <w:suppressAutoHyphens/>
              <w:spacing w:after="0" w:line="360" w:lineRule="auto"/>
              <w:ind w:left="0"/>
              <w:jc w:val="both"/>
              <w:rPr>
                <w:rFonts w:ascii="GHEA Grapalat" w:eastAsia="Microsoft YaHei" w:hAnsi="GHEA Grapalat" w:cs="Microsoft YaHei"/>
                <w:sz w:val="24"/>
                <w:szCs w:val="24"/>
                <w:lang w:val="hy-AM"/>
              </w:rPr>
            </w:pPr>
            <w:r w:rsidRPr="00A46839">
              <w:rPr>
                <w:rFonts w:ascii="GHEA Grapalat" w:eastAsia="Microsoft YaHei" w:hAnsi="GHEA Grapalat" w:cs="Microsoft YaHei"/>
                <w:sz w:val="24"/>
                <w:szCs w:val="24"/>
                <w:lang w:val="hy-AM"/>
              </w:rPr>
              <w:t xml:space="preserve">Նույն հոդվածի 12-րդ մասը վերանայման կարիք ունի, նկատի ունենալով այն, որ հիշյալ մասում նախատեսվում է, որ </w:t>
            </w:r>
            <w:r w:rsidRPr="00A46839">
              <w:rPr>
                <w:rFonts w:ascii="GHEA Grapalat" w:eastAsia="GHEA Grapalat" w:hAnsi="GHEA Grapalat" w:cs="GHEA Grapalat"/>
                <w:color w:val="000000"/>
                <w:sz w:val="24"/>
                <w:szCs w:val="24"/>
                <w:lang w:val="hy-AM"/>
              </w:rPr>
              <w:t xml:space="preserve">կառավարչի կողմից թույլ տված խախտման հիմքով վերջինիս նկատմամբ միաժամանակ կիրառելի է Նախագծի 11-րդ հոդվածի և 1-ին և 6-րդ մասերով սահմանված որևէ տույժ, ապա միաժամանակ կարող է կիրառվել </w:t>
            </w:r>
            <w:r w:rsidRPr="00A46839">
              <w:rPr>
                <w:rFonts w:ascii="GHEA Grapalat" w:eastAsia="GHEA Grapalat" w:hAnsi="GHEA Grapalat" w:cs="GHEA Grapalat"/>
                <w:b/>
                <w:bCs/>
                <w:color w:val="000000"/>
                <w:sz w:val="24"/>
                <w:szCs w:val="24"/>
                <w:lang w:val="hy-AM"/>
              </w:rPr>
              <w:t>երկու տույժ՝</w:t>
            </w:r>
            <w:r w:rsidRPr="00A46839">
              <w:rPr>
                <w:rFonts w:ascii="GHEA Grapalat" w:eastAsia="GHEA Grapalat" w:hAnsi="GHEA Grapalat" w:cs="GHEA Grapalat"/>
                <w:color w:val="000000"/>
                <w:sz w:val="24"/>
                <w:szCs w:val="24"/>
                <w:lang w:val="hy-AM"/>
              </w:rPr>
              <w:t xml:space="preserve"> 1-ին և 6-րդ մասերով սահմանվածներից մեկական։ Մինչդեռ, հիշյալ հոդվածի 1-ին և 6-րդ մասերի 1-3 կետերով նախատեսվում են նույնանման տույժեր՝ </w:t>
            </w:r>
            <w:r w:rsidRPr="00A46839">
              <w:rPr>
                <w:rFonts w:ascii="GHEA Grapalat" w:eastAsia="GHEA Grapalat" w:hAnsi="GHEA Grapalat" w:cs="GHEA Grapalat"/>
                <w:b/>
                <w:color w:val="000000"/>
                <w:sz w:val="24"/>
                <w:szCs w:val="24"/>
                <w:lang w:val="hy-AM"/>
              </w:rPr>
              <w:t>նախազգուշացում, նկատողություն, և խիստ նկատողություն</w:t>
            </w:r>
            <w:r w:rsidRPr="00A46839">
              <w:rPr>
                <w:rFonts w:ascii="GHEA Grapalat" w:eastAsia="GHEA Grapalat" w:hAnsi="GHEA Grapalat" w:cs="GHEA Grapalat"/>
                <w:color w:val="000000"/>
                <w:sz w:val="24"/>
                <w:szCs w:val="24"/>
                <w:lang w:val="hy-AM"/>
              </w:rPr>
              <w:t xml:space="preserve">, իսկ 4-րդ կետերով նախատեսվում են որակավորման դադարեցում և կառավարիչների պալատի անդամության դադարեցում։ Ստացվում է, որ Նախագծի 111-րդ հոդվածի 12-րդ կետով նախատեսված կարգավորման համաձայն կառավարչի նկատմամբ կարող է </w:t>
            </w:r>
            <w:r w:rsidRPr="00A46839">
              <w:rPr>
                <w:rFonts w:ascii="GHEA Grapalat" w:eastAsia="GHEA Grapalat" w:hAnsi="GHEA Grapalat" w:cs="GHEA Grapalat"/>
                <w:color w:val="000000"/>
                <w:sz w:val="24"/>
                <w:szCs w:val="24"/>
                <w:lang w:val="hy-AM"/>
              </w:rPr>
              <w:lastRenderedPageBreak/>
              <w:t>կիրառվել միաժամանակ, օրինակ՝ երկու նկատողություն, երկու նախազգուշացում և այլն: Սակայն, հոդվածով չի նախատեսվել հիշյալ հոդվածի 1-ին և 6-րդ մասերի 1-3 կետերով նախատեսված նույնական տույժեր չընտրելու կամ առավել մեղմ տույժը առավել խիստ տույժով կլանելու վերաբերյալ կարգավորում:</w:t>
            </w:r>
          </w:p>
        </w:tc>
        <w:tc>
          <w:tcPr>
            <w:tcW w:w="7230" w:type="dxa"/>
            <w:gridSpan w:val="2"/>
          </w:tcPr>
          <w:p w14:paraId="12E58F9B" w14:textId="532E287F" w:rsidR="00EE06B6" w:rsidRPr="00DF3B15" w:rsidRDefault="00DF3B15" w:rsidP="00DF3B15">
            <w:pPr>
              <w:spacing w:line="360" w:lineRule="auto"/>
              <w:jc w:val="center"/>
              <w:rPr>
                <w:rFonts w:ascii="GHEA Grapalat" w:eastAsia="GHEA Grapalat" w:hAnsi="GHEA Grapalat" w:cs="GHEA Grapalat"/>
                <w:b/>
                <w:lang w:val="hy-AM"/>
              </w:rPr>
            </w:pPr>
            <w:r w:rsidRPr="00DF3B15">
              <w:rPr>
                <w:rFonts w:ascii="GHEA Grapalat" w:eastAsia="GHEA Grapalat" w:hAnsi="GHEA Grapalat" w:cs="GHEA Grapalat"/>
                <w:b/>
                <w:lang w:val="hy-AM"/>
              </w:rPr>
              <w:lastRenderedPageBreak/>
              <w:t>11. Մասամբ է ընդունվել</w:t>
            </w:r>
          </w:p>
          <w:p w14:paraId="78E09097" w14:textId="608688EA" w:rsidR="00DF3B15" w:rsidRPr="006C012B" w:rsidRDefault="00DF3B15"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EE06B6" w:rsidRPr="00A10149" w14:paraId="353D44F6" w14:textId="77777777" w:rsidTr="00467B20">
        <w:trPr>
          <w:trHeight w:val="798"/>
        </w:trPr>
        <w:tc>
          <w:tcPr>
            <w:tcW w:w="7740" w:type="dxa"/>
          </w:tcPr>
          <w:p w14:paraId="60FDFB6C" w14:textId="555E6D3E"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12. </w:t>
            </w:r>
            <w:r w:rsidRPr="00A46839">
              <w:rPr>
                <w:rFonts w:ascii="GHEA Grapalat" w:eastAsia="GHEA Grapalat" w:hAnsi="GHEA Grapalat" w:cs="GHEA Grapalat"/>
                <w:lang w:val="hy-AM"/>
              </w:rPr>
              <w:t>Պարզ չէ, արդյոք Նախագծի 118-րդ հոդվածով նախատեսված կանխարգելիչ վերակառուցման վարույթում  պարտապանի իրավունքների վերաբերյալ կարգավորումը վերաբերելի է նաև ֆիզիկական անձ պարտապանին, քանի որ հիշյալ հոդվածով խոսք է գնում միայն իրավաբանական անձ պարտապանի մասին և Նախագծով այլևս անդրադարձ չի կատարվում ֆիզիկական անձ պարտապանի իրավունքներին կանխարգելիչ վերակառուցման վարույթում։ Սակայն, Նախագծի 3-րդ հոդվածի  1-ին մասի 40-րդ կետով նախատեսված դրույթի համաձայն կանխարգելիչ վերակառուցման վարույթը հարուցվում է ֆիզիկական կամ իրավաբանական անձանց նկատմամբ։ Ելնելով վերոգրյալից, առաջարկում եմ Նախագծով նախատեսել կանխարգելիչ վերակառուցման վարույթում նաև ֆիզիկական անձ պարտապանի իրավունքների վերաբերյալ կարգավորում։</w:t>
            </w:r>
          </w:p>
        </w:tc>
        <w:tc>
          <w:tcPr>
            <w:tcW w:w="7230" w:type="dxa"/>
            <w:gridSpan w:val="2"/>
          </w:tcPr>
          <w:p w14:paraId="30B1ADE1" w14:textId="4FC0A7AB" w:rsidR="00C02BF8" w:rsidRPr="009937AD" w:rsidRDefault="00427610" w:rsidP="00427610">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12. </w:t>
            </w:r>
            <w:r w:rsidR="00C02BF8" w:rsidRPr="009937AD">
              <w:rPr>
                <w:rFonts w:ascii="GHEA Grapalat" w:eastAsia="GHEA Grapalat" w:hAnsi="GHEA Grapalat" w:cs="GHEA Grapalat"/>
                <w:b/>
                <w:bCs/>
                <w:lang w:val="hy-AM"/>
              </w:rPr>
              <w:t>Չի ընդունվել</w:t>
            </w:r>
          </w:p>
          <w:p w14:paraId="0AA3493C" w14:textId="3733D590" w:rsidR="00EE06B6" w:rsidRPr="005A4CED" w:rsidRDefault="00A3244C" w:rsidP="0042761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Վարույթը վերաբեր</w:t>
            </w:r>
            <w:r w:rsidR="00C02BF8">
              <w:rPr>
                <w:rFonts w:ascii="GHEA Grapalat" w:eastAsia="GHEA Grapalat" w:hAnsi="GHEA Grapalat" w:cs="GHEA Grapalat"/>
                <w:lang w:val="hy-AM"/>
              </w:rPr>
              <w:t>ում</w:t>
            </w:r>
            <w:r>
              <w:rPr>
                <w:rFonts w:ascii="GHEA Grapalat" w:eastAsia="GHEA Grapalat" w:hAnsi="GHEA Grapalat" w:cs="GHEA Grapalat"/>
                <w:lang w:val="hy-AM"/>
              </w:rPr>
              <w:t xml:space="preserve"> է նաև ֆիզ</w:t>
            </w:r>
            <w:r w:rsidR="00C94231">
              <w:rPr>
                <w:rFonts w:ascii="GHEA Grapalat" w:eastAsia="GHEA Grapalat" w:hAnsi="GHEA Grapalat" w:cs="GHEA Grapalat"/>
                <w:lang w:val="hy-AM"/>
              </w:rPr>
              <w:t>իկական</w:t>
            </w:r>
            <w:r>
              <w:rPr>
                <w:rFonts w:ascii="GHEA Grapalat" w:eastAsia="GHEA Grapalat" w:hAnsi="GHEA Grapalat" w:cs="GHEA Grapalat"/>
                <w:lang w:val="hy-AM"/>
              </w:rPr>
              <w:t xml:space="preserve"> անձին, որը սահմանումից է բխում, և լրացվում է տվյալ գլխի կարգավորումներով։ </w:t>
            </w:r>
            <w:r w:rsidR="00C94231">
              <w:rPr>
                <w:rFonts w:ascii="GHEA Grapalat" w:eastAsia="GHEA Grapalat" w:hAnsi="GHEA Grapalat" w:cs="GHEA Grapalat"/>
                <w:lang w:val="hy-AM"/>
              </w:rPr>
              <w:t xml:space="preserve">Նախագծի </w:t>
            </w:r>
            <w:r>
              <w:rPr>
                <w:rFonts w:ascii="GHEA Grapalat" w:eastAsia="GHEA Grapalat" w:hAnsi="GHEA Grapalat" w:cs="GHEA Grapalat"/>
                <w:lang w:val="hy-AM"/>
              </w:rPr>
              <w:t>118-րդ հոդվածի 1-ին մաս</w:t>
            </w:r>
            <w:r w:rsidR="005A4CED">
              <w:rPr>
                <w:rFonts w:ascii="GHEA Grapalat" w:eastAsia="GHEA Grapalat" w:hAnsi="GHEA Grapalat" w:cs="GHEA Grapalat"/>
                <w:lang w:val="hy-AM"/>
              </w:rPr>
              <w:t>ում նախատես</w:t>
            </w:r>
            <w:r w:rsidR="00C02BF8">
              <w:rPr>
                <w:rFonts w:ascii="GHEA Grapalat" w:eastAsia="GHEA Grapalat" w:hAnsi="GHEA Grapalat" w:cs="GHEA Grapalat"/>
                <w:lang w:val="hy-AM"/>
              </w:rPr>
              <w:t>վել է</w:t>
            </w:r>
            <w:r>
              <w:rPr>
                <w:rFonts w:ascii="GHEA Grapalat" w:eastAsia="GHEA Grapalat" w:hAnsi="GHEA Grapalat" w:cs="GHEA Grapalat"/>
                <w:lang w:val="hy-AM"/>
              </w:rPr>
              <w:t xml:space="preserve"> </w:t>
            </w:r>
            <w:r w:rsidR="00C94231">
              <w:rPr>
                <w:rFonts w:ascii="GHEA Grapalat" w:eastAsia="GHEA Grapalat" w:hAnsi="GHEA Grapalat" w:cs="GHEA Grapalat"/>
                <w:lang w:val="hy-AM"/>
              </w:rPr>
              <w:t>«</w:t>
            </w:r>
            <w:r w:rsidR="005A4CED" w:rsidRPr="005A4CED">
              <w:rPr>
                <w:rFonts w:ascii="GHEA Grapalat" w:hAnsi="GHEA Grapalat"/>
                <w:lang w:val="hy-AM"/>
              </w:rPr>
              <w:t>Կանխարգելիչ վերակառուցման վարույթում պարտապանի ղեկավարը շարունակում է վերահսկել պարտապանի ակտիվները և ընթացիկ գործունեությունը</w:t>
            </w:r>
            <w:r w:rsidR="00C94231">
              <w:rPr>
                <w:rFonts w:ascii="GHEA Grapalat" w:hAnsi="GHEA Grapalat"/>
                <w:lang w:val="hy-AM"/>
              </w:rPr>
              <w:t>»</w:t>
            </w:r>
            <w:r w:rsidR="005A4CED">
              <w:rPr>
                <w:rFonts w:ascii="GHEA Grapalat" w:hAnsi="GHEA Grapalat"/>
                <w:lang w:val="hy-AM"/>
              </w:rPr>
              <w:t>, ինչը ֆիզ</w:t>
            </w:r>
            <w:r w:rsidR="00C94231">
              <w:rPr>
                <w:rFonts w:ascii="GHEA Grapalat" w:hAnsi="GHEA Grapalat"/>
                <w:lang w:val="hy-AM"/>
              </w:rPr>
              <w:t>իկական</w:t>
            </w:r>
            <w:r w:rsidR="005A4CED">
              <w:rPr>
                <w:rFonts w:ascii="GHEA Grapalat" w:hAnsi="GHEA Grapalat"/>
                <w:lang w:val="hy-AM"/>
              </w:rPr>
              <w:t xml:space="preserve"> անձին չի վերաբերում, քանի որ տվյալ դեպքում </w:t>
            </w:r>
            <w:r w:rsidR="00B71AC3">
              <w:rPr>
                <w:rFonts w:ascii="GHEA Grapalat" w:hAnsi="GHEA Grapalat"/>
                <w:lang w:val="hy-AM"/>
              </w:rPr>
              <w:t>պարտապանի ղեկավար չկա։ Մնացած բոլոր կարգավորումները հավասարապես ֆիզ</w:t>
            </w:r>
            <w:r w:rsidR="00C94231">
              <w:rPr>
                <w:rFonts w:ascii="GHEA Grapalat" w:hAnsi="GHEA Grapalat"/>
                <w:lang w:val="hy-AM"/>
              </w:rPr>
              <w:t>իկական</w:t>
            </w:r>
            <w:r w:rsidR="00B71AC3">
              <w:rPr>
                <w:rFonts w:ascii="GHEA Grapalat" w:hAnsi="GHEA Grapalat"/>
                <w:lang w:val="hy-AM"/>
              </w:rPr>
              <w:t xml:space="preserve"> անձի նկատմամբ կիրառելի են։</w:t>
            </w:r>
          </w:p>
        </w:tc>
      </w:tr>
      <w:tr w:rsidR="00EE06B6" w:rsidRPr="00190AB9" w14:paraId="3CE562B6" w14:textId="77777777" w:rsidTr="00467B20">
        <w:trPr>
          <w:trHeight w:val="798"/>
        </w:trPr>
        <w:tc>
          <w:tcPr>
            <w:tcW w:w="7740" w:type="dxa"/>
          </w:tcPr>
          <w:p w14:paraId="724531B1" w14:textId="32838536" w:rsidR="00EE06B6" w:rsidRPr="00A46839" w:rsidRDefault="00EE06B6" w:rsidP="00EE06B6">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lastRenderedPageBreak/>
              <w:t>13</w:t>
            </w:r>
            <w:r w:rsidRPr="00A46839">
              <w:rPr>
                <w:rFonts w:eastAsia="GHEA Grapalat"/>
                <w:lang w:val="hy-AM"/>
              </w:rPr>
              <w:t>․</w:t>
            </w:r>
            <w:r w:rsidRPr="00A46839">
              <w:rPr>
                <w:rFonts w:ascii="GHEA Grapalat" w:eastAsia="GHEA Grapalat" w:hAnsi="GHEA Grapalat" w:cs="GHEA Grapalat"/>
                <w:lang w:val="hy-AM"/>
              </w:rPr>
              <w:t xml:space="preserve"> Նախագծի 119-րդ հոդվածի 4-րդ մասում «(ա)» և «(բ)» տառերն առաջարկում եմ փոխարինել «1)» և «2)» թվերով՝ նկատի ունենալով Օրենքի 14-րդ հոդվածի 3-րդ և 7-րդ մասերով սահմանված պահանջները: </w:t>
            </w:r>
          </w:p>
          <w:p w14:paraId="0A8B53C2" w14:textId="6576B252" w:rsidR="00EE06B6" w:rsidRDefault="00EE06B6" w:rsidP="00EE06B6">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t>Նույն առաջարկությունը վերաբերում է նաև Նախագծի 120-րդ հոդվածի 2-րդ մասին</w:t>
            </w:r>
            <w:r>
              <w:rPr>
                <w:rFonts w:ascii="GHEA Grapalat" w:eastAsia="GHEA Grapalat" w:hAnsi="GHEA Grapalat" w:cs="GHEA Grapalat"/>
                <w:lang w:val="hy-AM"/>
              </w:rPr>
              <w:t>:</w:t>
            </w:r>
          </w:p>
        </w:tc>
        <w:tc>
          <w:tcPr>
            <w:tcW w:w="7230" w:type="dxa"/>
            <w:gridSpan w:val="2"/>
          </w:tcPr>
          <w:p w14:paraId="5AECB199" w14:textId="663C78F0" w:rsidR="007360C7" w:rsidRPr="0056215F" w:rsidRDefault="0056215F" w:rsidP="007360C7">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13. </w:t>
            </w:r>
            <w:r w:rsidR="00E668A6" w:rsidRPr="0056215F">
              <w:rPr>
                <w:rFonts w:ascii="GHEA Grapalat" w:eastAsia="GHEA Grapalat" w:hAnsi="GHEA Grapalat" w:cs="GHEA Grapalat"/>
                <w:b/>
                <w:bCs/>
                <w:lang w:val="hy-AM"/>
              </w:rPr>
              <w:t>Ընդունվել է</w:t>
            </w:r>
          </w:p>
          <w:p w14:paraId="1E18EA68" w14:textId="7926A74A" w:rsidR="00EE06B6" w:rsidRPr="006C012B" w:rsidRDefault="00E668A6" w:rsidP="00EE06B6">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Կատարվել է համապատասխան փոփոխություն։</w:t>
            </w:r>
          </w:p>
        </w:tc>
      </w:tr>
      <w:tr w:rsidR="00EE06B6" w:rsidRPr="00190AB9" w14:paraId="5127535B" w14:textId="77777777" w:rsidTr="00467B20">
        <w:trPr>
          <w:trHeight w:val="798"/>
        </w:trPr>
        <w:tc>
          <w:tcPr>
            <w:tcW w:w="7740" w:type="dxa"/>
          </w:tcPr>
          <w:p w14:paraId="4708AC2B" w14:textId="093A56BC"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14. </w:t>
            </w:r>
            <w:r w:rsidRPr="00A46839">
              <w:rPr>
                <w:rFonts w:ascii="GHEA Grapalat" w:eastAsia="GHEA Grapalat" w:hAnsi="GHEA Grapalat" w:cs="GHEA Grapalat"/>
                <w:lang w:val="hy-AM"/>
              </w:rPr>
              <w:t>Նախագծի 123-րդ հոդվածի 3-րդ մասում «2-րդ մասի առաջին պարբերության 4-րդ կետին» բառերն առաջարկում եմ փոխարինել «2-րդ մասի 4-րդ կետով սահմանված պահանջին» բառերով։</w:t>
            </w:r>
          </w:p>
        </w:tc>
        <w:tc>
          <w:tcPr>
            <w:tcW w:w="7230" w:type="dxa"/>
            <w:gridSpan w:val="2"/>
          </w:tcPr>
          <w:p w14:paraId="27425BAD" w14:textId="1194A295" w:rsidR="007360C7" w:rsidRPr="0056215F" w:rsidRDefault="0056215F" w:rsidP="007360C7">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14. </w:t>
            </w:r>
            <w:r w:rsidR="00E668A6" w:rsidRPr="0056215F">
              <w:rPr>
                <w:rFonts w:ascii="GHEA Grapalat" w:eastAsia="GHEA Grapalat" w:hAnsi="GHEA Grapalat" w:cs="GHEA Grapalat"/>
                <w:b/>
                <w:bCs/>
                <w:lang w:val="hy-AM"/>
              </w:rPr>
              <w:t>Ընդունվել է</w:t>
            </w:r>
          </w:p>
          <w:p w14:paraId="32C1D579" w14:textId="66CB7B34" w:rsidR="00EE06B6" w:rsidRPr="0056215F" w:rsidRDefault="00E668A6" w:rsidP="00EE06B6">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 xml:space="preserve"> Կատարվել է համապատասխան փոփոխություն։</w:t>
            </w:r>
          </w:p>
        </w:tc>
      </w:tr>
      <w:tr w:rsidR="00EE06B6" w:rsidRPr="00190AB9" w14:paraId="1905F21D" w14:textId="77777777" w:rsidTr="00467B20">
        <w:trPr>
          <w:trHeight w:val="798"/>
        </w:trPr>
        <w:tc>
          <w:tcPr>
            <w:tcW w:w="7740" w:type="dxa"/>
          </w:tcPr>
          <w:p w14:paraId="6CB5A013" w14:textId="4ADDF274" w:rsidR="00EE06B6" w:rsidRDefault="00EE06B6" w:rsidP="00EE06B6">
            <w:pPr>
              <w:spacing w:line="360" w:lineRule="auto"/>
              <w:jc w:val="both"/>
              <w:rPr>
                <w:rFonts w:ascii="GHEA Grapalat" w:eastAsia="GHEA Grapalat" w:hAnsi="GHEA Grapalat" w:cs="GHEA Grapalat"/>
                <w:lang w:val="hy-AM"/>
              </w:rPr>
            </w:pPr>
            <w:r w:rsidRPr="00A46839">
              <w:rPr>
                <w:rFonts w:ascii="GHEA Grapalat" w:eastAsia="GHEA Grapalat" w:hAnsi="GHEA Grapalat" w:cs="GHEA Grapalat"/>
                <w:lang w:val="hy-AM"/>
              </w:rPr>
              <w:t>15.</w:t>
            </w:r>
            <w:r>
              <w:rPr>
                <w:rFonts w:ascii="GHEA Grapalat" w:eastAsia="GHEA Grapalat" w:hAnsi="GHEA Grapalat" w:cs="GHEA Grapalat"/>
                <w:lang w:val="hy-AM"/>
              </w:rPr>
              <w:t xml:space="preserve"> </w:t>
            </w:r>
            <w:r w:rsidRPr="00A46839">
              <w:rPr>
                <w:rFonts w:ascii="GHEA Grapalat" w:eastAsia="GHEA Grapalat" w:hAnsi="GHEA Grapalat" w:cs="GHEA Grapalat"/>
                <w:lang w:val="hy-AM"/>
              </w:rPr>
              <w:t>Նախագծի 124-րդ հոդվածի 1-ին մասի 1-ին կետում «նույն հոդված 3-րդ մասերով» բառերն առաջարկում եմ փոխարինել «նույն հոդվածի 3-րդ մասով» բառերով։</w:t>
            </w:r>
          </w:p>
        </w:tc>
        <w:tc>
          <w:tcPr>
            <w:tcW w:w="7230" w:type="dxa"/>
            <w:gridSpan w:val="2"/>
          </w:tcPr>
          <w:p w14:paraId="44C888F9" w14:textId="77DF3BA7" w:rsidR="007360C7" w:rsidRPr="0056215F" w:rsidRDefault="0056215F" w:rsidP="007360C7">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15. </w:t>
            </w:r>
            <w:r w:rsidR="00E668A6" w:rsidRPr="0056215F">
              <w:rPr>
                <w:rFonts w:ascii="GHEA Grapalat" w:eastAsia="GHEA Grapalat" w:hAnsi="GHEA Grapalat" w:cs="GHEA Grapalat"/>
                <w:b/>
                <w:bCs/>
                <w:lang w:val="hy-AM"/>
              </w:rPr>
              <w:t>Ընդունվել է</w:t>
            </w:r>
          </w:p>
          <w:p w14:paraId="0ECAE6D3" w14:textId="0176C74D" w:rsidR="00EE06B6" w:rsidRPr="0056215F" w:rsidRDefault="00E668A6" w:rsidP="00EE06B6">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Կատարվել է համապատասխան փոփոխություն։</w:t>
            </w:r>
          </w:p>
        </w:tc>
      </w:tr>
      <w:tr w:rsidR="00EE06B6" w:rsidRPr="00190AB9" w14:paraId="664EB911" w14:textId="77777777" w:rsidTr="00467B20">
        <w:trPr>
          <w:trHeight w:val="798"/>
        </w:trPr>
        <w:tc>
          <w:tcPr>
            <w:tcW w:w="7740" w:type="dxa"/>
          </w:tcPr>
          <w:p w14:paraId="37200C77" w14:textId="0B05CB0C"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16. </w:t>
            </w:r>
            <w:r w:rsidRPr="00A46839">
              <w:rPr>
                <w:rFonts w:ascii="GHEA Grapalat" w:eastAsia="GHEA Grapalat" w:hAnsi="GHEA Grapalat" w:cs="GHEA Grapalat"/>
                <w:lang w:val="hy-AM"/>
              </w:rPr>
              <w:t>Նախագծի 133-րդ հոդվածի 3-րդ մասում «այն» բառն առաջարկում եմ հանել։</w:t>
            </w:r>
          </w:p>
        </w:tc>
        <w:tc>
          <w:tcPr>
            <w:tcW w:w="7230" w:type="dxa"/>
            <w:gridSpan w:val="2"/>
          </w:tcPr>
          <w:p w14:paraId="5A3FF8B4" w14:textId="71CE3F5A" w:rsidR="006F63CF" w:rsidRPr="0056215F" w:rsidRDefault="006F63CF" w:rsidP="006F63CF">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16. Չի ը</w:t>
            </w:r>
            <w:r w:rsidRPr="0056215F">
              <w:rPr>
                <w:rFonts w:ascii="GHEA Grapalat" w:eastAsia="GHEA Grapalat" w:hAnsi="GHEA Grapalat" w:cs="GHEA Grapalat"/>
                <w:b/>
                <w:bCs/>
                <w:lang w:val="hy-AM"/>
              </w:rPr>
              <w:t>նդունվել</w:t>
            </w:r>
          </w:p>
          <w:p w14:paraId="638AFE68" w14:textId="0354B9D4" w:rsidR="00EE06B6" w:rsidRPr="006C012B" w:rsidRDefault="006F63CF" w:rsidP="006F63C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«Այն»-ը վերաբերում է «դիրքորոշմանը», հետևաբար հաստակություն ապահովելու համար կիրառվել է «այն» բառը: </w:t>
            </w:r>
          </w:p>
        </w:tc>
      </w:tr>
      <w:tr w:rsidR="00EE06B6" w:rsidRPr="00190AB9" w14:paraId="115E691C" w14:textId="77777777" w:rsidTr="00467B20">
        <w:trPr>
          <w:trHeight w:val="798"/>
        </w:trPr>
        <w:tc>
          <w:tcPr>
            <w:tcW w:w="7740" w:type="dxa"/>
          </w:tcPr>
          <w:p w14:paraId="751EA07B" w14:textId="0DA9880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17. </w:t>
            </w:r>
            <w:r w:rsidRPr="0088122A">
              <w:rPr>
                <w:rFonts w:ascii="GHEA Grapalat" w:eastAsia="GHEA Grapalat" w:hAnsi="GHEA Grapalat" w:cs="GHEA Grapalat"/>
                <w:lang w:val="hy-AM"/>
              </w:rPr>
              <w:t>Նախագծի 141-րդ հոդվածի 1-ին մասում «ուժի մեջ են մտնում ուժի մեջ են» բառերն առաջարկում եմ փոխարինել «ուժի մեջ են մտնում» բառերով։</w:t>
            </w:r>
          </w:p>
        </w:tc>
        <w:tc>
          <w:tcPr>
            <w:tcW w:w="7230" w:type="dxa"/>
            <w:gridSpan w:val="2"/>
          </w:tcPr>
          <w:p w14:paraId="15500F67" w14:textId="5C00287C" w:rsidR="006F63CF" w:rsidRPr="0056215F" w:rsidRDefault="006F63CF" w:rsidP="006F63CF">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17. </w:t>
            </w:r>
            <w:r w:rsidRPr="0056215F">
              <w:rPr>
                <w:rFonts w:ascii="GHEA Grapalat" w:eastAsia="GHEA Grapalat" w:hAnsi="GHEA Grapalat" w:cs="GHEA Grapalat"/>
                <w:b/>
                <w:bCs/>
                <w:lang w:val="hy-AM"/>
              </w:rPr>
              <w:t>Ընդունվել է</w:t>
            </w:r>
          </w:p>
          <w:p w14:paraId="32FF90AF" w14:textId="3B6B9273" w:rsidR="00EE06B6" w:rsidRPr="006C012B" w:rsidRDefault="006F63CF" w:rsidP="006F63CF">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Կատարվել է համապատասխան փոփոխություն։</w:t>
            </w:r>
          </w:p>
        </w:tc>
      </w:tr>
      <w:tr w:rsidR="00EE06B6" w:rsidRPr="00190AB9" w14:paraId="4DB5CC28" w14:textId="77777777" w:rsidTr="00467B20">
        <w:trPr>
          <w:trHeight w:val="798"/>
        </w:trPr>
        <w:tc>
          <w:tcPr>
            <w:tcW w:w="7740" w:type="dxa"/>
          </w:tcPr>
          <w:p w14:paraId="6DF32159" w14:textId="05C89949"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18. </w:t>
            </w:r>
            <w:r w:rsidRPr="0088122A">
              <w:rPr>
                <w:rFonts w:ascii="GHEA Grapalat" w:eastAsia="GHEA Grapalat" w:hAnsi="GHEA Grapalat" w:cs="GHEA Grapalat"/>
                <w:lang w:val="hy-AM"/>
              </w:rPr>
              <w:t>Նախագծի 173-րդ հոդվածի 3-րդ մասում «2-րդ մասի կետում» բառերն առաջարկում եմ փոխարինել «2-րդ մասում» բառերով։</w:t>
            </w:r>
          </w:p>
        </w:tc>
        <w:tc>
          <w:tcPr>
            <w:tcW w:w="7230" w:type="dxa"/>
            <w:gridSpan w:val="2"/>
          </w:tcPr>
          <w:p w14:paraId="5A361A4D" w14:textId="207D0C8F" w:rsidR="006F63CF" w:rsidRPr="0056215F" w:rsidRDefault="006F63CF" w:rsidP="006F63CF">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18. </w:t>
            </w:r>
            <w:r w:rsidRPr="0056215F">
              <w:rPr>
                <w:rFonts w:ascii="GHEA Grapalat" w:eastAsia="GHEA Grapalat" w:hAnsi="GHEA Grapalat" w:cs="GHEA Grapalat"/>
                <w:b/>
                <w:bCs/>
                <w:lang w:val="hy-AM"/>
              </w:rPr>
              <w:t>Ընդունվել է</w:t>
            </w:r>
          </w:p>
          <w:p w14:paraId="23534CCB" w14:textId="689BD416" w:rsidR="00EE06B6" w:rsidRPr="006C012B" w:rsidRDefault="006F63CF" w:rsidP="006F63CF">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Կատարվել է համապատասխան փոփոխություն։</w:t>
            </w:r>
          </w:p>
        </w:tc>
      </w:tr>
      <w:tr w:rsidR="00EE06B6" w:rsidRPr="00190AB9" w14:paraId="3A58398A" w14:textId="77777777" w:rsidTr="00467B20">
        <w:trPr>
          <w:trHeight w:val="798"/>
        </w:trPr>
        <w:tc>
          <w:tcPr>
            <w:tcW w:w="7740" w:type="dxa"/>
          </w:tcPr>
          <w:p w14:paraId="5265EE27" w14:textId="74F4D95E"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19. </w:t>
            </w:r>
            <w:r w:rsidRPr="0088122A">
              <w:rPr>
                <w:rFonts w:ascii="GHEA Grapalat" w:eastAsia="GHEA Grapalat" w:hAnsi="GHEA Grapalat" w:cs="GHEA Grapalat"/>
                <w:lang w:val="hy-AM"/>
              </w:rPr>
              <w:t>Նախագծի 178-րդ հոդվածի 1-ին մասում «կանոնները» բառն առաջարկում եմ փոխարինել «պահանջները» բառով։</w:t>
            </w:r>
          </w:p>
        </w:tc>
        <w:tc>
          <w:tcPr>
            <w:tcW w:w="7230" w:type="dxa"/>
            <w:gridSpan w:val="2"/>
          </w:tcPr>
          <w:p w14:paraId="48FCBEF9" w14:textId="60BA668F" w:rsidR="006F63CF" w:rsidRPr="0056215F" w:rsidRDefault="006F63CF" w:rsidP="006F63CF">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1</w:t>
            </w:r>
            <w:r w:rsidR="005D66EC">
              <w:rPr>
                <w:rFonts w:ascii="GHEA Grapalat" w:eastAsia="GHEA Grapalat" w:hAnsi="GHEA Grapalat" w:cs="GHEA Grapalat"/>
                <w:b/>
                <w:bCs/>
                <w:lang w:val="hy-AM"/>
              </w:rPr>
              <w:t>9</w:t>
            </w:r>
            <w:r>
              <w:rPr>
                <w:rFonts w:ascii="GHEA Grapalat" w:eastAsia="GHEA Grapalat" w:hAnsi="GHEA Grapalat" w:cs="GHEA Grapalat"/>
                <w:b/>
                <w:bCs/>
                <w:lang w:val="hy-AM"/>
              </w:rPr>
              <w:t xml:space="preserve">. </w:t>
            </w:r>
            <w:r w:rsidRPr="0056215F">
              <w:rPr>
                <w:rFonts w:ascii="GHEA Grapalat" w:eastAsia="GHEA Grapalat" w:hAnsi="GHEA Grapalat" w:cs="GHEA Grapalat"/>
                <w:b/>
                <w:bCs/>
                <w:lang w:val="hy-AM"/>
              </w:rPr>
              <w:t>Ընդունվել է</w:t>
            </w:r>
          </w:p>
          <w:p w14:paraId="2B6E1CEB" w14:textId="23373671" w:rsidR="00EE06B6" w:rsidRPr="006C012B" w:rsidRDefault="006F63CF" w:rsidP="006F63CF">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Կատարվել է համապատասխան փոփոխություն։</w:t>
            </w:r>
          </w:p>
        </w:tc>
      </w:tr>
      <w:tr w:rsidR="00EE06B6" w:rsidRPr="00190AB9" w14:paraId="439F43B8" w14:textId="77777777" w:rsidTr="00467B20">
        <w:trPr>
          <w:trHeight w:val="798"/>
        </w:trPr>
        <w:tc>
          <w:tcPr>
            <w:tcW w:w="7740" w:type="dxa"/>
          </w:tcPr>
          <w:p w14:paraId="65A438A0" w14:textId="3C56117F"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20. </w:t>
            </w:r>
            <w:r w:rsidRPr="0088122A">
              <w:rPr>
                <w:rFonts w:ascii="GHEA Grapalat" w:eastAsia="GHEA Grapalat" w:hAnsi="GHEA Grapalat" w:cs="GHEA Grapalat"/>
                <w:lang w:val="hy-AM"/>
              </w:rPr>
              <w:t>Նախագծի 183-րդ հոդվածի 5-րդ և 6-րդ մասերում «5-րդ մասում» բառերն առաջարկում եմ փոխարինել «4-րդ մասում» բառերով, քանի որ հիշյալ մասում նախատեսվող առարկություն ներկայացնելու վերաբերյալ կարգավորումը նախատեսված է Նախագծի 183-րդ հոդվածի 4-րդ մասում։</w:t>
            </w:r>
          </w:p>
        </w:tc>
        <w:tc>
          <w:tcPr>
            <w:tcW w:w="7230" w:type="dxa"/>
            <w:gridSpan w:val="2"/>
          </w:tcPr>
          <w:p w14:paraId="3C37D802" w14:textId="59A68EB1" w:rsidR="005D66EC" w:rsidRPr="0056215F" w:rsidRDefault="005D66EC" w:rsidP="005D66EC">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20. </w:t>
            </w:r>
            <w:r w:rsidRPr="0056215F">
              <w:rPr>
                <w:rFonts w:ascii="GHEA Grapalat" w:eastAsia="GHEA Grapalat" w:hAnsi="GHEA Grapalat" w:cs="GHEA Grapalat"/>
                <w:b/>
                <w:bCs/>
                <w:lang w:val="hy-AM"/>
              </w:rPr>
              <w:t>Ընդունվել է</w:t>
            </w:r>
          </w:p>
          <w:p w14:paraId="681D35A1" w14:textId="4566876A" w:rsidR="00EE06B6" w:rsidRPr="006C012B" w:rsidRDefault="005D66EC" w:rsidP="005D66EC">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Կատարվել է համապատասխան փոփոխություն։</w:t>
            </w:r>
          </w:p>
        </w:tc>
      </w:tr>
      <w:tr w:rsidR="00EE06B6" w:rsidRPr="00190AB9" w14:paraId="31E12CE6" w14:textId="77777777" w:rsidTr="00467B20">
        <w:trPr>
          <w:trHeight w:val="798"/>
        </w:trPr>
        <w:tc>
          <w:tcPr>
            <w:tcW w:w="7740" w:type="dxa"/>
          </w:tcPr>
          <w:p w14:paraId="5A98A8D0" w14:textId="414FDCB8"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21. </w:t>
            </w:r>
            <w:r w:rsidRPr="0088122A">
              <w:rPr>
                <w:rFonts w:ascii="GHEA Grapalat" w:eastAsia="GHEA Grapalat" w:hAnsi="GHEA Grapalat" w:cs="GHEA Grapalat"/>
                <w:lang w:val="hy-AM"/>
              </w:rPr>
              <w:t>Նախագծում կիրառվում են «պարտատերերի ժողով» և «ժողով» եզրույթներ, որոնցից՝ «պարտատերերի ժողով» եզրույթի հասկացության սահմանումը նախատեսված է Նախագծի 3-րդ հոդվածի 1-ին մասի 43-րդ կետով, սակայն «ժողով» եզրույթի հասկացության սահմանում նախատեսված չէ: Հետևաբար, նկատի ունենալով Օրենքի 15-րդ հոդվածի 2-րդ մասով սահմանված պահանջը, առաջարկում եմ հստակեցնել նշված եզրույթների նույնականությունը կամ տարբերությունը:</w:t>
            </w:r>
          </w:p>
        </w:tc>
        <w:tc>
          <w:tcPr>
            <w:tcW w:w="7230" w:type="dxa"/>
            <w:gridSpan w:val="2"/>
          </w:tcPr>
          <w:p w14:paraId="198C4898" w14:textId="2A95A5D1" w:rsidR="005D66EC" w:rsidRPr="0056215F" w:rsidRDefault="005D66EC" w:rsidP="005D66EC">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21. </w:t>
            </w:r>
            <w:r w:rsidRPr="0056215F">
              <w:rPr>
                <w:rFonts w:ascii="GHEA Grapalat" w:eastAsia="GHEA Grapalat" w:hAnsi="GHEA Grapalat" w:cs="GHEA Grapalat"/>
                <w:b/>
                <w:bCs/>
                <w:lang w:val="hy-AM"/>
              </w:rPr>
              <w:t>Ընդունվել է</w:t>
            </w:r>
          </w:p>
          <w:p w14:paraId="2D91150C" w14:textId="117EB66E" w:rsidR="00EE06B6" w:rsidRPr="006C012B" w:rsidRDefault="005D66EC" w:rsidP="005D66EC">
            <w:pPr>
              <w:spacing w:line="360" w:lineRule="auto"/>
              <w:jc w:val="both"/>
              <w:rPr>
                <w:rFonts w:ascii="GHEA Grapalat" w:eastAsia="GHEA Grapalat" w:hAnsi="GHEA Grapalat" w:cs="GHEA Grapalat"/>
                <w:lang w:val="hy-AM"/>
              </w:rPr>
            </w:pPr>
            <w:r w:rsidRPr="0056215F">
              <w:rPr>
                <w:rFonts w:ascii="GHEA Grapalat" w:eastAsia="GHEA Grapalat" w:hAnsi="GHEA Grapalat" w:cs="GHEA Grapalat"/>
                <w:lang w:val="hy-AM"/>
              </w:rPr>
              <w:t xml:space="preserve">Կատարվել </w:t>
            </w:r>
            <w:r>
              <w:rPr>
                <w:rFonts w:ascii="GHEA Grapalat" w:eastAsia="GHEA Grapalat" w:hAnsi="GHEA Grapalat" w:cs="GHEA Grapalat"/>
                <w:lang w:val="hy-AM"/>
              </w:rPr>
              <w:t>են</w:t>
            </w:r>
            <w:r w:rsidRPr="0056215F">
              <w:rPr>
                <w:rFonts w:ascii="GHEA Grapalat" w:eastAsia="GHEA Grapalat" w:hAnsi="GHEA Grapalat" w:cs="GHEA Grapalat"/>
                <w:lang w:val="hy-AM"/>
              </w:rPr>
              <w:t xml:space="preserve"> համապատասխան փոփոխություն</w:t>
            </w:r>
            <w:r w:rsidR="00DF3B15">
              <w:rPr>
                <w:rFonts w:ascii="GHEA Grapalat" w:eastAsia="GHEA Grapalat" w:hAnsi="GHEA Grapalat" w:cs="GHEA Grapalat"/>
                <w:lang w:val="hy-AM"/>
              </w:rPr>
              <w:t>ներ</w:t>
            </w:r>
            <w:r w:rsidRPr="0056215F">
              <w:rPr>
                <w:rFonts w:ascii="GHEA Grapalat" w:eastAsia="GHEA Grapalat" w:hAnsi="GHEA Grapalat" w:cs="GHEA Grapalat"/>
                <w:lang w:val="hy-AM"/>
              </w:rPr>
              <w:t>։</w:t>
            </w:r>
          </w:p>
        </w:tc>
      </w:tr>
      <w:tr w:rsidR="00EE06B6" w:rsidRPr="00190AB9" w14:paraId="5C9A806C" w14:textId="77777777" w:rsidTr="00467B20">
        <w:trPr>
          <w:trHeight w:val="798"/>
        </w:trPr>
        <w:tc>
          <w:tcPr>
            <w:tcW w:w="7740" w:type="dxa"/>
          </w:tcPr>
          <w:p w14:paraId="26844E98" w14:textId="0F705DAB"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22. </w:t>
            </w:r>
            <w:r w:rsidRPr="0088122A">
              <w:rPr>
                <w:rFonts w:ascii="GHEA Grapalat" w:eastAsia="GHEA Grapalat" w:hAnsi="GHEA Grapalat" w:cs="GHEA Grapalat"/>
                <w:lang w:val="hy-AM"/>
              </w:rPr>
              <w:t xml:space="preserve">Նախագծի 196-րդ հոդվածի 3-րդ մասով նախատեսվում է, եթե գույքի նկատմամբ իրավունքը օրենքով սահմանված կարգով գրանցման ենթակա իրավունք չէ, ապա պարտապանի տիրապետման տակ գտնվող այդ գույքը համարվում է երրորդ անձի սեփականություն, եթե առկա են վերջինիս կողմից տվյալ գույքի </w:t>
            </w:r>
            <w:r w:rsidRPr="0088122A">
              <w:rPr>
                <w:rFonts w:ascii="GHEA Grapalat" w:eastAsia="GHEA Grapalat" w:hAnsi="GHEA Grapalat" w:cs="GHEA Grapalat"/>
                <w:lang w:val="hy-AM"/>
              </w:rPr>
              <w:lastRenderedPageBreak/>
              <w:t>ձեռքբերումը և սեփականության իրավունքը հավաստող բավարար հիմքեր։ Առաջարկում եմ  վերանայել հիշյալ  կարգավորումը, նկատի ունենալով այն, որ պարտապանի սնանկ ճանաչվելուց որոշակի ժամանակ առաջ  երրորդ անձը չէր կարող և պարտավոր չէր ենթադրել պարտապանի սնանկության գործընթացի հետագայում առաջացման մասին և պահպաներ իր կողմից ձեռք բերված գույքերի հավաստող հիմքերը։ Այս առումով հարկ է նշել, որ ՀՀ քաղաքացիական դատավարության օրենսգրքի 4-րդ հոդվածով սահմանված պահանջի համաձայն դատարանն օրենքով նախատեսված դեպքերում կիրառում է գործարար շրջանառության սովորույթներ, որոնք նույն օրենսգրքի 65-րդ հոդվածի 4-րդ և 5-րդ մասերով սահմանված պահանջների համաձայն  դատարանը կայացրած  որոշման հիման վրա ապացույցների ապահովումը կարող է իրականացվել վկաներին և գործին մասնակցող անձանց հարցաքննելով, որոնք կարող են հավաստել վիճարկելի գույքի երրորդ անձին պատկանելիության իսկությունը։</w:t>
            </w:r>
          </w:p>
        </w:tc>
        <w:tc>
          <w:tcPr>
            <w:tcW w:w="7230" w:type="dxa"/>
            <w:gridSpan w:val="2"/>
          </w:tcPr>
          <w:p w14:paraId="76DC0958" w14:textId="6BB8776A" w:rsidR="0052603F" w:rsidRPr="0056215F" w:rsidRDefault="0052603F" w:rsidP="0052603F">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22. Չի ը</w:t>
            </w:r>
            <w:r w:rsidRPr="0056215F">
              <w:rPr>
                <w:rFonts w:ascii="GHEA Grapalat" w:eastAsia="GHEA Grapalat" w:hAnsi="GHEA Grapalat" w:cs="GHEA Grapalat"/>
                <w:b/>
                <w:bCs/>
                <w:lang w:val="hy-AM"/>
              </w:rPr>
              <w:t>նդունվել</w:t>
            </w:r>
          </w:p>
          <w:p w14:paraId="3518EE90" w14:textId="6C7AEE6B" w:rsidR="0052603F" w:rsidRPr="0052603F" w:rsidRDefault="0052603F" w:rsidP="0052603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Դիատարկմամբ ներկայացված </w:t>
            </w:r>
            <w:r w:rsidRPr="0052603F">
              <w:rPr>
                <w:rFonts w:ascii="GHEA Grapalat" w:eastAsia="GHEA Grapalat" w:hAnsi="GHEA Grapalat" w:cs="GHEA Grapalat"/>
                <w:lang w:val="hy-AM"/>
              </w:rPr>
              <w:t>մոտեցումը կհանգեցնի գույքերը փախցնելուն</w:t>
            </w:r>
            <w:r>
              <w:rPr>
                <w:rFonts w:ascii="GHEA Grapalat" w:eastAsia="GHEA Grapalat" w:hAnsi="GHEA Grapalat" w:cs="GHEA Grapalat"/>
                <w:lang w:val="hy-AM"/>
              </w:rPr>
              <w:t>, ինչը չի բխում սնանկության վարույթի առանձնահատկություններից և նպատակից: Ընդ որում, ն</w:t>
            </w:r>
            <w:r w:rsidRPr="0052603F">
              <w:rPr>
                <w:rFonts w:ascii="GHEA Grapalat" w:eastAsia="GHEA Grapalat" w:hAnsi="GHEA Grapalat" w:cs="GHEA Grapalat"/>
                <w:lang w:val="hy-AM"/>
              </w:rPr>
              <w:t xml:space="preserve">ման </w:t>
            </w:r>
            <w:r>
              <w:rPr>
                <w:rFonts w:ascii="GHEA Grapalat" w:eastAsia="GHEA Grapalat" w:hAnsi="GHEA Grapalat" w:cs="GHEA Grapalat"/>
                <w:lang w:val="hy-AM"/>
              </w:rPr>
              <w:t>կանոն առկա է նաև</w:t>
            </w:r>
            <w:r w:rsidRPr="0052603F">
              <w:rPr>
                <w:rFonts w:ascii="GHEA Grapalat" w:eastAsia="GHEA Grapalat" w:hAnsi="GHEA Grapalat" w:cs="GHEA Grapalat"/>
                <w:lang w:val="hy-AM"/>
              </w:rPr>
              <w:t xml:space="preserve"> </w:t>
            </w:r>
            <w:r>
              <w:rPr>
                <w:rFonts w:ascii="GHEA Grapalat" w:eastAsia="GHEA Grapalat" w:hAnsi="GHEA Grapalat" w:cs="GHEA Grapalat"/>
                <w:lang w:val="hy-AM"/>
              </w:rPr>
              <w:t>կ</w:t>
            </w:r>
            <w:r w:rsidRPr="0052603F">
              <w:rPr>
                <w:rFonts w:ascii="GHEA Grapalat" w:eastAsia="GHEA Grapalat" w:hAnsi="GHEA Grapalat" w:cs="GHEA Grapalat"/>
                <w:lang w:val="hy-AM"/>
              </w:rPr>
              <w:t>ատարողական վարույթում</w:t>
            </w:r>
            <w:r>
              <w:rPr>
                <w:rFonts w:ascii="GHEA Grapalat" w:eastAsia="GHEA Grapalat" w:hAnsi="GHEA Grapalat" w:cs="GHEA Grapalat"/>
                <w:lang w:val="hy-AM"/>
              </w:rPr>
              <w:t>:</w:t>
            </w:r>
          </w:p>
          <w:p w14:paraId="3CC7EB4B" w14:textId="2FB090A4" w:rsidR="00EE06B6" w:rsidRPr="006C012B" w:rsidRDefault="00EE06B6" w:rsidP="0052603F">
            <w:pPr>
              <w:spacing w:line="360" w:lineRule="auto"/>
              <w:jc w:val="both"/>
              <w:rPr>
                <w:rFonts w:ascii="GHEA Grapalat" w:eastAsia="GHEA Grapalat" w:hAnsi="GHEA Grapalat" w:cs="GHEA Grapalat"/>
                <w:lang w:val="hy-AM"/>
              </w:rPr>
            </w:pPr>
          </w:p>
        </w:tc>
      </w:tr>
      <w:tr w:rsidR="00EE06B6" w:rsidRPr="00190AB9" w14:paraId="74B7F602" w14:textId="77777777" w:rsidTr="00467B20">
        <w:trPr>
          <w:trHeight w:val="798"/>
        </w:trPr>
        <w:tc>
          <w:tcPr>
            <w:tcW w:w="7740" w:type="dxa"/>
          </w:tcPr>
          <w:p w14:paraId="2E3DA9D2" w14:textId="25E2127E" w:rsidR="00EE06B6" w:rsidRDefault="00EE06B6" w:rsidP="00EE06B6">
            <w:pPr>
              <w:tabs>
                <w:tab w:val="left" w:pos="2715"/>
              </w:tabs>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23. </w:t>
            </w:r>
            <w:r w:rsidRPr="0088122A">
              <w:rPr>
                <w:rFonts w:ascii="GHEA Grapalat" w:eastAsia="GHEA Grapalat" w:hAnsi="GHEA Grapalat" w:cs="GHEA Grapalat"/>
                <w:lang w:val="hy-AM"/>
              </w:rPr>
              <w:t xml:space="preserve">Նախագծի 198-րդ հոդվածի 6-րդ մասում նախատեսված «Սույն հոդվածի իմաստով շահագրգիռ անձ են հանդիսանում սույն օրենսգրքի 3-րդ հոդվածի 1-ին մասի 47-րդ կետում նշված անձինք։» կարգավորումն առաջարկում եմ հանել, քանի որ Նախագծի 198-րդ </w:t>
            </w:r>
            <w:r w:rsidRPr="0088122A">
              <w:rPr>
                <w:rFonts w:ascii="GHEA Grapalat" w:eastAsia="GHEA Grapalat" w:hAnsi="GHEA Grapalat" w:cs="GHEA Grapalat"/>
                <w:lang w:val="hy-AM"/>
              </w:rPr>
              <w:lastRenderedPageBreak/>
              <w:t>հոդվածում, այլևս, չի կիրառվում «շահագրգիռ անձ» արտահայտությունը, որի պարագայում հղում կատարելու անհրաժեշտությունը բացակայում է: Բացի այդ, վերոհիշյալ կարգավորումն առավել մանրամասն նախատեսված է Նախագծի 3-րդ հոդվածի 47-րդ կետով և Նախագծի 30-րդ հոդվածով</w:t>
            </w:r>
            <w:r>
              <w:rPr>
                <w:rFonts w:ascii="GHEA Grapalat" w:eastAsia="GHEA Grapalat" w:hAnsi="GHEA Grapalat" w:cs="GHEA Grapalat"/>
                <w:lang w:val="hy-AM"/>
              </w:rPr>
              <w:t xml:space="preserve">: </w:t>
            </w:r>
          </w:p>
        </w:tc>
        <w:tc>
          <w:tcPr>
            <w:tcW w:w="7230" w:type="dxa"/>
            <w:gridSpan w:val="2"/>
          </w:tcPr>
          <w:p w14:paraId="4AF2DD16" w14:textId="43ED5359" w:rsidR="006D11EA" w:rsidRPr="0056215F" w:rsidRDefault="006D11EA" w:rsidP="006D11EA">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23. </w:t>
            </w:r>
            <w:r w:rsidR="00FF53F0">
              <w:rPr>
                <w:rFonts w:ascii="GHEA Grapalat" w:eastAsia="GHEA Grapalat" w:hAnsi="GHEA Grapalat" w:cs="GHEA Grapalat"/>
                <w:b/>
                <w:bCs/>
                <w:lang w:val="hy-AM"/>
              </w:rPr>
              <w:t>Չի ը</w:t>
            </w:r>
            <w:r w:rsidRPr="0056215F">
              <w:rPr>
                <w:rFonts w:ascii="GHEA Grapalat" w:eastAsia="GHEA Grapalat" w:hAnsi="GHEA Grapalat" w:cs="GHEA Grapalat"/>
                <w:b/>
                <w:bCs/>
                <w:lang w:val="hy-AM"/>
              </w:rPr>
              <w:t xml:space="preserve">նդունվել </w:t>
            </w:r>
          </w:p>
          <w:p w14:paraId="0EA89710" w14:textId="1AC8F5D1" w:rsidR="00EE06B6" w:rsidRPr="006C012B" w:rsidRDefault="00E30402" w:rsidP="006D11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Ինչպես նշված է կարգավորմամն մեջ, </w:t>
            </w:r>
            <w:r w:rsidRPr="0088122A">
              <w:rPr>
                <w:rFonts w:ascii="GHEA Grapalat" w:eastAsia="GHEA Grapalat" w:hAnsi="GHEA Grapalat" w:cs="GHEA Grapalat"/>
                <w:lang w:val="hy-AM"/>
              </w:rPr>
              <w:t>«շահագրգիռ անձ» արտահայտությունը</w:t>
            </w:r>
            <w:r w:rsidRPr="0056215F">
              <w:rPr>
                <w:rFonts w:ascii="GHEA Grapalat" w:eastAsia="GHEA Grapalat" w:hAnsi="GHEA Grapalat" w:cs="GHEA Grapalat"/>
                <w:lang w:val="hy-AM"/>
              </w:rPr>
              <w:t xml:space="preserve"> </w:t>
            </w:r>
            <w:r>
              <w:rPr>
                <w:rFonts w:ascii="GHEA Grapalat" w:eastAsia="GHEA Grapalat" w:hAnsi="GHEA Grapalat" w:cs="GHEA Grapalat"/>
                <w:lang w:val="hy-AM"/>
              </w:rPr>
              <w:t>կիրառվում է նշված հոդվածի իմաստով, և պարտադիր չէ նույն հոդվածում այլ տեղ դրա օգտագործումը</w:t>
            </w:r>
            <w:r w:rsidR="006D11EA" w:rsidRPr="0056215F">
              <w:rPr>
                <w:rFonts w:ascii="GHEA Grapalat" w:eastAsia="GHEA Grapalat" w:hAnsi="GHEA Grapalat" w:cs="GHEA Grapalat"/>
                <w:lang w:val="hy-AM"/>
              </w:rPr>
              <w:t>։</w:t>
            </w:r>
          </w:p>
        </w:tc>
      </w:tr>
      <w:tr w:rsidR="00EE06B6" w:rsidRPr="00190AB9" w14:paraId="717AE594" w14:textId="77777777" w:rsidTr="00467B20">
        <w:trPr>
          <w:trHeight w:val="798"/>
        </w:trPr>
        <w:tc>
          <w:tcPr>
            <w:tcW w:w="7740" w:type="dxa"/>
          </w:tcPr>
          <w:p w14:paraId="5065A994" w14:textId="310CA4A2"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24. </w:t>
            </w:r>
            <w:r w:rsidRPr="0088122A">
              <w:rPr>
                <w:rFonts w:ascii="GHEA Grapalat" w:eastAsia="GHEA Grapalat" w:hAnsi="GHEA Grapalat" w:cs="GHEA Grapalat"/>
                <w:lang w:val="hy-AM"/>
              </w:rPr>
              <w:t>Նախագծի 198-րդ հոդվածի 10-րդ մասով նախատեսված կարգավորումը վերանայման կարիք ունի, մասնավորապես՝ հարց է առաջանում այնպիսի գործարքի վերաբերյալ, ինչպիսիք են օրինակ, եթե  պարտապանն իր սնանկ ճանաչվելու գործընթացը սկսելուց որոշակի ժամանակ առաջ անշարժ գույք ձեռք բերելու նպատակով պայմանագիր է կնքել բանկի հետ և կատարել է տվյալ գույքի արժեքի կեսից ավելին վճարում, ապա, ստացվում է, որ հիշյալ մասով նախատեսված կարգավորման համատեքստի ներքո պարտապանի և բանկի միջև կնքված պայմանագիրը ենթակա է լուծման։ Այս պարագայում պարզ չէ, թե ինչպես է լուծվում տվյալ պայմանագրով նախատեսված և պարտապանի կողմից կեսից ավելին վճարված գումարի վերադարձի հարցը։</w:t>
            </w:r>
          </w:p>
        </w:tc>
        <w:tc>
          <w:tcPr>
            <w:tcW w:w="7230" w:type="dxa"/>
            <w:gridSpan w:val="2"/>
          </w:tcPr>
          <w:p w14:paraId="44D9A7EA" w14:textId="77777777" w:rsidR="00EE06B6" w:rsidRPr="006D11EA" w:rsidRDefault="006D11EA" w:rsidP="006D11EA">
            <w:pPr>
              <w:spacing w:line="360" w:lineRule="auto"/>
              <w:jc w:val="center"/>
              <w:rPr>
                <w:rFonts w:ascii="GHEA Grapalat" w:eastAsia="GHEA Grapalat" w:hAnsi="GHEA Grapalat" w:cs="GHEA Grapalat"/>
                <w:b/>
                <w:lang w:val="hy-AM"/>
              </w:rPr>
            </w:pPr>
            <w:r w:rsidRPr="006D11EA">
              <w:rPr>
                <w:rFonts w:ascii="GHEA Grapalat" w:eastAsia="GHEA Grapalat" w:hAnsi="GHEA Grapalat" w:cs="GHEA Grapalat"/>
                <w:b/>
                <w:lang w:val="hy-AM"/>
              </w:rPr>
              <w:t>24. Չի ընդունվել</w:t>
            </w:r>
          </w:p>
          <w:p w14:paraId="67278089" w14:textId="5C21878D" w:rsidR="006D11EA" w:rsidRPr="006C012B" w:rsidRDefault="006D11EA"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Տվյալ դեպքում դատարանը յուրաքանչյուրդ դեպքում պետք է գնահատի այդ պայմանագրերի ազդեցությունը սնանկության վարույթի նկատմամբ և կայացնի համապատասխան որոշում: Նշված կարգավորումը միանգամից չի ենթադրում գործող բոլոր պայամանգրերի լուծում:</w:t>
            </w:r>
          </w:p>
        </w:tc>
      </w:tr>
      <w:tr w:rsidR="00EE06B6" w:rsidRPr="00190AB9" w14:paraId="0038FE45" w14:textId="77777777" w:rsidTr="00467B20">
        <w:trPr>
          <w:trHeight w:val="798"/>
        </w:trPr>
        <w:tc>
          <w:tcPr>
            <w:tcW w:w="7740" w:type="dxa"/>
          </w:tcPr>
          <w:p w14:paraId="12C6487E" w14:textId="5F335E22"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25. </w:t>
            </w:r>
            <w:r w:rsidRPr="0088122A">
              <w:rPr>
                <w:rFonts w:ascii="GHEA Grapalat" w:eastAsia="GHEA Grapalat" w:hAnsi="GHEA Grapalat" w:cs="GHEA Grapalat"/>
                <w:lang w:val="hy-AM"/>
              </w:rPr>
              <w:t>Նախագծի 236-րդ հոդվածի 12-րդ մասում «կանոնակարգումները» բառն առաջարկում եմ փոխարինել «պահանջները» բառով։</w:t>
            </w:r>
          </w:p>
        </w:tc>
        <w:tc>
          <w:tcPr>
            <w:tcW w:w="7230" w:type="dxa"/>
            <w:gridSpan w:val="2"/>
          </w:tcPr>
          <w:p w14:paraId="4BCF098A" w14:textId="2DCFC61C" w:rsidR="007360C7" w:rsidRPr="006D11EA" w:rsidRDefault="006D11EA" w:rsidP="007360C7">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25. </w:t>
            </w:r>
            <w:r w:rsidR="00E668A6" w:rsidRPr="006D11EA">
              <w:rPr>
                <w:rFonts w:ascii="GHEA Grapalat" w:eastAsia="GHEA Grapalat" w:hAnsi="GHEA Grapalat" w:cs="GHEA Grapalat"/>
                <w:b/>
                <w:bCs/>
                <w:lang w:val="hy-AM"/>
              </w:rPr>
              <w:t>Ընդունվել է</w:t>
            </w:r>
          </w:p>
          <w:p w14:paraId="5BD7C8A3" w14:textId="49368667" w:rsidR="00EE06B6" w:rsidRPr="006D11EA" w:rsidRDefault="00E668A6" w:rsidP="00EE06B6">
            <w:pPr>
              <w:spacing w:line="360" w:lineRule="auto"/>
              <w:jc w:val="both"/>
              <w:rPr>
                <w:rFonts w:ascii="GHEA Grapalat" w:eastAsia="GHEA Grapalat" w:hAnsi="GHEA Grapalat" w:cs="GHEA Grapalat"/>
                <w:lang w:val="hy-AM"/>
              </w:rPr>
            </w:pPr>
            <w:r w:rsidRPr="006D11EA">
              <w:rPr>
                <w:rFonts w:ascii="GHEA Grapalat" w:eastAsia="GHEA Grapalat" w:hAnsi="GHEA Grapalat" w:cs="GHEA Grapalat"/>
                <w:lang w:val="hy-AM"/>
              </w:rPr>
              <w:t xml:space="preserve"> Կատարվել է համապատասխան փոփոխություն։</w:t>
            </w:r>
          </w:p>
        </w:tc>
      </w:tr>
      <w:tr w:rsidR="00EE06B6" w:rsidRPr="00190AB9" w14:paraId="0C59F5FD" w14:textId="77777777" w:rsidTr="00467B20">
        <w:trPr>
          <w:trHeight w:val="798"/>
        </w:trPr>
        <w:tc>
          <w:tcPr>
            <w:tcW w:w="7740" w:type="dxa"/>
          </w:tcPr>
          <w:p w14:paraId="2E684C89" w14:textId="0FC2C4BF"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26. </w:t>
            </w:r>
            <w:r w:rsidRPr="0088122A">
              <w:rPr>
                <w:rFonts w:ascii="GHEA Grapalat" w:eastAsia="GHEA Grapalat" w:hAnsi="GHEA Grapalat" w:cs="GHEA Grapalat"/>
                <w:lang w:val="hy-AM"/>
              </w:rPr>
              <w:t>Նախագծի 238-րդ հոդվածի 7-րդ մասում «Առողջացած անձն» բառերն առաջարկում եմ փոխարինել «Ֆինանսապես առողջացած պարտապանն» բառերով, նկատի ունենալով նույն հոդվածի 5-րդ մասով նախատեսված կարգավորումը։</w:t>
            </w:r>
          </w:p>
        </w:tc>
        <w:tc>
          <w:tcPr>
            <w:tcW w:w="7230" w:type="dxa"/>
            <w:gridSpan w:val="2"/>
          </w:tcPr>
          <w:p w14:paraId="744477BA" w14:textId="05C4BAF4" w:rsidR="007360C7" w:rsidRPr="006D11EA" w:rsidRDefault="006D11EA" w:rsidP="007360C7">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26. </w:t>
            </w:r>
            <w:r w:rsidR="00E668A6" w:rsidRPr="006D11EA">
              <w:rPr>
                <w:rFonts w:ascii="GHEA Grapalat" w:eastAsia="GHEA Grapalat" w:hAnsi="GHEA Grapalat" w:cs="GHEA Grapalat"/>
                <w:b/>
                <w:bCs/>
                <w:lang w:val="hy-AM"/>
              </w:rPr>
              <w:t>Ընդունվել է</w:t>
            </w:r>
          </w:p>
          <w:p w14:paraId="724CEE2C" w14:textId="424F38D7" w:rsidR="00EE06B6" w:rsidRPr="006D11EA" w:rsidRDefault="00E668A6" w:rsidP="00EE06B6">
            <w:pPr>
              <w:spacing w:line="360" w:lineRule="auto"/>
              <w:jc w:val="both"/>
              <w:rPr>
                <w:rFonts w:ascii="GHEA Grapalat" w:eastAsia="GHEA Grapalat" w:hAnsi="GHEA Grapalat" w:cs="GHEA Grapalat"/>
                <w:lang w:val="hy-AM"/>
              </w:rPr>
            </w:pPr>
            <w:r w:rsidRPr="006D11EA">
              <w:rPr>
                <w:rFonts w:ascii="GHEA Grapalat" w:eastAsia="GHEA Grapalat" w:hAnsi="GHEA Grapalat" w:cs="GHEA Grapalat"/>
                <w:lang w:val="hy-AM"/>
              </w:rPr>
              <w:t>Կատարվել է համապատասխան փոփոխություն։</w:t>
            </w:r>
          </w:p>
        </w:tc>
      </w:tr>
      <w:tr w:rsidR="00EE06B6" w:rsidRPr="00190AB9" w14:paraId="374BD132" w14:textId="77777777" w:rsidTr="00467B20">
        <w:trPr>
          <w:trHeight w:val="798"/>
        </w:trPr>
        <w:tc>
          <w:tcPr>
            <w:tcW w:w="7740" w:type="dxa"/>
          </w:tcPr>
          <w:p w14:paraId="26FCB1B0" w14:textId="241211C0" w:rsidR="00EE06B6" w:rsidRPr="0088122A"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27. </w:t>
            </w:r>
            <w:r w:rsidRPr="0088122A">
              <w:rPr>
                <w:rFonts w:ascii="GHEA Grapalat" w:eastAsia="GHEA Grapalat" w:hAnsi="GHEA Grapalat" w:cs="GHEA Grapalat"/>
                <w:lang w:val="hy-AM"/>
              </w:rPr>
              <w:t xml:space="preserve">Նախագծի 274-րդ հոդվածի 7-րդ մասով նախատեսվում է, որ ֆիզիկական անձ պարտապանը պարտավոր է ոչ ուշ, քան գույքի վաճառքի վարույթ սկսելու մասին Սնանկության դատարանի որոշման կայացման օրվան հաջորդ աշխատանքային օրվա ընթացքում, կառավարիչին փոխանցել իր բոլոր բանկային քարտերը: Կառավարիչը, ոչ ուշ, քան բանկային քարտերի ստացման հաջորդ աշխատանքային օրվա ընթացքում, պարտավոր է միջոցներ ձեռնարկել դրանցով կատարվող գործարքները արգելափակելու համար: Վերոհիշյալ կարգավորումների վերաբերյալ գտնում եմ, որ վերջինիս անհրաժեշտությունը բացակայում է, քանի որ նույն հոդվածի 6-րդ մասով նախատեսվում է պարտապանին դատարանի կողմից սնանկ ճանաչելու մասին որոշման ծանուցումը ստանալուց հետո բանկերի ու վարկային կազմակերպությունների կողմից պարտապանի բանկային քարտերի արգելափակման հետ կապված կարգավորում։ Հետևաբար, տրամաբանությունից դուրս է մնում վերոհիշյալ գործողությունը կրկին անգամ կառավարչի կողմից </w:t>
            </w:r>
            <w:r w:rsidRPr="0088122A">
              <w:rPr>
                <w:rFonts w:ascii="GHEA Grapalat" w:eastAsia="GHEA Grapalat" w:hAnsi="GHEA Grapalat" w:cs="GHEA Grapalat"/>
                <w:lang w:val="hy-AM"/>
              </w:rPr>
              <w:lastRenderedPageBreak/>
              <w:t xml:space="preserve">կատարելու հանգամանքը։ Միաժամանակ, նույն մասով  նախատեսվում է, որ պարտապանը պարտավոր է փոխանցել կառավարչին իր բոլոր բանկային քարտերը սնանկության դատարանի որոշման կայացման օրվան հաջորդող աշխատանքային օրվա ընթացքում։ Սակայն, նախատեսված չէ բանկային քարտերը կառավարչին փոխանցելուց հետո պարտապանի բանկային հաշիվներում առկա գումարի ապահովության երաշխիքը։ </w:t>
            </w:r>
          </w:p>
          <w:p w14:paraId="723EA2E1" w14:textId="473984E7" w:rsidR="00EE06B6" w:rsidRDefault="00EE06B6" w:rsidP="00EE06B6">
            <w:pPr>
              <w:spacing w:line="360" w:lineRule="auto"/>
              <w:jc w:val="both"/>
              <w:rPr>
                <w:rFonts w:ascii="GHEA Grapalat" w:eastAsia="GHEA Grapalat" w:hAnsi="GHEA Grapalat" w:cs="GHEA Grapalat"/>
                <w:lang w:val="hy-AM"/>
              </w:rPr>
            </w:pPr>
            <w:r w:rsidRPr="0088122A">
              <w:rPr>
                <w:rFonts w:ascii="GHEA Grapalat" w:eastAsia="GHEA Grapalat" w:hAnsi="GHEA Grapalat" w:cs="GHEA Grapalat"/>
                <w:lang w:val="hy-AM"/>
              </w:rPr>
              <w:t>Հաշվի առնելով վերոգրյալը և խուսափելով հետագայում առաջացող պարտապանի և կառավարչի միջև անվստահության խնդիրներից, նպատակահարմար եմ գտնում նույն հոդվածի 6-րդ մասում նախատեսել կարգավորում, որի համաձայն բանկերն ու վարկային կազմակերպությունները պատշաճ ծանուցվում են սնանկության դատարանի որոշման կայացման օրվան հաջարդող աշխատանքային օրը ֆիզիկական անձ պարտապանի բանկային քարտերն ու այլ ֆինանսական գործառնությունները արգելափակելու համար։</w:t>
            </w:r>
          </w:p>
        </w:tc>
        <w:tc>
          <w:tcPr>
            <w:tcW w:w="7230" w:type="dxa"/>
            <w:gridSpan w:val="2"/>
          </w:tcPr>
          <w:p w14:paraId="204E1523" w14:textId="23362D98" w:rsidR="00961336" w:rsidRPr="009937AD" w:rsidRDefault="006D11EA" w:rsidP="006D11EA">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27. </w:t>
            </w:r>
            <w:r w:rsidR="00961336" w:rsidRPr="009937AD">
              <w:rPr>
                <w:rFonts w:ascii="GHEA Grapalat" w:eastAsia="GHEA Grapalat" w:hAnsi="GHEA Grapalat" w:cs="GHEA Grapalat"/>
                <w:b/>
                <w:bCs/>
                <w:lang w:val="hy-AM"/>
              </w:rPr>
              <w:t>Չի ընդունվել</w:t>
            </w:r>
          </w:p>
          <w:p w14:paraId="6B9DEF2A" w14:textId="322A78BD" w:rsidR="00961336" w:rsidRPr="006D11EA" w:rsidRDefault="006D11EA" w:rsidP="006D11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Հիմք ընդունելով այն հանգամանքը, որ գործնականում հնարավոր են դեպքեր, երբ բանկային քարտով կարող են իրականացվել նաև օֆլայն գործարքներ, գտնում ենք, որ առաջարկվող կարգավորման նախատեսումը անհրաժեշտ է:</w:t>
            </w:r>
          </w:p>
          <w:p w14:paraId="67FB85E0" w14:textId="6DDFF45B" w:rsidR="00EE06B6" w:rsidRPr="006C012B" w:rsidRDefault="00EE06B6" w:rsidP="006D11EA">
            <w:pPr>
              <w:spacing w:line="360" w:lineRule="auto"/>
              <w:jc w:val="both"/>
              <w:rPr>
                <w:rFonts w:ascii="GHEA Grapalat" w:eastAsia="GHEA Grapalat" w:hAnsi="GHEA Grapalat" w:cs="GHEA Grapalat"/>
                <w:lang w:val="hy-AM"/>
              </w:rPr>
            </w:pPr>
          </w:p>
        </w:tc>
      </w:tr>
      <w:tr w:rsidR="00EE06B6" w:rsidRPr="00190AB9" w14:paraId="667F9986" w14:textId="77777777" w:rsidTr="00467B20">
        <w:trPr>
          <w:trHeight w:val="798"/>
        </w:trPr>
        <w:tc>
          <w:tcPr>
            <w:tcW w:w="7740" w:type="dxa"/>
          </w:tcPr>
          <w:p w14:paraId="72A53770" w14:textId="1ECE54A3"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28. </w:t>
            </w:r>
            <w:r w:rsidRPr="0088122A">
              <w:rPr>
                <w:rFonts w:ascii="GHEA Grapalat" w:eastAsia="GHEA Grapalat" w:hAnsi="GHEA Grapalat" w:cs="GHEA Grapalat"/>
                <w:lang w:val="hy-AM"/>
              </w:rPr>
              <w:t xml:space="preserve">«Բանկային գաղտնիքի մասին» օրենքում լրացում կատարելու մասին» օրենքի նախագծի 1-ին հոդվածում «Հոդված 13.6» բառերն առաջարկում եմ փոխարինել «Հոդված 13.7» բառերով, նկատի </w:t>
            </w:r>
            <w:r w:rsidRPr="0088122A">
              <w:rPr>
                <w:rFonts w:ascii="GHEA Grapalat" w:eastAsia="GHEA Grapalat" w:hAnsi="GHEA Grapalat" w:cs="GHEA Grapalat"/>
                <w:lang w:val="hy-AM"/>
              </w:rPr>
              <w:lastRenderedPageBreak/>
              <w:t>ունենալով այն, որ գործող օրենքում առկա է 13.6-րդ հոդված, հետևաբար, պետք է այն լրացվի 13.7-րդ հոդվածով</w:t>
            </w:r>
            <w:r>
              <w:rPr>
                <w:rFonts w:ascii="GHEA Grapalat" w:eastAsia="GHEA Grapalat" w:hAnsi="GHEA Grapalat" w:cs="GHEA Grapalat"/>
                <w:lang w:val="hy-AM"/>
              </w:rPr>
              <w:t>:</w:t>
            </w:r>
          </w:p>
        </w:tc>
        <w:tc>
          <w:tcPr>
            <w:tcW w:w="7230" w:type="dxa"/>
            <w:gridSpan w:val="2"/>
          </w:tcPr>
          <w:p w14:paraId="209E33D5" w14:textId="05AE46AF" w:rsidR="006D11EA" w:rsidRPr="006D11EA" w:rsidRDefault="006D11EA" w:rsidP="006D11EA">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28. </w:t>
            </w:r>
            <w:r w:rsidRPr="006D11EA">
              <w:rPr>
                <w:rFonts w:ascii="GHEA Grapalat" w:eastAsia="GHEA Grapalat" w:hAnsi="GHEA Grapalat" w:cs="GHEA Grapalat"/>
                <w:b/>
                <w:bCs/>
                <w:lang w:val="hy-AM"/>
              </w:rPr>
              <w:t>Ընդունվել է</w:t>
            </w:r>
          </w:p>
          <w:p w14:paraId="474CC071" w14:textId="70374506" w:rsidR="00EE06B6" w:rsidRPr="006C012B" w:rsidRDefault="006D11EA" w:rsidP="006D11EA">
            <w:pPr>
              <w:spacing w:line="360" w:lineRule="auto"/>
              <w:jc w:val="both"/>
              <w:rPr>
                <w:rFonts w:ascii="GHEA Grapalat" w:eastAsia="GHEA Grapalat" w:hAnsi="GHEA Grapalat" w:cs="GHEA Grapalat"/>
                <w:lang w:val="hy-AM"/>
              </w:rPr>
            </w:pPr>
            <w:r w:rsidRPr="006D11EA">
              <w:rPr>
                <w:rFonts w:ascii="GHEA Grapalat" w:eastAsia="GHEA Grapalat" w:hAnsi="GHEA Grapalat" w:cs="GHEA Grapalat"/>
                <w:lang w:val="hy-AM"/>
              </w:rPr>
              <w:t>Կատարվել է համապատասխան փոփոխություն։</w:t>
            </w:r>
          </w:p>
        </w:tc>
      </w:tr>
      <w:tr w:rsidR="00EE06B6" w:rsidRPr="00190AB9" w14:paraId="59B69511" w14:textId="77777777" w:rsidTr="00467B20">
        <w:trPr>
          <w:trHeight w:val="798"/>
        </w:trPr>
        <w:tc>
          <w:tcPr>
            <w:tcW w:w="7740" w:type="dxa"/>
          </w:tcPr>
          <w:p w14:paraId="483187CA" w14:textId="5FE76A83"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29. </w:t>
            </w:r>
            <w:r w:rsidRPr="0088122A">
              <w:rPr>
                <w:rFonts w:ascii="GHEA Grapalat" w:eastAsia="GHEA Grapalat" w:hAnsi="GHEA Grapalat" w:cs="GHEA Grapalat"/>
                <w:lang w:val="hy-AM"/>
              </w:rPr>
              <w:t>«Կատարողական վարույթի մասին» օրենքում փոփոխություններ կատարելու մասին» օրենքի նախագծի 1-ին հոդվածում «ՀՕ-179» բառերն առաջարկում եմ փոխարինել «ՀՕ-179-Ն» բառերով</w:t>
            </w:r>
            <w:r>
              <w:rPr>
                <w:rFonts w:ascii="GHEA Grapalat" w:eastAsia="GHEA Grapalat" w:hAnsi="GHEA Grapalat" w:cs="GHEA Grapalat"/>
                <w:lang w:val="hy-AM"/>
              </w:rPr>
              <w:t>:</w:t>
            </w:r>
          </w:p>
        </w:tc>
        <w:tc>
          <w:tcPr>
            <w:tcW w:w="7230" w:type="dxa"/>
            <w:gridSpan w:val="2"/>
          </w:tcPr>
          <w:p w14:paraId="6253F013" w14:textId="42B847C5" w:rsidR="006D11EA" w:rsidRPr="006D11EA" w:rsidRDefault="006D11EA" w:rsidP="006D11EA">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29. </w:t>
            </w:r>
            <w:r w:rsidRPr="006D11EA">
              <w:rPr>
                <w:rFonts w:ascii="GHEA Grapalat" w:eastAsia="GHEA Grapalat" w:hAnsi="GHEA Grapalat" w:cs="GHEA Grapalat"/>
                <w:b/>
                <w:bCs/>
                <w:lang w:val="hy-AM"/>
              </w:rPr>
              <w:t>Ընդունվել է</w:t>
            </w:r>
          </w:p>
          <w:p w14:paraId="2F332F9E" w14:textId="492DEAFC" w:rsidR="00EE06B6" w:rsidRPr="006C012B" w:rsidRDefault="006D11EA" w:rsidP="006D11EA">
            <w:pPr>
              <w:spacing w:line="360" w:lineRule="auto"/>
              <w:jc w:val="both"/>
              <w:rPr>
                <w:rFonts w:ascii="GHEA Grapalat" w:eastAsia="GHEA Grapalat" w:hAnsi="GHEA Grapalat" w:cs="GHEA Grapalat"/>
                <w:lang w:val="hy-AM"/>
              </w:rPr>
            </w:pPr>
            <w:r w:rsidRPr="006D11EA">
              <w:rPr>
                <w:rFonts w:ascii="GHEA Grapalat" w:eastAsia="GHEA Grapalat" w:hAnsi="GHEA Grapalat" w:cs="GHEA Grapalat"/>
                <w:lang w:val="hy-AM"/>
              </w:rPr>
              <w:t>Կատարվել է համապատասխան փոփոխություն։</w:t>
            </w:r>
          </w:p>
        </w:tc>
      </w:tr>
      <w:tr w:rsidR="00EE06B6" w:rsidRPr="00190AB9" w14:paraId="57F348CD" w14:textId="77777777" w:rsidTr="00467B20">
        <w:trPr>
          <w:trHeight w:val="798"/>
        </w:trPr>
        <w:tc>
          <w:tcPr>
            <w:tcW w:w="7740" w:type="dxa"/>
          </w:tcPr>
          <w:p w14:paraId="4C8190C1" w14:textId="29B76D0A"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30. </w:t>
            </w:r>
            <w:r w:rsidRPr="0088122A">
              <w:rPr>
                <w:rFonts w:ascii="GHEA Grapalat" w:eastAsia="GHEA Grapalat" w:hAnsi="GHEA Grapalat" w:cs="GHEA Grapalat"/>
                <w:lang w:val="hy-AM"/>
              </w:rPr>
              <w:t>«Վճարահաշվարկային համակարգերի և վճարահաշվարկային կազմակերպությունների մասին» օրենքում փոփոխություն կատարելու մասին» օրենքի նախագծի 1-ին հոդվածում «ՀՕ- 150» բառերն առաջարկում եմ փոխարինել «ՀՕ-150-Ն» բառերով:</w:t>
            </w:r>
          </w:p>
        </w:tc>
        <w:tc>
          <w:tcPr>
            <w:tcW w:w="7230" w:type="dxa"/>
            <w:gridSpan w:val="2"/>
          </w:tcPr>
          <w:p w14:paraId="666A5A54" w14:textId="22636E76" w:rsidR="003D7AB6" w:rsidRPr="006D11EA" w:rsidRDefault="003D7AB6" w:rsidP="003D7AB6">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30. </w:t>
            </w:r>
            <w:r w:rsidRPr="006D11EA">
              <w:rPr>
                <w:rFonts w:ascii="GHEA Grapalat" w:eastAsia="GHEA Grapalat" w:hAnsi="GHEA Grapalat" w:cs="GHEA Grapalat"/>
                <w:b/>
                <w:bCs/>
                <w:lang w:val="hy-AM"/>
              </w:rPr>
              <w:t>Ընդունվել է</w:t>
            </w:r>
          </w:p>
          <w:p w14:paraId="219B2551" w14:textId="191829B3" w:rsidR="00EE06B6" w:rsidRPr="006C012B" w:rsidRDefault="003D7AB6" w:rsidP="003D7AB6">
            <w:pPr>
              <w:spacing w:line="360" w:lineRule="auto"/>
              <w:jc w:val="both"/>
              <w:rPr>
                <w:rFonts w:ascii="GHEA Grapalat" w:eastAsia="GHEA Grapalat" w:hAnsi="GHEA Grapalat" w:cs="GHEA Grapalat"/>
                <w:lang w:val="hy-AM"/>
              </w:rPr>
            </w:pPr>
            <w:r w:rsidRPr="006D11EA">
              <w:rPr>
                <w:rFonts w:ascii="GHEA Grapalat" w:eastAsia="GHEA Grapalat" w:hAnsi="GHEA Grapalat" w:cs="GHEA Grapalat"/>
                <w:lang w:val="hy-AM"/>
              </w:rPr>
              <w:t>Կատարվել է համապատասխան փոփոխություն։</w:t>
            </w:r>
          </w:p>
        </w:tc>
      </w:tr>
      <w:tr w:rsidR="00EE06B6" w:rsidRPr="00190AB9" w14:paraId="3ABC5F20" w14:textId="77777777" w:rsidTr="00467B20">
        <w:trPr>
          <w:trHeight w:val="798"/>
        </w:trPr>
        <w:tc>
          <w:tcPr>
            <w:tcW w:w="7740" w:type="dxa"/>
          </w:tcPr>
          <w:p w14:paraId="50DDCC15" w14:textId="24488CFA" w:rsidR="00EE06B6" w:rsidRPr="0088122A" w:rsidRDefault="00EE06B6" w:rsidP="00EE06B6">
            <w:pPr>
              <w:spacing w:line="360" w:lineRule="auto"/>
              <w:jc w:val="both"/>
              <w:rPr>
                <w:rFonts w:ascii="GHEA Grapalat" w:eastAsia="GHEA Grapalat" w:hAnsi="GHEA Grapalat" w:cs="GHEA Grapalat"/>
                <w:lang w:val="hy-AM"/>
              </w:rPr>
            </w:pPr>
            <w:r w:rsidRPr="0088122A">
              <w:rPr>
                <w:rFonts w:ascii="GHEA Grapalat" w:eastAsia="GHEA Grapalat" w:hAnsi="GHEA Grapalat" w:cs="GHEA Grapalat"/>
                <w:lang w:val="hy-AM"/>
              </w:rPr>
              <w:t>31.</w:t>
            </w:r>
            <w:r>
              <w:rPr>
                <w:rFonts w:ascii="GHEA Grapalat" w:eastAsia="GHEA Grapalat" w:hAnsi="GHEA Grapalat" w:cs="GHEA Grapalat"/>
                <w:lang w:val="hy-AM"/>
              </w:rPr>
              <w:t xml:space="preserve"> </w:t>
            </w:r>
            <w:r w:rsidRPr="0088122A">
              <w:rPr>
                <w:rFonts w:ascii="GHEA Grapalat" w:eastAsia="GHEA Grapalat" w:hAnsi="GHEA Grapalat" w:cs="GHEA Grapalat"/>
                <w:lang w:val="hy-AM"/>
              </w:rPr>
              <w:t xml:space="preserve">«Բանկերի, վարկային կազմակերպությունների, ներդրումային ընկերությունների, ներդրումային ֆոնդի կառավարիչների և ապահովագրական ընկերությունների սնանկության մասին» օրենքում լրացումներ կատարելու մասին», «Պետական տուրքի մասին» օրենքում փոփոխություններ և լրացում կատարելու մասին», «Հայաստանի Հանրապետության հարկային օրենսգրքում փոփոխություններ կատարելու մասին», «Հայաստանի Հանրապետության քրեական օրենսգրքում լրացումներ և փոփոխություններ կատարելու մասին», «Հայաստանի Հանրապետության քրեական դատավարության օրենսգրքում փոփոխություն կատարելու մասին», «Հայաստանի </w:t>
            </w:r>
            <w:r w:rsidRPr="0088122A">
              <w:rPr>
                <w:rFonts w:ascii="GHEA Grapalat" w:eastAsia="GHEA Grapalat" w:hAnsi="GHEA Grapalat" w:cs="GHEA Grapalat"/>
                <w:lang w:val="hy-AM"/>
              </w:rPr>
              <w:lastRenderedPageBreak/>
              <w:t xml:space="preserve">Հանրապետության վարչական դատավարության օրենսգրքում փոփոխություն կատարելու մասին» և «Հայաստանի Հանրապետության քաղաքացիական դատավարության օրենսգրքում փոփոխություններ կատարելու մասին» օրենքների նախագծերի վերաբերյալ Հայաստանի Հանրապետության բարձր տեխնոլոգիական արդյունաբերության նախարարությունն իր իրավասությունների շրջանակում առաջարկություններ և դիտողություններ չունի: </w:t>
            </w:r>
          </w:p>
          <w:p w14:paraId="45D6D170" w14:textId="6B6466D1" w:rsidR="00EE06B6" w:rsidRDefault="00EE06B6" w:rsidP="00EE06B6">
            <w:pPr>
              <w:spacing w:line="360" w:lineRule="auto"/>
              <w:jc w:val="both"/>
              <w:rPr>
                <w:rFonts w:ascii="GHEA Grapalat" w:eastAsia="GHEA Grapalat" w:hAnsi="GHEA Grapalat" w:cs="GHEA Grapalat"/>
                <w:lang w:val="hy-AM"/>
              </w:rPr>
            </w:pPr>
            <w:r w:rsidRPr="0088122A">
              <w:rPr>
                <w:rFonts w:ascii="GHEA Grapalat" w:eastAsia="GHEA Grapalat" w:hAnsi="GHEA Grapalat" w:cs="GHEA Grapalat"/>
                <w:lang w:val="hy-AM"/>
              </w:rPr>
              <w:t>Միաժամանակ, առաջարկում եմ Նախագծի հարակից օրենքում ներառել նաև ՀՀ դատական օրենսգիրքի 24-րդ հոդվածի 2-րդ մասում փոփոխություն կատարելու մասին նախագիծ՝  հիշյալ մասում նշված «օրենքով» բառը փոխարինելով «օրենսգրքով» բառով:</w:t>
            </w:r>
          </w:p>
        </w:tc>
        <w:tc>
          <w:tcPr>
            <w:tcW w:w="7230" w:type="dxa"/>
            <w:gridSpan w:val="2"/>
          </w:tcPr>
          <w:p w14:paraId="639D34E8" w14:textId="287B40E1" w:rsidR="00EE06B6" w:rsidRPr="003D7AB6" w:rsidRDefault="003D7AB6" w:rsidP="003D7AB6">
            <w:pPr>
              <w:spacing w:line="360" w:lineRule="auto"/>
              <w:jc w:val="center"/>
              <w:rPr>
                <w:rFonts w:ascii="GHEA Grapalat" w:eastAsia="GHEA Grapalat" w:hAnsi="GHEA Grapalat" w:cs="GHEA Grapalat"/>
                <w:b/>
                <w:lang w:val="hy-AM"/>
              </w:rPr>
            </w:pPr>
            <w:r w:rsidRPr="003D7AB6">
              <w:rPr>
                <w:rFonts w:ascii="GHEA Grapalat" w:eastAsia="GHEA Grapalat" w:hAnsi="GHEA Grapalat" w:cs="GHEA Grapalat"/>
                <w:b/>
                <w:lang w:val="hy-AM"/>
              </w:rPr>
              <w:lastRenderedPageBreak/>
              <w:t>31. Չի ընդունվել</w:t>
            </w:r>
          </w:p>
          <w:p w14:paraId="51C1A05F" w14:textId="55EAB13B" w:rsidR="003D7AB6" w:rsidRDefault="003D7A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«Նորմատիվ իրավական ակտերի մասին» օրենքի 2-րդ հոդվածի 1-ին մասի 4-րդ կետի համաձայն՝ </w:t>
            </w:r>
            <w:r w:rsidRPr="003D7AB6">
              <w:rPr>
                <w:rFonts w:ascii="GHEA Grapalat" w:eastAsia="GHEA Grapalat" w:hAnsi="GHEA Grapalat" w:cs="GHEA Grapalat"/>
                <w:lang w:val="hy-AM"/>
              </w:rPr>
              <w:t>օրենսգիրք</w:t>
            </w:r>
            <w:r>
              <w:rPr>
                <w:rFonts w:ascii="GHEA Grapalat" w:eastAsia="GHEA Grapalat" w:hAnsi="GHEA Grapalat" w:cs="GHEA Grapalat"/>
                <w:lang w:val="hy-AM"/>
              </w:rPr>
              <w:t>ը</w:t>
            </w:r>
            <w:r w:rsidRPr="003D7AB6">
              <w:rPr>
                <w:rFonts w:ascii="GHEA Grapalat" w:eastAsia="GHEA Grapalat" w:hAnsi="GHEA Grapalat" w:cs="GHEA Grapalat"/>
                <w:lang w:val="hy-AM"/>
              </w:rPr>
              <w:t xml:space="preserve"> օրենք</w:t>
            </w:r>
            <w:r>
              <w:rPr>
                <w:rFonts w:ascii="GHEA Grapalat" w:eastAsia="GHEA Grapalat" w:hAnsi="GHEA Grapalat" w:cs="GHEA Grapalat"/>
                <w:lang w:val="hy-AM"/>
              </w:rPr>
              <w:t xml:space="preserve"> է</w:t>
            </w:r>
            <w:r w:rsidRPr="003D7AB6">
              <w:rPr>
                <w:rFonts w:ascii="GHEA Grapalat" w:eastAsia="GHEA Grapalat" w:hAnsi="GHEA Grapalat" w:cs="GHEA Grapalat"/>
                <w:lang w:val="hy-AM"/>
              </w:rPr>
              <w:t>, որը միավորում է իրավունքի ամբողջ ճյուղի կամ դրա առանձին մասի` համասեռ հասարակական հարաբերությունները կարգավորող բոլոր կամ հիմնական նորմերը</w:t>
            </w:r>
            <w:r>
              <w:rPr>
                <w:rFonts w:ascii="GHEA Grapalat" w:eastAsia="GHEA Grapalat" w:hAnsi="GHEA Grapalat" w:cs="GHEA Grapalat"/>
                <w:lang w:val="hy-AM"/>
              </w:rPr>
              <w:t xml:space="preserve">: Հետևաբար, </w:t>
            </w:r>
            <w:r w:rsidRPr="0088122A">
              <w:rPr>
                <w:rFonts w:ascii="GHEA Grapalat" w:eastAsia="GHEA Grapalat" w:hAnsi="GHEA Grapalat" w:cs="GHEA Grapalat"/>
                <w:lang w:val="hy-AM"/>
              </w:rPr>
              <w:t xml:space="preserve">ՀՀ դատական </w:t>
            </w:r>
            <w:r>
              <w:rPr>
                <w:rFonts w:ascii="GHEA Grapalat" w:eastAsia="GHEA Grapalat" w:hAnsi="GHEA Grapalat" w:cs="GHEA Grapalat"/>
                <w:lang w:val="hy-AM"/>
              </w:rPr>
              <w:t>օրենսգրքում փոփոխություն կատարելու անհրաժեշտությունը բացակայում է:</w:t>
            </w:r>
          </w:p>
          <w:p w14:paraId="5D2DA268" w14:textId="493078F5" w:rsidR="003D7AB6" w:rsidRPr="006C012B" w:rsidRDefault="003D7AB6" w:rsidP="00EE06B6">
            <w:pPr>
              <w:spacing w:line="360" w:lineRule="auto"/>
              <w:jc w:val="both"/>
              <w:rPr>
                <w:rFonts w:ascii="GHEA Grapalat" w:eastAsia="GHEA Grapalat" w:hAnsi="GHEA Grapalat" w:cs="GHEA Grapalat"/>
                <w:lang w:val="hy-AM"/>
              </w:rPr>
            </w:pPr>
          </w:p>
        </w:tc>
      </w:tr>
      <w:tr w:rsidR="00EE06B6" w:rsidRPr="005B214E" w14:paraId="317B3F33" w14:textId="77777777" w:rsidTr="00467B20">
        <w:trPr>
          <w:trHeight w:val="620"/>
        </w:trPr>
        <w:tc>
          <w:tcPr>
            <w:tcW w:w="10922" w:type="dxa"/>
            <w:gridSpan w:val="2"/>
            <w:vMerge w:val="restart"/>
            <w:shd w:val="clear" w:color="auto" w:fill="D9D9D9" w:themeFill="background1" w:themeFillShade="D9"/>
          </w:tcPr>
          <w:p w14:paraId="0180387B" w14:textId="613587A7"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w:t>
            </w:r>
            <w:r w:rsidRPr="0088122A">
              <w:rPr>
                <w:rFonts w:ascii="GHEA Grapalat" w:hAnsi="GHEA Grapalat"/>
                <w:b/>
                <w:shd w:val="clear" w:color="auto" w:fill="D9D9D9" w:themeFill="background1" w:themeFillShade="D9"/>
                <w:lang w:val="hy-AM"/>
              </w:rPr>
              <w:t>6</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Ա</w:t>
            </w:r>
            <w:r w:rsidRPr="00B01926">
              <w:rPr>
                <w:rFonts w:ascii="GHEA Grapalat" w:hAnsi="GHEA Grapalat"/>
                <w:b/>
                <w:shd w:val="clear" w:color="auto" w:fill="D9D9D9" w:themeFill="background1" w:themeFillShade="D9"/>
                <w:lang w:val="hy-AM"/>
              </w:rPr>
              <w:t>րտաքին գործերի նախարարություն</w:t>
            </w:r>
          </w:p>
        </w:tc>
        <w:tc>
          <w:tcPr>
            <w:tcW w:w="4048" w:type="dxa"/>
            <w:shd w:val="clear" w:color="auto" w:fill="D9D9D9" w:themeFill="background1" w:themeFillShade="D9"/>
          </w:tcPr>
          <w:p w14:paraId="2F036D0C" w14:textId="2404EC7D"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sidRPr="0088122A">
              <w:rPr>
                <w:rFonts w:ascii="GHEA Grapalat" w:hAnsi="GHEA Grapalat"/>
                <w:b/>
                <w:highlight w:val="lightGray"/>
                <w:shd w:val="clear" w:color="auto" w:fill="D9D9D9" w:themeFill="background1" w:themeFillShade="D9"/>
                <w:lang w:val="hy-AM"/>
              </w:rPr>
              <w:t>2</w:t>
            </w:r>
            <w:r>
              <w:rPr>
                <w:rFonts w:ascii="GHEA Grapalat" w:hAnsi="GHEA Grapalat"/>
                <w:b/>
                <w:highlight w:val="lightGray"/>
                <w:shd w:val="clear" w:color="auto" w:fill="D9D9D9" w:themeFill="background1" w:themeFillShade="D9"/>
                <w:lang w:val="hy-AM"/>
              </w:rPr>
              <w:t>8.04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3136CDDA" w14:textId="77777777" w:rsidTr="00467B20">
        <w:trPr>
          <w:trHeight w:val="157"/>
        </w:trPr>
        <w:tc>
          <w:tcPr>
            <w:tcW w:w="10922" w:type="dxa"/>
            <w:gridSpan w:val="2"/>
            <w:vMerge/>
            <w:shd w:val="clear" w:color="auto" w:fill="D9D9D9" w:themeFill="background1" w:themeFillShade="D9"/>
          </w:tcPr>
          <w:p w14:paraId="603464B3"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55080F10" w14:textId="38D3FCF4"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B01926">
              <w:rPr>
                <w:rFonts w:ascii="GHEA Grapalat" w:hAnsi="GHEA Grapalat"/>
                <w:b/>
                <w:shd w:val="clear" w:color="auto" w:fill="D9D9D9" w:themeFill="background1" w:themeFillShade="D9"/>
                <w:lang w:val="hy-AM"/>
              </w:rPr>
              <w:t>1111/21240-25</w:t>
            </w:r>
          </w:p>
        </w:tc>
      </w:tr>
      <w:tr w:rsidR="00EE06B6" w:rsidRPr="00190AB9" w14:paraId="48ABEA77" w14:textId="77777777" w:rsidTr="00467B20">
        <w:trPr>
          <w:trHeight w:val="798"/>
        </w:trPr>
        <w:tc>
          <w:tcPr>
            <w:tcW w:w="7740" w:type="dxa"/>
          </w:tcPr>
          <w:p w14:paraId="1E83F366" w14:textId="285E0388"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B01926">
              <w:rPr>
                <w:rFonts w:ascii="GHEA Grapalat" w:eastAsia="GHEA Grapalat" w:hAnsi="GHEA Grapalat" w:cs="GHEA Grapalat"/>
                <w:lang w:val="hy-AM"/>
              </w:rPr>
              <w:t xml:space="preserve">Առաջարկում ենք նախագծի 360-րդ հոդվածը  վերախմբագրել հետևյալ կերպ. «Սույն օրենսգրքի համաձայն՝ օտարերկրյա ներկայացուցչի կողմից Սնանկության դատարան դիմում ներկայացնելը չի ենթադրում, որ ներկայացուցչի կամ պարտապանի օտարերկրյա գույքը կամ գործունեությունը համարվում է </w:t>
            </w:r>
            <w:r w:rsidRPr="00B01926">
              <w:rPr>
                <w:rFonts w:ascii="GHEA Grapalat" w:eastAsia="GHEA Grapalat" w:hAnsi="GHEA Grapalat" w:cs="GHEA Grapalat"/>
                <w:lang w:val="hy-AM"/>
              </w:rPr>
              <w:lastRenderedPageBreak/>
              <w:t>Սնանկության դատարանի ընդհանուր իրավասության ներքո՝ եթե դա չի բխում ներկայացված դիմումի առարկայից։</w:t>
            </w:r>
          </w:p>
        </w:tc>
        <w:tc>
          <w:tcPr>
            <w:tcW w:w="7230" w:type="dxa"/>
            <w:gridSpan w:val="2"/>
          </w:tcPr>
          <w:p w14:paraId="1C59F909" w14:textId="2F911025" w:rsidR="00EE06B6" w:rsidRPr="00DA2034" w:rsidRDefault="00DA2034" w:rsidP="00DA2034">
            <w:pPr>
              <w:spacing w:line="360" w:lineRule="auto"/>
              <w:jc w:val="center"/>
              <w:rPr>
                <w:rFonts w:ascii="GHEA Grapalat" w:eastAsia="GHEA Grapalat" w:hAnsi="GHEA Grapalat" w:cs="GHEA Grapalat"/>
                <w:b/>
                <w:lang w:val="hy-AM"/>
              </w:rPr>
            </w:pPr>
            <w:r w:rsidRPr="00DA2034">
              <w:rPr>
                <w:rFonts w:ascii="GHEA Grapalat" w:eastAsia="GHEA Grapalat" w:hAnsi="GHEA Grapalat" w:cs="GHEA Grapalat"/>
                <w:b/>
                <w:lang w:val="hy-AM"/>
              </w:rPr>
              <w:lastRenderedPageBreak/>
              <w:t>1. Չի ընդունվել</w:t>
            </w:r>
          </w:p>
          <w:p w14:paraId="471D434E" w14:textId="16A81020" w:rsidR="00DA2034" w:rsidRPr="006C012B" w:rsidRDefault="00DA2034"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առաջարկի բովանդակությունը և նպատակահարմարությունը պարզ չէ:</w:t>
            </w:r>
          </w:p>
        </w:tc>
      </w:tr>
      <w:tr w:rsidR="00EE06B6" w:rsidRPr="00A10149" w14:paraId="7B9E4691" w14:textId="77777777" w:rsidTr="00467B20">
        <w:trPr>
          <w:trHeight w:val="798"/>
        </w:trPr>
        <w:tc>
          <w:tcPr>
            <w:tcW w:w="7740" w:type="dxa"/>
          </w:tcPr>
          <w:p w14:paraId="0D47A7BD" w14:textId="1B4DA275" w:rsidR="00EE06B6" w:rsidRPr="00B0192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B01926">
              <w:rPr>
                <w:rFonts w:ascii="GHEA Grapalat" w:eastAsia="GHEA Grapalat" w:hAnsi="GHEA Grapalat" w:cs="GHEA Grapalat"/>
                <w:lang w:val="hy-AM"/>
              </w:rPr>
              <w:t>Նախագծի 376-րդ հոդվածի 1-ին մասում նշվում է, որ կառավարիչը «պետք է առավելագույնս համագործակցի, իսկ մաս 2-ում՝ «իրավասու է համագործակցել: Այս ձևակերպումները կարող են առաջացնել իրավական հակասություն, ուստի առաջարկում ենք միավորել երկու կետերը՝ հստակեցնելով, որ համագործակցությունը պարտադիր է՝ դատարանի վերահսկողությամբ և հնարավոր է իրականացվի ուղղակիորեն</w:t>
            </w:r>
            <w:r>
              <w:rPr>
                <w:rFonts w:ascii="GHEA Grapalat" w:eastAsia="GHEA Grapalat" w:hAnsi="GHEA Grapalat" w:cs="GHEA Grapalat"/>
                <w:lang w:val="hy-AM"/>
              </w:rPr>
              <w:t>:</w:t>
            </w:r>
          </w:p>
        </w:tc>
        <w:tc>
          <w:tcPr>
            <w:tcW w:w="7230" w:type="dxa"/>
            <w:gridSpan w:val="2"/>
          </w:tcPr>
          <w:p w14:paraId="7AF58DF1" w14:textId="082C6043" w:rsidR="00961336" w:rsidRPr="009937AD" w:rsidRDefault="00DA2034" w:rsidP="00DA2034">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 </w:t>
            </w:r>
            <w:r w:rsidR="00961336" w:rsidRPr="009937AD">
              <w:rPr>
                <w:rFonts w:ascii="GHEA Grapalat" w:eastAsia="GHEA Grapalat" w:hAnsi="GHEA Grapalat" w:cs="GHEA Grapalat"/>
                <w:b/>
                <w:bCs/>
                <w:lang w:val="hy-AM"/>
              </w:rPr>
              <w:t>Չի ընդունվել</w:t>
            </w:r>
          </w:p>
          <w:p w14:paraId="10FAABD2" w14:textId="3019819B" w:rsidR="00EE06B6" w:rsidRPr="006C012B" w:rsidRDefault="00961336" w:rsidP="00DA203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w:t>
            </w:r>
            <w:r w:rsidR="0096696D">
              <w:rPr>
                <w:rFonts w:ascii="GHEA Grapalat" w:eastAsia="GHEA Grapalat" w:hAnsi="GHEA Grapalat" w:cs="GHEA Grapalat"/>
                <w:lang w:val="hy-AM"/>
              </w:rPr>
              <w:t xml:space="preserve"> երկու մասերով տարբեր իրավիճակն</w:t>
            </w:r>
            <w:r>
              <w:rPr>
                <w:rFonts w:ascii="GHEA Grapalat" w:eastAsia="GHEA Grapalat" w:hAnsi="GHEA Grapalat" w:cs="GHEA Grapalat"/>
                <w:lang w:val="hy-AM"/>
              </w:rPr>
              <w:t>ե</w:t>
            </w:r>
            <w:r w:rsidR="0096696D">
              <w:rPr>
                <w:rFonts w:ascii="GHEA Grapalat" w:eastAsia="GHEA Grapalat" w:hAnsi="GHEA Grapalat" w:cs="GHEA Grapalat"/>
                <w:lang w:val="hy-AM"/>
              </w:rPr>
              <w:t>ր են կարգավորված</w:t>
            </w:r>
            <w:r>
              <w:rPr>
                <w:rFonts w:ascii="GHEA Grapalat" w:eastAsia="GHEA Grapalat" w:hAnsi="GHEA Grapalat" w:cs="GHEA Grapalat"/>
                <w:lang w:val="hy-AM"/>
              </w:rPr>
              <w:t>։</w:t>
            </w:r>
            <w:r w:rsidR="0096696D">
              <w:rPr>
                <w:rFonts w:ascii="GHEA Grapalat" w:eastAsia="GHEA Grapalat" w:hAnsi="GHEA Grapalat" w:cs="GHEA Grapalat"/>
                <w:lang w:val="hy-AM"/>
              </w:rPr>
              <w:t xml:space="preserve"> 1-ին մասով, որտեղ հղում է տրվում անդրսահմանային սնանկությանը, </w:t>
            </w:r>
            <w:r w:rsidR="001A07F5">
              <w:rPr>
                <w:rFonts w:ascii="GHEA Grapalat" w:eastAsia="GHEA Grapalat" w:hAnsi="GHEA Grapalat" w:cs="GHEA Grapalat"/>
                <w:lang w:val="hy-AM"/>
              </w:rPr>
              <w:t xml:space="preserve">և </w:t>
            </w:r>
            <w:r w:rsidR="0096696D">
              <w:rPr>
                <w:rFonts w:ascii="GHEA Grapalat" w:eastAsia="GHEA Grapalat" w:hAnsi="GHEA Grapalat" w:cs="GHEA Grapalat"/>
                <w:lang w:val="hy-AM"/>
              </w:rPr>
              <w:t>կառավարիչը պարտավոր</w:t>
            </w:r>
            <w:r>
              <w:rPr>
                <w:rFonts w:ascii="GHEA Grapalat" w:eastAsia="GHEA Grapalat" w:hAnsi="GHEA Grapalat" w:cs="GHEA Grapalat"/>
                <w:lang w:val="hy-AM"/>
              </w:rPr>
              <w:t xml:space="preserve"> է</w:t>
            </w:r>
            <w:r w:rsidR="0096696D">
              <w:rPr>
                <w:rFonts w:ascii="GHEA Grapalat" w:eastAsia="GHEA Grapalat" w:hAnsi="GHEA Grapalat" w:cs="GHEA Grapalat"/>
                <w:lang w:val="hy-AM"/>
              </w:rPr>
              <w:t xml:space="preserve">  համագործակցել։ Իսկ 2-րդ մասով նախատեսված է մնացած դեպքերում համագործակցության իրավունքը։</w:t>
            </w:r>
          </w:p>
        </w:tc>
      </w:tr>
      <w:tr w:rsidR="00EE06B6" w:rsidRPr="00190AB9" w14:paraId="7BC71151" w14:textId="77777777" w:rsidTr="00467B20">
        <w:trPr>
          <w:trHeight w:val="798"/>
        </w:trPr>
        <w:tc>
          <w:tcPr>
            <w:tcW w:w="7740" w:type="dxa"/>
          </w:tcPr>
          <w:p w14:paraId="21BEA10D" w14:textId="73757B1D" w:rsidR="00EE06B6" w:rsidRPr="00B0192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B01926">
              <w:rPr>
                <w:rFonts w:ascii="GHEA Grapalat" w:eastAsia="GHEA Grapalat" w:hAnsi="GHEA Grapalat" w:cs="GHEA Grapalat"/>
                <w:lang w:val="hy-AM"/>
              </w:rPr>
              <w:t>Նախագծի 54-րդ գլխի 382-րդ հոդվածում օգտագործված «համեմատաբար պակաս» և «նույն դասի» ձևակերպումները անհրաժեշտ է փոխարինել հստակ և չափելի  չափանիշներով՝ բացառելով սուբյեկտիվ մեկնաբանությունները և ապահովելով այլ պետություններում բավարարումների հաշվառման մեխանիզմի առավելագույն պարզությունն ու գործնական կիրառելիությունը</w:t>
            </w:r>
            <w:r>
              <w:rPr>
                <w:rFonts w:ascii="GHEA Grapalat" w:eastAsia="GHEA Grapalat" w:hAnsi="GHEA Grapalat" w:cs="GHEA Grapalat"/>
                <w:lang w:val="hy-AM"/>
              </w:rPr>
              <w:t>:</w:t>
            </w:r>
          </w:p>
        </w:tc>
        <w:tc>
          <w:tcPr>
            <w:tcW w:w="7230" w:type="dxa"/>
            <w:gridSpan w:val="2"/>
          </w:tcPr>
          <w:p w14:paraId="05B40DBD" w14:textId="7BB838DC" w:rsidR="007360C7" w:rsidRPr="001A07F5" w:rsidRDefault="001A07F5" w:rsidP="007D294A">
            <w:pPr>
              <w:spacing w:line="360" w:lineRule="auto"/>
              <w:jc w:val="center"/>
              <w:rPr>
                <w:rFonts w:ascii="GHEA Grapalat" w:eastAsia="GHEA Grapalat" w:hAnsi="GHEA Grapalat" w:cs="GHEA Grapalat"/>
                <w:b/>
                <w:bCs/>
                <w:lang w:val="hy-AM"/>
              </w:rPr>
            </w:pPr>
            <w:r w:rsidRPr="001A07F5">
              <w:rPr>
                <w:rFonts w:ascii="GHEA Grapalat" w:eastAsia="GHEA Grapalat" w:hAnsi="GHEA Grapalat" w:cs="GHEA Grapalat"/>
                <w:b/>
                <w:bCs/>
                <w:lang w:val="hy-AM"/>
              </w:rPr>
              <w:t xml:space="preserve">3. </w:t>
            </w:r>
            <w:r w:rsidR="00961336" w:rsidRPr="001A07F5">
              <w:rPr>
                <w:rFonts w:ascii="GHEA Grapalat" w:eastAsia="GHEA Grapalat" w:hAnsi="GHEA Grapalat" w:cs="GHEA Grapalat"/>
                <w:b/>
                <w:bCs/>
                <w:lang w:val="hy-AM"/>
              </w:rPr>
              <w:t>Ընդունվել է</w:t>
            </w:r>
          </w:p>
          <w:p w14:paraId="293545E4" w14:textId="2C4F3E3C" w:rsidR="00EE06B6" w:rsidRPr="006C012B" w:rsidRDefault="00961336" w:rsidP="001A07F5">
            <w:pPr>
              <w:spacing w:line="360" w:lineRule="auto"/>
              <w:jc w:val="both"/>
              <w:rPr>
                <w:rFonts w:ascii="GHEA Grapalat" w:eastAsia="GHEA Grapalat" w:hAnsi="GHEA Grapalat" w:cs="GHEA Grapalat"/>
                <w:lang w:val="hy-AM"/>
              </w:rPr>
            </w:pPr>
            <w:r w:rsidRPr="001A07F5">
              <w:rPr>
                <w:rFonts w:ascii="GHEA Grapalat" w:eastAsia="GHEA Grapalat" w:hAnsi="GHEA Grapalat" w:cs="GHEA Grapalat"/>
                <w:lang w:val="hy-AM"/>
              </w:rPr>
              <w:t xml:space="preserve"> </w:t>
            </w:r>
            <w:r w:rsidR="008B38CC" w:rsidRPr="001A07F5">
              <w:rPr>
                <w:rFonts w:ascii="GHEA Grapalat" w:eastAsia="GHEA Grapalat" w:hAnsi="GHEA Grapalat" w:cs="GHEA Grapalat"/>
                <w:lang w:val="hy-AM"/>
              </w:rPr>
              <w:t>Կատարվել է համապատասխան փոփոխություն</w:t>
            </w:r>
            <w:r w:rsidR="00392EB0" w:rsidRPr="001A07F5">
              <w:rPr>
                <w:rFonts w:ascii="GHEA Grapalat" w:eastAsia="GHEA Grapalat" w:hAnsi="GHEA Grapalat" w:cs="GHEA Grapalat"/>
                <w:sz w:val="22"/>
                <w:szCs w:val="22"/>
                <w:lang w:val="hy-AM"/>
              </w:rPr>
              <w:t>։</w:t>
            </w:r>
          </w:p>
        </w:tc>
      </w:tr>
      <w:tr w:rsidR="00EE06B6" w:rsidRPr="00190AB9" w14:paraId="5AF1B68A" w14:textId="77777777" w:rsidTr="00467B20">
        <w:trPr>
          <w:trHeight w:val="798"/>
        </w:trPr>
        <w:tc>
          <w:tcPr>
            <w:tcW w:w="7740" w:type="dxa"/>
          </w:tcPr>
          <w:p w14:paraId="0566961D" w14:textId="78EC9EEB" w:rsidR="00EE06B6" w:rsidRPr="00B0192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B01926">
              <w:rPr>
                <w:rFonts w:ascii="GHEA Grapalat" w:eastAsia="GHEA Grapalat" w:hAnsi="GHEA Grapalat" w:cs="GHEA Grapalat"/>
                <w:lang w:val="hy-AM"/>
              </w:rPr>
              <w:t>Միևնույն ժամանակ, ելնելով իրավական որոշակիության սկզբունքի պահպանման անհրաժեշտությունից՝ առաջարկում ենք հստակեցնել նախագծում առկա մի շարք անորոշ ձևակերպումներ:</w:t>
            </w:r>
          </w:p>
        </w:tc>
        <w:tc>
          <w:tcPr>
            <w:tcW w:w="7230" w:type="dxa"/>
            <w:gridSpan w:val="2"/>
          </w:tcPr>
          <w:p w14:paraId="1A464071" w14:textId="15DAD5A1" w:rsidR="00EE06B6" w:rsidRDefault="001A07F5" w:rsidP="00EE06B6">
            <w:pPr>
              <w:spacing w:line="360" w:lineRule="auto"/>
              <w:ind w:firstLine="29"/>
              <w:jc w:val="center"/>
              <w:rPr>
                <w:rFonts w:ascii="GHEA Grapalat" w:hAnsi="GHEA Grapalat"/>
                <w:b/>
                <w:lang w:val="hy-AM"/>
              </w:rPr>
            </w:pPr>
            <w:r>
              <w:rPr>
                <w:rFonts w:ascii="GHEA Grapalat" w:hAnsi="GHEA Grapalat"/>
                <w:b/>
                <w:lang w:val="hy-AM"/>
              </w:rPr>
              <w:t xml:space="preserve">4. </w:t>
            </w:r>
            <w:r w:rsidR="00EE06B6">
              <w:rPr>
                <w:rFonts w:ascii="GHEA Grapalat" w:hAnsi="GHEA Grapalat"/>
                <w:b/>
                <w:lang w:val="hy-AM"/>
              </w:rPr>
              <w:t>Ընդունվել է</w:t>
            </w:r>
          </w:p>
          <w:p w14:paraId="4B9980DF" w14:textId="7595B5B4" w:rsidR="00EE06B6" w:rsidRPr="006C012B" w:rsidRDefault="00EE06B6" w:rsidP="00EE06B6">
            <w:pPr>
              <w:spacing w:line="360" w:lineRule="auto"/>
              <w:jc w:val="both"/>
              <w:rPr>
                <w:rFonts w:ascii="GHEA Grapalat" w:eastAsia="GHEA Grapalat" w:hAnsi="GHEA Grapalat" w:cs="GHEA Grapalat"/>
                <w:lang w:val="hy-AM"/>
              </w:rPr>
            </w:pPr>
            <w:r>
              <w:rPr>
                <w:rFonts w:ascii="GHEA Grapalat" w:hAnsi="GHEA Grapalat"/>
                <w:lang w:val="hy-AM"/>
              </w:rPr>
              <w:t>Ն</w:t>
            </w:r>
            <w:r w:rsidRPr="00B01926">
              <w:rPr>
                <w:rFonts w:ascii="GHEA Grapalat" w:hAnsi="GHEA Grapalat"/>
                <w:lang w:val="hy-AM"/>
              </w:rPr>
              <w:t>ախագծում առկա մի շարք ձևակերպումներ</w:t>
            </w:r>
            <w:r>
              <w:rPr>
                <w:rFonts w:ascii="GHEA Grapalat" w:hAnsi="GHEA Grapalat"/>
                <w:lang w:val="hy-AM"/>
              </w:rPr>
              <w:t xml:space="preserve"> վերախմբագրվել են:</w:t>
            </w:r>
          </w:p>
        </w:tc>
      </w:tr>
      <w:tr w:rsidR="00EE06B6" w:rsidRPr="00E72423" w14:paraId="0E74BF6D" w14:textId="77777777" w:rsidTr="00467B20">
        <w:trPr>
          <w:trHeight w:val="798"/>
        </w:trPr>
        <w:tc>
          <w:tcPr>
            <w:tcW w:w="7740" w:type="dxa"/>
          </w:tcPr>
          <w:p w14:paraId="1C2454FB" w14:textId="6CF9F825" w:rsidR="00EE06B6" w:rsidRPr="00B0192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Pr="00B01926">
              <w:rPr>
                <w:rFonts w:ascii="GHEA Grapalat" w:eastAsia="GHEA Grapalat" w:hAnsi="GHEA Grapalat" w:cs="GHEA Grapalat"/>
                <w:lang w:val="hy-AM"/>
              </w:rPr>
              <w:t>Տեղեկացնում ենք նաև, որ հարակից օրենքների  նախագծերի վերաբերյալ դիտողություններ կամ առաջարկություններ չկան:</w:t>
            </w:r>
          </w:p>
        </w:tc>
        <w:tc>
          <w:tcPr>
            <w:tcW w:w="7230" w:type="dxa"/>
            <w:gridSpan w:val="2"/>
          </w:tcPr>
          <w:p w14:paraId="38F70578" w14:textId="47D416B6" w:rsidR="00EE06B6" w:rsidRDefault="001A07F5" w:rsidP="00EE06B6">
            <w:pPr>
              <w:spacing w:line="360" w:lineRule="auto"/>
              <w:ind w:firstLine="29"/>
              <w:jc w:val="center"/>
              <w:rPr>
                <w:rFonts w:ascii="GHEA Grapalat" w:hAnsi="GHEA Grapalat"/>
                <w:b/>
                <w:lang w:val="hy-AM"/>
              </w:rPr>
            </w:pPr>
            <w:r>
              <w:rPr>
                <w:rFonts w:ascii="GHEA Grapalat" w:hAnsi="GHEA Grapalat"/>
                <w:b/>
                <w:lang w:val="hy-AM"/>
              </w:rPr>
              <w:t xml:space="preserve">5. </w:t>
            </w:r>
            <w:r w:rsidR="00EE06B6">
              <w:rPr>
                <w:rFonts w:ascii="GHEA Grapalat" w:hAnsi="GHEA Grapalat"/>
                <w:b/>
                <w:lang w:val="hy-AM"/>
              </w:rPr>
              <w:t>Ընդունվել է</w:t>
            </w:r>
            <w:r w:rsidR="00956B5C">
              <w:rPr>
                <w:rFonts w:ascii="GHEA Grapalat" w:hAnsi="GHEA Grapalat"/>
                <w:b/>
                <w:lang w:val="hy-AM"/>
              </w:rPr>
              <w:t>:</w:t>
            </w:r>
          </w:p>
          <w:p w14:paraId="38DCECC9" w14:textId="796A8B4D" w:rsidR="00EE06B6" w:rsidRPr="006C012B" w:rsidRDefault="00EE06B6" w:rsidP="00EE06B6">
            <w:pPr>
              <w:spacing w:line="360" w:lineRule="auto"/>
              <w:jc w:val="both"/>
              <w:rPr>
                <w:rFonts w:ascii="GHEA Grapalat" w:eastAsia="GHEA Grapalat" w:hAnsi="GHEA Grapalat" w:cs="GHEA Grapalat"/>
                <w:lang w:val="hy-AM"/>
              </w:rPr>
            </w:pPr>
          </w:p>
        </w:tc>
      </w:tr>
      <w:tr w:rsidR="00EE06B6" w:rsidRPr="005B214E" w14:paraId="5681A29F" w14:textId="77777777" w:rsidTr="00467B20">
        <w:trPr>
          <w:trHeight w:val="620"/>
        </w:trPr>
        <w:tc>
          <w:tcPr>
            <w:tcW w:w="10922" w:type="dxa"/>
            <w:gridSpan w:val="2"/>
            <w:vMerge w:val="restart"/>
            <w:shd w:val="clear" w:color="auto" w:fill="D9D9D9" w:themeFill="background1" w:themeFillShade="D9"/>
          </w:tcPr>
          <w:p w14:paraId="064EBCFD" w14:textId="23943F3F"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w:t>
            </w:r>
            <w:r w:rsidRPr="0088122A">
              <w:rPr>
                <w:rFonts w:ascii="GHEA Grapalat" w:hAnsi="GHEA Grapalat"/>
                <w:b/>
                <w:shd w:val="clear" w:color="auto" w:fill="D9D9D9" w:themeFill="background1" w:themeFillShade="D9"/>
                <w:lang w:val="hy-AM"/>
              </w:rPr>
              <w:t>7</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Ա</w:t>
            </w:r>
            <w:r w:rsidRPr="00B01926">
              <w:rPr>
                <w:rFonts w:ascii="GHEA Grapalat" w:hAnsi="GHEA Grapalat"/>
                <w:b/>
                <w:shd w:val="clear" w:color="auto" w:fill="D9D9D9" w:themeFill="background1" w:themeFillShade="D9"/>
                <w:lang w:val="hy-AM"/>
              </w:rPr>
              <w:t>շխատանքի և սոցիալական հարցերի նախարարություն</w:t>
            </w:r>
          </w:p>
        </w:tc>
        <w:tc>
          <w:tcPr>
            <w:tcW w:w="4048" w:type="dxa"/>
            <w:shd w:val="clear" w:color="auto" w:fill="D9D9D9" w:themeFill="background1" w:themeFillShade="D9"/>
          </w:tcPr>
          <w:p w14:paraId="15B4DCA7" w14:textId="36A18CA9"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28.04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61FEA8CB" w14:textId="77777777" w:rsidTr="00467B20">
        <w:trPr>
          <w:trHeight w:val="157"/>
        </w:trPr>
        <w:tc>
          <w:tcPr>
            <w:tcW w:w="10922" w:type="dxa"/>
            <w:gridSpan w:val="2"/>
            <w:vMerge/>
            <w:shd w:val="clear" w:color="auto" w:fill="D9D9D9" w:themeFill="background1" w:themeFillShade="D9"/>
          </w:tcPr>
          <w:p w14:paraId="46489131"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68F6E010" w14:textId="3C9F5ED8"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B01926">
              <w:rPr>
                <w:rFonts w:ascii="GHEA Grapalat" w:hAnsi="GHEA Grapalat"/>
                <w:b/>
                <w:shd w:val="clear" w:color="auto" w:fill="D9D9D9" w:themeFill="background1" w:themeFillShade="D9"/>
                <w:lang w:val="hy-AM"/>
              </w:rPr>
              <w:t>ՆՄ/ԳԽ-2/11598-2025</w:t>
            </w:r>
          </w:p>
        </w:tc>
      </w:tr>
      <w:tr w:rsidR="00EE06B6" w:rsidRPr="00E72423" w14:paraId="29E40A9A" w14:textId="77777777" w:rsidTr="00467B20">
        <w:trPr>
          <w:trHeight w:val="798"/>
        </w:trPr>
        <w:tc>
          <w:tcPr>
            <w:tcW w:w="7740" w:type="dxa"/>
          </w:tcPr>
          <w:p w14:paraId="019E4B91" w14:textId="18361BDA" w:rsidR="00EE06B6" w:rsidRPr="006C012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Pr="00B01926">
              <w:rPr>
                <w:rFonts w:ascii="GHEA Grapalat" w:eastAsia="GHEA Grapalat" w:hAnsi="GHEA Grapalat" w:cs="GHEA Grapalat"/>
                <w:lang w:val="hy-AM"/>
              </w:rPr>
              <w:t xml:space="preserve">ռաջարկություններ և դիտողություններ </w:t>
            </w:r>
            <w:r>
              <w:rPr>
                <w:rFonts w:ascii="GHEA Grapalat" w:eastAsia="GHEA Grapalat" w:hAnsi="GHEA Grapalat" w:cs="GHEA Grapalat"/>
                <w:lang w:val="hy-AM"/>
              </w:rPr>
              <w:t>չկան:</w:t>
            </w:r>
          </w:p>
        </w:tc>
        <w:tc>
          <w:tcPr>
            <w:tcW w:w="7230" w:type="dxa"/>
            <w:gridSpan w:val="2"/>
          </w:tcPr>
          <w:p w14:paraId="30C5A8A8" w14:textId="0BCC878C" w:rsidR="00EE06B6" w:rsidRPr="00956B5C" w:rsidRDefault="00956B5C" w:rsidP="00956B5C">
            <w:pPr>
              <w:spacing w:line="360" w:lineRule="auto"/>
              <w:ind w:firstLine="29"/>
              <w:jc w:val="center"/>
              <w:rPr>
                <w:rFonts w:ascii="GHEA Grapalat" w:hAnsi="GHEA Grapalat"/>
                <w:b/>
                <w:lang w:val="hy-AM"/>
              </w:rPr>
            </w:pPr>
            <w:r>
              <w:rPr>
                <w:rFonts w:ascii="GHEA Grapalat" w:hAnsi="GHEA Grapalat"/>
                <w:b/>
                <w:lang w:val="hy-AM"/>
              </w:rPr>
              <w:t>Ընդունվել է:</w:t>
            </w:r>
          </w:p>
        </w:tc>
      </w:tr>
      <w:tr w:rsidR="00EE06B6" w:rsidRPr="005B214E" w14:paraId="088EAAEB" w14:textId="77777777" w:rsidTr="00467B20">
        <w:trPr>
          <w:trHeight w:val="620"/>
        </w:trPr>
        <w:tc>
          <w:tcPr>
            <w:tcW w:w="10922" w:type="dxa"/>
            <w:gridSpan w:val="2"/>
            <w:vMerge w:val="restart"/>
            <w:shd w:val="clear" w:color="auto" w:fill="D9D9D9" w:themeFill="background1" w:themeFillShade="D9"/>
          </w:tcPr>
          <w:p w14:paraId="3773FCC9" w14:textId="6736D281"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18</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Հ</w:t>
            </w:r>
            <w:r w:rsidRPr="003312F6">
              <w:rPr>
                <w:rFonts w:ascii="GHEA Grapalat" w:hAnsi="GHEA Grapalat"/>
                <w:b/>
                <w:shd w:val="clear" w:color="auto" w:fill="D9D9D9" w:themeFill="background1" w:themeFillShade="D9"/>
                <w:lang w:val="hy-AM"/>
              </w:rPr>
              <w:t>անրային ծառայությունները կարգավորող հանձնաժողով</w:t>
            </w:r>
          </w:p>
        </w:tc>
        <w:tc>
          <w:tcPr>
            <w:tcW w:w="4048" w:type="dxa"/>
            <w:shd w:val="clear" w:color="auto" w:fill="D9D9D9" w:themeFill="background1" w:themeFillShade="D9"/>
          </w:tcPr>
          <w:p w14:paraId="77B57D23" w14:textId="3BB23973"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30.04</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510A0D31" w14:textId="77777777" w:rsidTr="00467B20">
        <w:trPr>
          <w:trHeight w:val="157"/>
        </w:trPr>
        <w:tc>
          <w:tcPr>
            <w:tcW w:w="10922" w:type="dxa"/>
            <w:gridSpan w:val="2"/>
            <w:vMerge/>
            <w:shd w:val="clear" w:color="auto" w:fill="D9D9D9" w:themeFill="background1" w:themeFillShade="D9"/>
          </w:tcPr>
          <w:p w14:paraId="643FAEF1"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7A274EE1" w14:textId="359E0257"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3312F6">
              <w:rPr>
                <w:rFonts w:ascii="GHEA Grapalat" w:hAnsi="GHEA Grapalat"/>
                <w:b/>
                <w:shd w:val="clear" w:color="auto" w:fill="D9D9D9" w:themeFill="background1" w:themeFillShade="D9"/>
                <w:lang w:val="hy-AM"/>
              </w:rPr>
              <w:t>ՄՄ/34.1-Մ2-7/1954-2025</w:t>
            </w:r>
          </w:p>
        </w:tc>
      </w:tr>
      <w:tr w:rsidR="00EE06B6" w:rsidRPr="00190AB9" w14:paraId="5D32112B" w14:textId="77777777" w:rsidTr="00467B20">
        <w:trPr>
          <w:trHeight w:val="798"/>
        </w:trPr>
        <w:tc>
          <w:tcPr>
            <w:tcW w:w="7740" w:type="dxa"/>
          </w:tcPr>
          <w:p w14:paraId="4745FFD0" w14:textId="77777777" w:rsidR="00EE06B6" w:rsidRPr="003312F6" w:rsidRDefault="00EE06B6" w:rsidP="00EE06B6">
            <w:pPr>
              <w:spacing w:line="360" w:lineRule="auto"/>
              <w:jc w:val="both"/>
              <w:rPr>
                <w:rFonts w:ascii="GHEA Grapalat" w:eastAsia="GHEA Grapalat" w:hAnsi="GHEA Grapalat" w:cs="GHEA Grapalat"/>
                <w:lang w:val="hy-AM"/>
              </w:rPr>
            </w:pPr>
            <w:r w:rsidRPr="003312F6">
              <w:rPr>
                <w:rFonts w:ascii="GHEA Grapalat" w:eastAsia="GHEA Grapalat" w:hAnsi="GHEA Grapalat" w:cs="GHEA Grapalat"/>
                <w:lang w:val="hy-AM"/>
              </w:rPr>
              <w:t>ՀՀ հանրային ծառայությունները կարգավորող հանձնաժողովը ՀՀ սնանկության օրենսգրքի և հարակից օրենքների նախագծերի վերաբերյալ հայտնում է հետևյալը</w:t>
            </w:r>
            <w:r w:rsidRPr="003312F6">
              <w:rPr>
                <w:rFonts w:eastAsia="GHEA Grapalat"/>
                <w:lang w:val="hy-AM"/>
              </w:rPr>
              <w:t>․</w:t>
            </w:r>
          </w:p>
          <w:p w14:paraId="6373B7D6" w14:textId="77777777" w:rsidR="00EE06B6" w:rsidRPr="003312F6" w:rsidRDefault="00EE06B6" w:rsidP="00EE06B6">
            <w:pPr>
              <w:spacing w:line="360" w:lineRule="auto"/>
              <w:jc w:val="both"/>
              <w:rPr>
                <w:rFonts w:ascii="GHEA Grapalat" w:eastAsia="GHEA Grapalat" w:hAnsi="GHEA Grapalat" w:cs="GHEA Grapalat"/>
                <w:lang w:val="hy-AM"/>
              </w:rPr>
            </w:pPr>
            <w:r w:rsidRPr="003312F6">
              <w:rPr>
                <w:rFonts w:ascii="GHEA Grapalat" w:eastAsia="GHEA Grapalat" w:hAnsi="GHEA Grapalat" w:cs="GHEA Grapalat"/>
                <w:lang w:val="hy-AM"/>
              </w:rPr>
              <w:t xml:space="preserve">      Հաշվի առնելով, որ էներգետիկայի (էլեկտրաէներգետիկայի, ջերմամատակարարման, գազամատակարարման), ջրային և հեռահաղորդակցության (էլեկտրոնային հաղորդակցության) ոլորտներում կարգավորվող գործունեություն իրականացնող անձինք, ըստ էության, գործում են բնական մենաշնորհ հանդիսացող կամ հանրային նշանակության ոլորտներում, հետևաբար նրանց՝ առաջնային կենսապահովման բնույթ կրող բացառիկ գործունեությունը պետք է լինի անընդհատ, հուսալի և անվտանգ, առաջարկում ենք վերանայել ՀՀ սնանկության օրենսգրքի նախագծով (այսուհետ՝ Նախագիծ) նախատեսված հատուկ կարևորության կազմակերպությունների շրջանակը՝ Նախագծի 34-</w:t>
            </w:r>
            <w:r w:rsidRPr="003312F6">
              <w:rPr>
                <w:rFonts w:ascii="GHEA Grapalat" w:eastAsia="GHEA Grapalat" w:hAnsi="GHEA Grapalat" w:cs="GHEA Grapalat"/>
                <w:lang w:val="hy-AM"/>
              </w:rPr>
              <w:lastRenderedPageBreak/>
              <w:t>րդ գլխով նախատեսված իրավակարգավորումները տարածելով միայն հանրային նշանակության գործունեություն ծավալող կազմակերպությունների նկատմամբ (մատակարար ընկերություններ, հեռահաղորդակցության ոլորտի օպերատորներ և այլն)</w:t>
            </w:r>
            <w:r w:rsidRPr="003312F6">
              <w:rPr>
                <w:rFonts w:eastAsia="GHEA Grapalat"/>
                <w:lang w:val="hy-AM"/>
              </w:rPr>
              <w:t>․</w:t>
            </w:r>
          </w:p>
          <w:p w14:paraId="69606E72" w14:textId="77777777" w:rsidR="00EE06B6" w:rsidRPr="003312F6" w:rsidRDefault="00EE06B6" w:rsidP="00EE06B6">
            <w:pPr>
              <w:spacing w:line="360" w:lineRule="auto"/>
              <w:jc w:val="both"/>
              <w:rPr>
                <w:rFonts w:ascii="GHEA Grapalat" w:eastAsia="GHEA Grapalat" w:hAnsi="GHEA Grapalat" w:cs="GHEA Grapalat"/>
                <w:lang w:val="hy-AM"/>
              </w:rPr>
            </w:pPr>
            <w:r w:rsidRPr="003312F6">
              <w:rPr>
                <w:rFonts w:ascii="GHEA Grapalat" w:eastAsia="GHEA Grapalat" w:hAnsi="GHEA Grapalat" w:cs="GHEA Grapalat"/>
                <w:lang w:val="hy-AM"/>
              </w:rPr>
              <w:t>-  Հստակեցնել հատուկ կարևորության կազմակերպության սնանկության գործի քննությանը համապատասխան իրավասու պետական կամ տեղական ինքնակառավարման մարմիններին ներգրավելու դեպքերը</w:t>
            </w:r>
            <w:r w:rsidRPr="003312F6">
              <w:rPr>
                <w:rFonts w:eastAsia="GHEA Grapalat"/>
                <w:lang w:val="hy-AM"/>
              </w:rPr>
              <w:t>․</w:t>
            </w:r>
          </w:p>
          <w:p w14:paraId="337A0639" w14:textId="77777777" w:rsidR="00EE06B6" w:rsidRPr="003312F6" w:rsidRDefault="00EE06B6" w:rsidP="00EE06B6">
            <w:pPr>
              <w:spacing w:line="360" w:lineRule="auto"/>
              <w:jc w:val="both"/>
              <w:rPr>
                <w:rFonts w:ascii="GHEA Grapalat" w:eastAsia="GHEA Grapalat" w:hAnsi="GHEA Grapalat" w:cs="GHEA Grapalat"/>
                <w:lang w:val="hy-AM"/>
              </w:rPr>
            </w:pPr>
            <w:r w:rsidRPr="003312F6">
              <w:rPr>
                <w:rFonts w:ascii="GHEA Grapalat" w:eastAsia="GHEA Grapalat" w:hAnsi="GHEA Grapalat" w:cs="GHEA Grapalat"/>
                <w:lang w:val="hy-AM"/>
              </w:rPr>
              <w:t>- Սահմանել համապատասխան իրավասու պետական կամ տեղական ինքնակառավարման մարմինների կողմից հատուկ կարևորության կազմակերպության ձեռնարկության գնորդներին ներկայացվող պահանջներ սահմանելու հնարավորություն՝ հաշվի առնելով էներգետիկայի (էլեկտրաէներգետիկայի, ջերմամատակարարման, գազամատակարարման), ջրային և հեռահաղորդակցության (էլեկտրոնային հաղորդակցության) ոլորտների՝ հանրության համար ունեցած բացառիկ նշանակությունը</w:t>
            </w:r>
            <w:r w:rsidRPr="003312F6">
              <w:rPr>
                <w:rFonts w:eastAsia="GHEA Grapalat"/>
                <w:lang w:val="hy-AM"/>
              </w:rPr>
              <w:t>․</w:t>
            </w:r>
          </w:p>
          <w:p w14:paraId="6B4D8761" w14:textId="77777777" w:rsidR="00EE06B6" w:rsidRPr="003312F6" w:rsidRDefault="00EE06B6" w:rsidP="00EE06B6">
            <w:pPr>
              <w:spacing w:line="360" w:lineRule="auto"/>
              <w:jc w:val="both"/>
              <w:rPr>
                <w:rFonts w:ascii="GHEA Grapalat" w:eastAsia="GHEA Grapalat" w:hAnsi="GHEA Grapalat" w:cs="GHEA Grapalat"/>
                <w:lang w:val="hy-AM"/>
              </w:rPr>
            </w:pPr>
            <w:r w:rsidRPr="003312F6">
              <w:rPr>
                <w:rFonts w:ascii="GHEA Grapalat" w:eastAsia="GHEA Grapalat" w:hAnsi="GHEA Grapalat" w:cs="GHEA Grapalat"/>
                <w:lang w:val="hy-AM"/>
              </w:rPr>
              <w:t xml:space="preserve">-   Ընդլայնել հատուկ կարևորության կազմակերպության ձեռնարկության գնորդներին իրավասու պետական կամ տեղական </w:t>
            </w:r>
            <w:r w:rsidRPr="003312F6">
              <w:rPr>
                <w:rFonts w:ascii="GHEA Grapalat" w:eastAsia="GHEA Grapalat" w:hAnsi="GHEA Grapalat" w:cs="GHEA Grapalat"/>
                <w:lang w:val="hy-AM"/>
              </w:rPr>
              <w:lastRenderedPageBreak/>
              <w:t>ինքնակառավարման մարմինների կողմից որպես առուվաճառքի պայմանագրի էական պայման նախատեսվող պահանջների շրջանակը</w:t>
            </w:r>
            <w:r w:rsidRPr="003312F6">
              <w:rPr>
                <w:rFonts w:eastAsia="GHEA Grapalat"/>
                <w:lang w:val="hy-AM"/>
              </w:rPr>
              <w:t>․</w:t>
            </w:r>
          </w:p>
          <w:p w14:paraId="09A8E998" w14:textId="184F89CE" w:rsidR="00EE06B6" w:rsidRPr="006C012B" w:rsidRDefault="00EE06B6" w:rsidP="00EE06B6">
            <w:pPr>
              <w:spacing w:line="360" w:lineRule="auto"/>
              <w:jc w:val="both"/>
              <w:rPr>
                <w:rFonts w:ascii="GHEA Grapalat" w:eastAsia="GHEA Grapalat" w:hAnsi="GHEA Grapalat" w:cs="GHEA Grapalat"/>
                <w:lang w:val="hy-AM"/>
              </w:rPr>
            </w:pPr>
            <w:r w:rsidRPr="003312F6">
              <w:rPr>
                <w:rFonts w:ascii="GHEA Grapalat" w:eastAsia="GHEA Grapalat" w:hAnsi="GHEA Grapalat" w:cs="GHEA Grapalat"/>
                <w:lang w:val="hy-AM"/>
              </w:rPr>
              <w:t xml:space="preserve">       Միաժամանակ, հաշվի առնելով հատուկ կարևորության կազմակերպությունների գործունեության բացառիկ բնույթը և դրանով պայմանավորված նրանց սնանկության գործընթացի առանձնահատկությունները, Հանձնաժողովը հայտնում է իր պատրաստակամությունը մասնակցել այդ գործընթացին վերաբերող քննարկումներին։</w:t>
            </w:r>
          </w:p>
        </w:tc>
        <w:tc>
          <w:tcPr>
            <w:tcW w:w="7230" w:type="dxa"/>
            <w:gridSpan w:val="2"/>
          </w:tcPr>
          <w:p w14:paraId="6635C625" w14:textId="77777777" w:rsidR="00EE06B6" w:rsidRPr="00485C71" w:rsidRDefault="00485C71" w:rsidP="00485C71">
            <w:pPr>
              <w:spacing w:line="360" w:lineRule="auto"/>
              <w:jc w:val="center"/>
              <w:rPr>
                <w:rFonts w:ascii="GHEA Grapalat" w:eastAsia="GHEA Grapalat" w:hAnsi="GHEA Grapalat" w:cs="GHEA Grapalat"/>
                <w:b/>
                <w:lang w:val="hy-AM"/>
              </w:rPr>
            </w:pPr>
            <w:r w:rsidRPr="00485C71">
              <w:rPr>
                <w:rFonts w:ascii="GHEA Grapalat" w:eastAsia="GHEA Grapalat" w:hAnsi="GHEA Grapalat" w:cs="GHEA Grapalat"/>
                <w:b/>
                <w:lang w:val="hy-AM"/>
              </w:rPr>
              <w:lastRenderedPageBreak/>
              <w:t>Չի ընդունվել</w:t>
            </w:r>
          </w:p>
          <w:p w14:paraId="30162910" w14:textId="200B148A" w:rsidR="00485C71" w:rsidRPr="006C012B" w:rsidRDefault="00485C71"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Ներկայումս օրենսգրքի նախագծով որդեգրվել է հատուկ կազմակերպությունների սնանկության այնպիսի մոտեցումը, ինչը գտնում ենք լավագույնս կաշխատի հայաստանյան պայմաններում: Ընդ որում, պետական ու տեղական ինքնակառավարման մարմինների ներգրավման հնարավորություն արդեն իսկ նախատեսված է:</w:t>
            </w:r>
          </w:p>
        </w:tc>
      </w:tr>
      <w:tr w:rsidR="00EE06B6" w:rsidRPr="00C91061" w14:paraId="1FA92D66" w14:textId="77777777" w:rsidTr="00467B20">
        <w:trPr>
          <w:trHeight w:val="620"/>
        </w:trPr>
        <w:tc>
          <w:tcPr>
            <w:tcW w:w="10922" w:type="dxa"/>
            <w:gridSpan w:val="2"/>
            <w:vMerge w:val="restart"/>
            <w:shd w:val="clear" w:color="auto" w:fill="D9D9D9" w:themeFill="background1" w:themeFillShade="D9"/>
          </w:tcPr>
          <w:p w14:paraId="7F0AA1B4" w14:textId="60E7005A"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19</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Գլխավոր դատախազություն</w:t>
            </w:r>
          </w:p>
        </w:tc>
        <w:tc>
          <w:tcPr>
            <w:tcW w:w="4048" w:type="dxa"/>
            <w:shd w:val="clear" w:color="auto" w:fill="D9D9D9" w:themeFill="background1" w:themeFillShade="D9"/>
          </w:tcPr>
          <w:p w14:paraId="55EA7C23" w14:textId="2D437BD9"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05.05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C91061" w14:paraId="6740DA4C" w14:textId="77777777" w:rsidTr="00467B20">
        <w:trPr>
          <w:trHeight w:val="157"/>
        </w:trPr>
        <w:tc>
          <w:tcPr>
            <w:tcW w:w="10922" w:type="dxa"/>
            <w:gridSpan w:val="2"/>
            <w:vMerge/>
            <w:shd w:val="clear" w:color="auto" w:fill="D9D9D9" w:themeFill="background1" w:themeFillShade="D9"/>
          </w:tcPr>
          <w:p w14:paraId="383F5E00"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7205E576" w14:textId="0F392F64"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C91061">
              <w:rPr>
                <w:rFonts w:ascii="GHEA Grapalat" w:hAnsi="GHEA Grapalat"/>
                <w:b/>
                <w:shd w:val="clear" w:color="auto" w:fill="D9D9D9" w:themeFill="background1" w:themeFillShade="D9"/>
                <w:lang w:val="hy-AM"/>
              </w:rPr>
              <w:t>02//9452-2025</w:t>
            </w:r>
          </w:p>
        </w:tc>
      </w:tr>
      <w:tr w:rsidR="00EE06B6" w:rsidRPr="00190AB9" w14:paraId="6EEE601E" w14:textId="77777777" w:rsidTr="00467B20">
        <w:trPr>
          <w:trHeight w:val="798"/>
        </w:trPr>
        <w:tc>
          <w:tcPr>
            <w:tcW w:w="7740" w:type="dxa"/>
          </w:tcPr>
          <w:p w14:paraId="26197D2F"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1.Հայաստանի Հանրապետության սնանկության օրենսգրքի նախագծի (այսուհետ՝ Նախագիծ) 115-րդ հոդվածով  սահմանվում է ոչ իրավաչափ սնանկության հասկացությունը, ըստ որի՝ ոչ իրավաչափ սնանկություն է համարվում կանխամտածված, անբարեխիղճ, ոչ ողջամիտ կամ դիտավորյալ գործողության (անգործության) միջոցով պարտապանի անվճարունակության հատկանիշների և պարտատերերի պահանջների բավարարման անհնարինության առաջացումը։</w:t>
            </w:r>
          </w:p>
          <w:p w14:paraId="3AE42F6B" w14:textId="7A5486C6"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Նույն հոդվածի 2-րդ մասով նախատեսվում են ոչ իրավաչափ սնանկության դրսևորումները, որոնք են՝ մինչ սնանկության վարույթը կամ սնանկության վարույթի ընթացքում գույքը կամ եկամուտը, գույքային իրավունքները կամ պարտականությունները թաքցնելը, գույքը ոչնչացնելը, վնասելը կամ ակնհայտ անշահավետ պայմաններով օտարելը, պարտապանի կողմից հայտարարագիր ներկայացնելուց խուսափելը, գույքի, եկամտի կամ դրանց չափի, գտնվելու վայրի կամ դրանց վերաբերյալ գույքային իրավունքների կամ պարտականությունների կամ այլ տեղեկությունը թաքցնելը կամ խեղաթյուրելը, վաճառքի ենթակա գույքը կառավարչին չհանձնելը, առանձին պարտատիրոջ գույքային պահանջն ապօրինի բավարարելը՝ ի վնաս այլ պարտատիրոջ կամ ցանկացած այլ ձևով։</w:t>
            </w:r>
          </w:p>
          <w:p w14:paraId="5EFBF050" w14:textId="2735F195"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Նույն հոդվածի 5-րդ մասի համաձայն՝ եթե կառավարիչը կամ գործին մասնակցող այլ սուբյեկտ սնանկության վարույթի ցանկացած փուլում հայտնաբերում է ոչ իրավաչափ սնանկության հատկանիշներ, ապա կարող են հաղորդում ներկայացնել իրավասու մարմիններին:</w:t>
            </w:r>
          </w:p>
          <w:p w14:paraId="023F221B" w14:textId="026247BC"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Հարկ է նշել, որ ՀՀ քրեական օրենսգրքի 288-րդ հոդվածով որպես կանխամտածված սնանկության հանցակազմի օբյեկտիվ կողմի դրսևորումներ նախատեսված են գույքը ոչնչացնելու, ակնհայտ կեղծ </w:t>
            </w:r>
            <w:r w:rsidRPr="00C91061">
              <w:rPr>
                <w:rFonts w:ascii="GHEA Grapalat" w:eastAsia="GHEA Grapalat" w:hAnsi="GHEA Grapalat" w:cs="GHEA Grapalat"/>
                <w:lang w:val="hy-AM"/>
              </w:rPr>
              <w:lastRenderedPageBreak/>
              <w:t>կամ շինծու գործարքներ կնքելու կամ այլ եղանակով անվճարունակության հատկանիշների կանխամտածված ստեղծումը կամ դրանց չափի ավելացումը:</w:t>
            </w:r>
          </w:p>
          <w:p w14:paraId="4B0C0EA5" w14:textId="3112BB5D"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Թեև թե՛ ՀՀ քրեական օրենսգրքի 288-րդ հոդվածով նախատեսված անվճարունակության հատկանիշների կանխամտածված ստեղծման կամ դրանց չափի ավելացման եղանակները, թե՛ Նախագծով նախատեսված՝ ոչ իրավաչափ սնանկության դրսևորումները սահմանված են ոչ սպառիչ ձևով, այնուամենայնիվ, Նախագծով թվարկված՝ ոչ իրավաչափ սնանկության բոլոր դրսևորումներին պատշաճ քրեաիրավական գնահատական տալու անհրաժեշտությունից ելնելով՝ առաջարկում ենք ՀՀ քրեական օրենսգրքի 288-րդ հոդվածով նախատեսված՝ անվճարունակության հատկանիշների ստեղծման կամ դրա չափի ավելացման եղանակները համապատասխանեցնել Նախագծով սահմանվող՝ ոչ իրավաչափ սնանկության դրսևորումների շրջանակին:</w:t>
            </w:r>
          </w:p>
          <w:p w14:paraId="3E038E52" w14:textId="3D906BD5" w:rsidR="00EE06B6" w:rsidRPr="006C012B"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Բացի այդ, Նախագծի նույն հոդվածի 5-րդ մասով իրավասու մարմիններին հաղորդում ներկայացնելը նախատեսվել է որպես հայեցողական իրավասություն, մինչդեռ գտնում ենք, որ «Սնանկության մասին» ՀՀ գործող օրենքի տրամաբանությամբ </w:t>
            </w:r>
            <w:r w:rsidRPr="00C91061">
              <w:rPr>
                <w:rFonts w:ascii="GHEA Grapalat" w:eastAsia="GHEA Grapalat" w:hAnsi="GHEA Grapalat" w:cs="GHEA Grapalat"/>
                <w:lang w:val="hy-AM"/>
              </w:rPr>
              <w:lastRenderedPageBreak/>
              <w:t>հաղորդում ներկայացնելը պետք է լինի ոչ թե իրավունք, այլ պարտականություն:</w:t>
            </w:r>
          </w:p>
        </w:tc>
        <w:tc>
          <w:tcPr>
            <w:tcW w:w="7230" w:type="dxa"/>
            <w:gridSpan w:val="2"/>
          </w:tcPr>
          <w:p w14:paraId="51496696" w14:textId="40E507EA" w:rsidR="00A041E7" w:rsidRPr="00E91205" w:rsidRDefault="00A041E7" w:rsidP="00E91205">
            <w:pPr>
              <w:spacing w:line="360" w:lineRule="auto"/>
              <w:jc w:val="center"/>
              <w:rPr>
                <w:rFonts w:ascii="GHEA Grapalat" w:eastAsia="GHEA Grapalat" w:hAnsi="GHEA Grapalat" w:cs="GHEA Grapalat"/>
                <w:b/>
                <w:lang w:val="hy-AM"/>
              </w:rPr>
            </w:pPr>
            <w:r w:rsidRPr="00E91205">
              <w:rPr>
                <w:rFonts w:ascii="GHEA Grapalat" w:eastAsia="GHEA Grapalat" w:hAnsi="GHEA Grapalat" w:cs="GHEA Grapalat"/>
                <w:b/>
                <w:lang w:val="hy-AM"/>
              </w:rPr>
              <w:lastRenderedPageBreak/>
              <w:t xml:space="preserve">1. </w:t>
            </w:r>
            <w:r w:rsidR="00587A56">
              <w:rPr>
                <w:rFonts w:ascii="GHEA Grapalat" w:eastAsia="GHEA Grapalat" w:hAnsi="GHEA Grapalat" w:cs="GHEA Grapalat"/>
                <w:b/>
                <w:lang w:val="hy-AM"/>
              </w:rPr>
              <w:t xml:space="preserve">Մասամբ է </w:t>
            </w:r>
            <w:r w:rsidRPr="00E91205">
              <w:rPr>
                <w:rFonts w:ascii="GHEA Grapalat" w:eastAsia="GHEA Grapalat" w:hAnsi="GHEA Grapalat" w:cs="GHEA Grapalat"/>
                <w:b/>
                <w:lang w:val="hy-AM"/>
              </w:rPr>
              <w:t>ընդունվել</w:t>
            </w:r>
          </w:p>
          <w:p w14:paraId="2D10115B" w14:textId="5237B0D8" w:rsidR="00587A56" w:rsidRDefault="00587A56" w:rsidP="00E9120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կարգավորումները խմբագրվել են: Կառավարչի համար իրավասու մարմիններին հաղորդում ներկայացնելու պարտականություն է սահմանվել միայն կեղծ կամ կանխամտածված սնանկության դեպքում:</w:t>
            </w:r>
          </w:p>
          <w:p w14:paraId="2977AB2B" w14:textId="50B78FAF" w:rsidR="00EE06B6" w:rsidRPr="006C012B" w:rsidRDefault="00A041E7" w:rsidP="00E91205">
            <w:pPr>
              <w:spacing w:line="360" w:lineRule="auto"/>
              <w:jc w:val="both"/>
              <w:rPr>
                <w:rFonts w:ascii="GHEA Grapalat" w:eastAsia="GHEA Grapalat" w:hAnsi="GHEA Grapalat" w:cs="GHEA Grapalat"/>
                <w:lang w:val="hy-AM"/>
              </w:rPr>
            </w:pPr>
            <w:r w:rsidRPr="00A041E7">
              <w:rPr>
                <w:rFonts w:ascii="GHEA Grapalat" w:eastAsia="GHEA Grapalat" w:hAnsi="GHEA Grapalat" w:cs="GHEA Grapalat"/>
                <w:lang w:val="hy-AM"/>
              </w:rPr>
              <w:t xml:space="preserve">Ոչ իրավաչափ սնանկության մասով առաջակը ընդունելի չէ, քանի որ ձևավորվող նոր ինստիտուտը ոչ թե ենթադրելու է արարքի քրեաիրավական գնահատական, այլ այն սնանկության վարույթում առաջացած խնդիրներին քաղաքացիաիրվական </w:t>
            </w:r>
            <w:r w:rsidRPr="00A041E7">
              <w:rPr>
                <w:rFonts w:ascii="GHEA Grapalat" w:eastAsia="GHEA Grapalat" w:hAnsi="GHEA Grapalat" w:cs="GHEA Grapalat"/>
                <w:lang w:val="hy-AM"/>
              </w:rPr>
              <w:lastRenderedPageBreak/>
              <w:t>գնահատական է, հետևաբար՝ ընդունելի չէ նաև պարտադիր հաղորդում ներկայացնելու պայմանը։</w:t>
            </w:r>
          </w:p>
        </w:tc>
      </w:tr>
      <w:tr w:rsidR="00EE06B6" w:rsidRPr="00190AB9" w14:paraId="59967256" w14:textId="77777777" w:rsidTr="00467B20">
        <w:trPr>
          <w:trHeight w:val="798"/>
        </w:trPr>
        <w:tc>
          <w:tcPr>
            <w:tcW w:w="7740" w:type="dxa"/>
          </w:tcPr>
          <w:p w14:paraId="53C7F79C"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2. Նախագծի 149-րդ հոդվածի 1-ին մասով նախատեսվում են Հայաստանի Հանրապետության և համայնքի բյուջեների նկատմամբ դրամային պարտավորություններով (այդ թվում՝ հարկերի, տուրքերի, այլ վճարների գծով) համապատասխան իրավասու պետական կամ տեղական ինքնակառավարման մարմինների կողմից պարտապանին սնանկ ճանաչելու պահանջով դատարան դիմելու դեպքերը և ժամկետները:</w:t>
            </w:r>
          </w:p>
          <w:p w14:paraId="39730AB7" w14:textId="32DE4729"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Նույն հոդվածի 2-րդ մասով նախատեսվում է, որ նշված պետական մարմնինների կողմից սահմանված ժամկետում դիմում չներկայացնելու դեպքում դրանք ներկայացնում են դատախազության մարմինները՝ սույն օրենսգրքով սահմանված կարգով, բացառությամբ այն դեպքերի, երբ առկա է տվյալ անձին սնանկ ճանաչելու դիմում ներկայացնելուց ձեռնպահ մնալու մասին Կառավարության որոշում:</w:t>
            </w:r>
          </w:p>
          <w:p w14:paraId="0D6EEFAA" w14:textId="2683A1AE"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Միևնույն ժամանակ, Նախագծի 150-րդ հոդվածի 2-րդ մասի համաձայն՝ սույն օրենսգրքի 149-րդ հոդվածում նշված պետական և տեղական ինքնակառավարման մարմինների իրավասու պաշտոնատար անձինք նույն հոդվածում նախատեսված դեպքերում </w:t>
            </w:r>
            <w:r w:rsidRPr="00C91061">
              <w:rPr>
                <w:rFonts w:ascii="GHEA Grapalat" w:eastAsia="GHEA Grapalat" w:hAnsi="GHEA Grapalat" w:cs="GHEA Grapalat"/>
                <w:lang w:val="hy-AM"/>
              </w:rPr>
              <w:lastRenderedPageBreak/>
              <w:t>և ժամկետում պարտապանին սնանկ ճանաչելու դիմում չներկայացնելու դեպքում անձնական գույքային պատասխանատվություն են կրում դրա հետևանքով` համապատասխանաբար Հայաստանի Հանրապետությանը և համայնքին պատճառված վնասի համար:</w:t>
            </w:r>
          </w:p>
          <w:p w14:paraId="73ED16C9" w14:textId="62F33A66"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Նկատի ունենալով, որ Նախագծի 149-րդ հոդվածի 2-րդ մասում որպես համապատասխան դեպքում պարտապանին սնանկ ճանաչելու մասին դիմում ներկայացնելու պարտականություն ունեցող պետական մարմին նշվում է նաև Դատախազությունը՝ առաջարկում ենք Նախագծի 150-րդ հոդվածի 2-րդ մասում հստակեցնել, որ նույն մասով նախատեսված պատասխանատվությունը վրա է հասնում Օրենսգրքի 149-րդ հոդվածի 1-ին մասում նշված պետական և տեղական ինքնակառավարման մարմինների իրավասու պաշտոնատար անձանց համար:</w:t>
            </w:r>
          </w:p>
          <w:p w14:paraId="6990088A" w14:textId="1DCD3753"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Բացի այդ, Նախագծի 150-րդ հոդվածի 3-րդ մասի համաձայն՝ պարտատիրոջ պահանջների բավարարման անհնարինության և սույն հոդվածով նախատեսված պարտականության խախտման միջև պատճառահետևանքային կապի բացակայության ապացուցման բեռը կրում է պարտականությունը խախտած անձը (անձինք): </w:t>
            </w:r>
          </w:p>
          <w:p w14:paraId="2D4671B9" w14:textId="6A2DA12A"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Գտնում ենք, որ առաջարկվող կարգավորումն ունի լրացուցիչ հիմնավորման կարիք՝ հաշվի առնելով Հայաստանի Հանրապետության քաղաքացիական օրենսգրքի 1058-րդ հոդվածի 2-րդ մասի դրույթները, որոնց համաձայն՝ վնաս պատճառած անձն ազատվում է այն հատուցելուց, եթե ապացուցում է, որ վնասն իր մեղքով չի պատճառվել: Օրենքով կարող է նախատեսվել վնասի հատուցում` վնաս պատճառողի մեղքի բացակայությամբ: Ավելին, Հայաստանի Հանրապետության վճռաբեկ դատարանը, 2024 թվականի մարտի 22-ի թիվ ԵԴ/1290/02/19 քաղաքացիական գործով կայացրած որոշմամբ, հղում անելով նախկինում կայացրած որոշմանը, արձանագրել է, որ վնաս կրած անձի մոտ իրական կամ բաց թողնված օգուտի տեսքով վնասների առկայության, վնաս պատճառողի մոտ ոչ օրինաչափ վարքագծի առկայության, վնասների և ենթադրյալ վնաս պատճառող անձի ոչ օրինաչափ գործողության միջև պատճառահետևանքային կապի առկայության հանգամանքների ապացուցման բեռը կրում է վնաս կրած անձը, իսկ պատճառված վնասի հարցում իր մեղքի բացակայության հանգամանքի ապացուցման պարտականությունը ՀՀ քաղաքացիական օրենսգրքի կանխավարկածի հիմքով կրում է ենթադրյալ վնաս պատճառած անձը:</w:t>
            </w:r>
          </w:p>
        </w:tc>
        <w:tc>
          <w:tcPr>
            <w:tcW w:w="7230" w:type="dxa"/>
            <w:gridSpan w:val="2"/>
          </w:tcPr>
          <w:p w14:paraId="48A26C5E" w14:textId="22C969F6" w:rsidR="00EE06B6" w:rsidRPr="005D248C" w:rsidRDefault="005D248C" w:rsidP="005D248C">
            <w:pPr>
              <w:spacing w:line="360" w:lineRule="auto"/>
              <w:jc w:val="center"/>
              <w:rPr>
                <w:rFonts w:ascii="GHEA Grapalat" w:eastAsia="GHEA Grapalat" w:hAnsi="GHEA Grapalat" w:cs="GHEA Grapalat"/>
                <w:b/>
                <w:lang w:val="hy-AM"/>
              </w:rPr>
            </w:pPr>
            <w:r w:rsidRPr="005D248C">
              <w:rPr>
                <w:rFonts w:ascii="GHEA Grapalat" w:eastAsia="GHEA Grapalat" w:hAnsi="GHEA Grapalat" w:cs="GHEA Grapalat"/>
                <w:b/>
                <w:lang w:val="hy-AM"/>
              </w:rPr>
              <w:lastRenderedPageBreak/>
              <w:t xml:space="preserve">2. </w:t>
            </w:r>
            <w:r w:rsidR="00587A56">
              <w:rPr>
                <w:rFonts w:ascii="GHEA Grapalat" w:eastAsia="GHEA Grapalat" w:hAnsi="GHEA Grapalat" w:cs="GHEA Grapalat"/>
                <w:b/>
                <w:lang w:val="hy-AM"/>
              </w:rPr>
              <w:t>Ը</w:t>
            </w:r>
            <w:r w:rsidRPr="005D248C">
              <w:rPr>
                <w:rFonts w:ascii="GHEA Grapalat" w:eastAsia="GHEA Grapalat" w:hAnsi="GHEA Grapalat" w:cs="GHEA Grapalat"/>
                <w:b/>
                <w:lang w:val="hy-AM"/>
              </w:rPr>
              <w:t>նդունվել</w:t>
            </w:r>
            <w:r w:rsidR="00587A56">
              <w:rPr>
                <w:rFonts w:ascii="GHEA Grapalat" w:eastAsia="GHEA Grapalat" w:hAnsi="GHEA Grapalat" w:cs="GHEA Grapalat"/>
                <w:b/>
                <w:lang w:val="hy-AM"/>
              </w:rPr>
              <w:t xml:space="preserve"> է</w:t>
            </w:r>
          </w:p>
          <w:p w14:paraId="02859449" w14:textId="6FC757EA" w:rsidR="005D248C" w:rsidRPr="006C012B" w:rsidRDefault="00587A56" w:rsidP="005D248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 Միաժամանակ ապացուցման վերաբերյալ կարգավորումները հանվել են նախագծից:</w:t>
            </w:r>
          </w:p>
        </w:tc>
      </w:tr>
      <w:tr w:rsidR="00EE06B6" w:rsidRPr="00190AB9" w14:paraId="7ADB9A1C" w14:textId="77777777" w:rsidTr="00467B20">
        <w:trPr>
          <w:trHeight w:val="798"/>
        </w:trPr>
        <w:tc>
          <w:tcPr>
            <w:tcW w:w="7740" w:type="dxa"/>
          </w:tcPr>
          <w:p w14:paraId="30912791" w14:textId="7AEFA948"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3. Նախագծի 181-րդ հոդվածի 1-ին մասով սահմանված է պարտատերերի չապահովված պահանջների բավարարման հերթականությունը և դրա 7-րդ կետով սահմանված է պարտադիր սոցիալական վճարների և Հայաստանի Հանրապետության պետական բյուջեի և համայնքների բյուջեների նկատմամբ առաջացած՝ հարկերի և (կամ) վճարների, վարչարարությունից ծագած տուգանքների գծով պարտավորությունների, սնանկ ճանաչված պարտապանից գումարի բռնագանձման կամ գույք հանձնելու պահանջով քաղաքացիական, վարչական կամ արբիտրաժային տրիբունալի վարույթում գտնված կամ պարտապանին այլ սնանկության գործով սնանկ ճանաչելու հիմքով՝ կարճված կամ ավարտված գործով դատական ծախսերի գումարի բավարարումը: Այս առումով պարզաբանման կարիք ունի, թե ինչպիսի չափանիշների հաշվառմամբ է կազմվել չապահովված պահանջների բավարարման նման հերթականությունը: </w:t>
            </w:r>
          </w:p>
        </w:tc>
        <w:tc>
          <w:tcPr>
            <w:tcW w:w="7230" w:type="dxa"/>
            <w:gridSpan w:val="2"/>
          </w:tcPr>
          <w:p w14:paraId="1BDE3350" w14:textId="77777777" w:rsidR="00EE06B6" w:rsidRPr="00A40305" w:rsidRDefault="005D248C" w:rsidP="00A40305">
            <w:pPr>
              <w:spacing w:line="360" w:lineRule="auto"/>
              <w:jc w:val="center"/>
              <w:rPr>
                <w:rFonts w:ascii="GHEA Grapalat" w:eastAsia="GHEA Grapalat" w:hAnsi="GHEA Grapalat" w:cs="GHEA Grapalat"/>
                <w:b/>
                <w:lang w:val="hy-AM"/>
              </w:rPr>
            </w:pPr>
            <w:r w:rsidRPr="00A40305">
              <w:rPr>
                <w:rFonts w:ascii="GHEA Grapalat" w:eastAsia="GHEA Grapalat" w:hAnsi="GHEA Grapalat" w:cs="GHEA Grapalat"/>
                <w:b/>
                <w:lang w:val="hy-AM"/>
              </w:rPr>
              <w:t>3. Չի ընդունվել</w:t>
            </w:r>
          </w:p>
          <w:p w14:paraId="4BA7AE6E" w14:textId="4A9BA858" w:rsidR="005D248C" w:rsidRPr="006C012B" w:rsidRDefault="005D248C"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Պարզ չէ</w:t>
            </w:r>
            <w:r w:rsidR="008A0DDC">
              <w:rPr>
                <w:rFonts w:ascii="GHEA Grapalat" w:eastAsia="GHEA Grapalat" w:hAnsi="GHEA Grapalat" w:cs="GHEA Grapalat"/>
                <w:lang w:val="hy-AM"/>
              </w:rPr>
              <w:t xml:space="preserve">, թե </w:t>
            </w:r>
            <w:r>
              <w:rPr>
                <w:rFonts w:ascii="GHEA Grapalat" w:eastAsia="GHEA Grapalat" w:hAnsi="GHEA Grapalat" w:cs="GHEA Grapalat"/>
                <w:lang w:val="hy-AM"/>
              </w:rPr>
              <w:t>ինչին է վերաբերում պարզաբանման կարիքը. 7-րդ կետում ներառլուն, թե նշված պահանջները մեկ հերթում ներառելուն: Միաժամանակ, հարկ է նշել, որ</w:t>
            </w:r>
            <w:r w:rsidR="008A0DDC">
              <w:rPr>
                <w:rFonts w:ascii="GHEA Grapalat" w:eastAsia="GHEA Grapalat" w:hAnsi="GHEA Grapalat" w:cs="GHEA Grapalat"/>
                <w:lang w:val="hy-AM"/>
              </w:rPr>
              <w:t xml:space="preserve"> այն կրկնում է գործող օրենքի տրամաբանությունը:</w:t>
            </w:r>
          </w:p>
        </w:tc>
      </w:tr>
      <w:tr w:rsidR="00EE06B6" w:rsidRPr="00190AB9" w14:paraId="12846C06" w14:textId="77777777" w:rsidTr="00467B20">
        <w:trPr>
          <w:trHeight w:val="798"/>
        </w:trPr>
        <w:tc>
          <w:tcPr>
            <w:tcW w:w="7740" w:type="dxa"/>
          </w:tcPr>
          <w:p w14:paraId="5C5F9409" w14:textId="1A7FCAFD"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4. Նախագծի 223-րդ հոդվածի 2-րդ մասի համաձայն՝ աճուրդը ոչ իրավաչափ ճանաչվելու հետևանքով աճուրդի արդյունքով ձեռք բերված գույքը չի կարող հետ պահանջվել գնորդից, բացառությամբ սույն օրենսգրքով նախատեսված դեպքերի, ներառյալ եթե գնորդն անբարեխիղճ է։ Աճուրդը ոչ իրավաչափ ճանաչվելն ինքնին հիմք չէ </w:t>
            </w:r>
            <w:r w:rsidRPr="00C91061">
              <w:rPr>
                <w:rFonts w:ascii="GHEA Grapalat" w:eastAsia="GHEA Grapalat" w:hAnsi="GHEA Grapalat" w:cs="GHEA Grapalat"/>
                <w:lang w:val="hy-AM"/>
              </w:rPr>
              <w:lastRenderedPageBreak/>
              <w:t>աճուրդի արդյունքով կնքված առուվաճառքի պայմանագիրն անվավեր ճանաչելու և այդ պայմանագրի հիման վրա ծագած՝ գնորդի սեփականության իրավունքը դադարեցնելու (իրավունքի դադարման պետական գրանցում կատարելու, առկա պետական գրանցումն ուժը կորցրած ճանաչելու) համար։ Մինչդեռ առաջարկվող  կարգավորումը նույնպես ունի լրացուցիչ հիմնավորման կարիք՝ հաշվի առնելով Հայաստանի Հանրապետության քաղաքացիական օրենսգրքի 465-րդ հոդվածի 2-րդ մասի դրույթները, համաձայն որոնց՝ սակարկություններն անվավեր ճանաչելը հանգեցնում է սակարկություններում հաղթած անձի հետ կնքված պայմանագրի անվավերության:</w:t>
            </w:r>
          </w:p>
        </w:tc>
        <w:tc>
          <w:tcPr>
            <w:tcW w:w="7230" w:type="dxa"/>
            <w:gridSpan w:val="2"/>
          </w:tcPr>
          <w:p w14:paraId="2A7D9DC9" w14:textId="77777777" w:rsidR="00EE06B6" w:rsidRPr="008A0DDC" w:rsidRDefault="008A0DDC" w:rsidP="008A0DDC">
            <w:pPr>
              <w:spacing w:line="360" w:lineRule="auto"/>
              <w:jc w:val="center"/>
              <w:rPr>
                <w:rFonts w:ascii="GHEA Grapalat" w:eastAsia="GHEA Grapalat" w:hAnsi="GHEA Grapalat" w:cs="GHEA Grapalat"/>
                <w:b/>
                <w:lang w:val="hy-AM"/>
              </w:rPr>
            </w:pPr>
            <w:r w:rsidRPr="008A0DDC">
              <w:rPr>
                <w:rFonts w:ascii="GHEA Grapalat" w:eastAsia="GHEA Grapalat" w:hAnsi="GHEA Grapalat" w:cs="GHEA Grapalat"/>
                <w:b/>
                <w:lang w:val="hy-AM"/>
              </w:rPr>
              <w:lastRenderedPageBreak/>
              <w:t>4.  Ընդունվել է</w:t>
            </w:r>
          </w:p>
          <w:p w14:paraId="59BF148E" w14:textId="2ECDFC08" w:rsidR="008A0DDC" w:rsidRPr="006C012B" w:rsidRDefault="008A0DDC"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կարգավորումը լրացուցիչ կքննարկվի նախագծի լրամշակման ընթացքում:</w:t>
            </w:r>
          </w:p>
        </w:tc>
      </w:tr>
      <w:tr w:rsidR="00EE06B6" w:rsidRPr="00190AB9" w14:paraId="3A0C13FD" w14:textId="77777777" w:rsidTr="00467B20">
        <w:trPr>
          <w:trHeight w:val="798"/>
        </w:trPr>
        <w:tc>
          <w:tcPr>
            <w:tcW w:w="7740" w:type="dxa"/>
          </w:tcPr>
          <w:p w14:paraId="7A557B0A"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5. Նախագծի 313-րդ հոդվածի 1-ին մասի համաձայն՝ Իրավասու մարմինը 15-օրյա ժամկետում պարտավոր է սնանկության գործը վարող դատարան ներկայացնել տեղեկատվություն պարտապանի գույքի առնչությամբ` ծանուցումն ստանալու պահին ուժի մեջ մտած գործն ըստ էության լուծող դատական ակտերի, հարուցված քաղաքացիական գործերի, կատարողական վարույթների և կիրառված ապահովման միջոցների մասին։ Եթե սույն մասով նշված ժամկետում հանգամանքներն դեռ ի հայտ չեն եկել, ապա Իրավասու մարմինը պարտապանի գույքի առնչությամբ` ծանուցումն </w:t>
            </w:r>
            <w:r w:rsidRPr="00C91061">
              <w:rPr>
                <w:rFonts w:ascii="GHEA Grapalat" w:eastAsia="GHEA Grapalat" w:hAnsi="GHEA Grapalat" w:cs="GHEA Grapalat"/>
                <w:lang w:val="hy-AM"/>
              </w:rPr>
              <w:lastRenderedPageBreak/>
              <w:t xml:space="preserve">ստանալուց հետո ուժի մեջ մտած գործն ըստ էության լուծող դատական ակտերի, հարուցված քաղաքացիական գործերի, կատարողական վարույթների և կիրառված ապահովման միջոցների մասին դատարան է ներկայացնում տեղեկատվություն համապատասխան հանգամանքների ի հայտ գալուց հետո՝ 15-օրյա ժամկետում։ Իրավասու մարմինն իր գործունեության ընթացքում ՀՀ սնանկության դատարանից ստացել է համապատասխան գրություններ և պատասխանել դրանց, մինչդեռ պրակտիկայում Իրավասու մարմինը բախվել և բախվում է հետևյալ խնդրին։ </w:t>
            </w:r>
          </w:p>
          <w:p w14:paraId="3C5E3A60" w14:textId="652BD029"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Բանն այն է, որ Իրավասու մարմինը չունի մշակված և ներդրված տվյալների շտեմարան, որը թույլ կտա որոնման միջոցով նույնականացնել՝ արդյոք սնանկ ճանաչված անձն Իրավասու մարմնի կողմից իրականացված կամ իրականացվող ուսումնասիրություններից որևէ մեկով անձ է, ում գույքերն ուսումնասիրվել կամ ուսումնասիրվում են, կամ փոխկապակցված անձ է, կամ անձ, որին պատկանող գույքի իրական շահառուն համարվել է մեկ այլ անձ, ում գույքերն ուսումնասիրվել կամ ուսումնասիրվում են։ Իրավասու մարմինը չունի նաև մշակված և ներդրված տեղեկատվական բազա, որտեղ կարտացոլվեն փաստացի արգելադրված գույքերը և դրանց սեփականատերերը։ </w:t>
            </w:r>
          </w:p>
          <w:p w14:paraId="1C14DBCB" w14:textId="60E17F43"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Խնդիր կարող է առաջանալ հատկապես կարգավորմամբ նկարագրված երկրորդ իրավիճակում, երբ, օրինակ, Իրավասու մարմինը պետք է այս կամ այն հայցը ներկայացնելիս ՀՀ սնանկության դատարանից նախորդիվ ստացած բոլոր գրությունների հետ համեմատի և համոզվի, որ պատասխանողների վերաբերյալ սնանկության վարույթ առկա չէ, հակառակ դեպքում կստեղծվի մի իրավիճակ, որ ՀՀ դատախազությունն ունեցել է հնարավորություն իմանալու, որ անձը սնանկ է ճանաչվել, բայց իր պահանջները չի ներկայացրել սահմանված ժամկետում և ՀՀ սնանկության դատարանին չի հայտնել այդ մասին։ Պրակտիկայում այս կարգավորման իրագործումն Իրավասու մարմնի համար անհնար է դառնում, կամ առնվազն հսկայական ջանքեր է պահանջում, ինչի մասին վկայում է հենց վիճակագրությունը։ Մասնավորապես՝ 2025 թվականի միայն առաջին չորս ամիսների ընթացքում Իրավասու մարմինը ստացել է շուրջ 2100 գրություն այս կամ այն անձին սնանկ ճանաչելու վերաբերյալ, 2024 թվականին ստացել է շուրջ 5430, 2023 թվականին՝ շուրջ 5200, իսկ 2022 թվականին՝ շուրջ 4200 գրություն։ Ուստի, առաջարկում ենք քննարկել այս ժամկետը երկարաձգելու հնարավորությունը, իսկ Իրավասու մարմնի՝ սնանկության վարույթում ներգրավվելու </w:t>
            </w:r>
            <w:r w:rsidRPr="00C91061">
              <w:rPr>
                <w:rFonts w:ascii="GHEA Grapalat" w:eastAsia="GHEA Grapalat" w:hAnsi="GHEA Grapalat" w:cs="GHEA Grapalat"/>
                <w:lang w:val="hy-AM"/>
              </w:rPr>
              <w:lastRenderedPageBreak/>
              <w:t>հնարավորությունն առաջարկում ենք կապել ապօրինի ծագում ունեցող գույքի բռնագանձման կոնկրետ վարույթի (այսուհետ՝ Վարույթ) շրջանակներում սնանկության վարույթի մասին տեղեկանալու պահի հետ, հակառակ դեպքում յուրաքանչյուր հայցադիմում դատարան ներկայացնելիս այն 15.000-ից ավելի գրությունների հետ պետք է համադրի Իրավասու մարմինը, որպեսզի հավաստիանա, որ հարուցվելիք քաղաքացիական գործով պատասխանողների (և ոչ միայն) սնանկ լինելու վերաբերյալ տվյալ առկա չէ։</w:t>
            </w:r>
          </w:p>
        </w:tc>
        <w:tc>
          <w:tcPr>
            <w:tcW w:w="7230" w:type="dxa"/>
            <w:gridSpan w:val="2"/>
          </w:tcPr>
          <w:p w14:paraId="18C0424B" w14:textId="689F2DE5" w:rsidR="008A0DDC" w:rsidRPr="008A0DDC" w:rsidRDefault="007E3375" w:rsidP="008A0DD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5</w:t>
            </w:r>
            <w:r w:rsidR="008A0DDC" w:rsidRPr="008A0DDC">
              <w:rPr>
                <w:rFonts w:ascii="GHEA Grapalat" w:eastAsia="GHEA Grapalat" w:hAnsi="GHEA Grapalat" w:cs="GHEA Grapalat"/>
                <w:b/>
                <w:lang w:val="hy-AM"/>
              </w:rPr>
              <w:t>.  Ընդունվել է</w:t>
            </w:r>
          </w:p>
          <w:p w14:paraId="6740BFD4" w14:textId="22BBFAE9" w:rsidR="00EE06B6" w:rsidRPr="006C012B" w:rsidRDefault="008A0DDC" w:rsidP="008A0DD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կարգավորումը լրացուցիչ կքննարկվի նախագծի լրամշակման ընթացքում:</w:t>
            </w:r>
          </w:p>
        </w:tc>
      </w:tr>
      <w:tr w:rsidR="00EE06B6" w:rsidRPr="00190AB9" w14:paraId="099A5A99" w14:textId="77777777" w:rsidTr="00467B20">
        <w:trPr>
          <w:trHeight w:val="798"/>
        </w:trPr>
        <w:tc>
          <w:tcPr>
            <w:tcW w:w="7740" w:type="dxa"/>
          </w:tcPr>
          <w:p w14:paraId="458E66C5"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6. Նախագծի 314-րդ հոդվածի 5-րդ մասի համաձայն՝ սնանկության վարույթում ապահովված իրավունքի առարկաների (պարտապանին պատկանող) մասով չեն տարածվում Վարույթի շրջանակներում կիրառված արգելանքները կամ սահմանափակումները, այն բացառությամբ, երբ սնանկության վարույթով դրանց իրացումից առաջացած դրամական միջոցները գերազանցում են ապահովված պարտատիրոջ պահանջը։ </w:t>
            </w:r>
          </w:p>
          <w:p w14:paraId="03095A9A" w14:textId="597C1F38"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Նշված կարգավորումից բխում է, որ կարող է ստեղծվել մի իրավճակ, երբ առկա է ապահովված իրավունքի առարկա, որի նկատմամբ Իրավասու մարմնի միջնորդությամբ Վարույթով կիրառվել է արգելանք, սակայն այդ առարկան սնանկության վարույթում </w:t>
            </w:r>
            <w:r w:rsidRPr="00C91061">
              <w:rPr>
                <w:rFonts w:ascii="GHEA Grapalat" w:eastAsia="GHEA Grapalat" w:hAnsi="GHEA Grapalat" w:cs="GHEA Grapalat"/>
                <w:lang w:val="hy-AM"/>
              </w:rPr>
              <w:lastRenderedPageBreak/>
              <w:t xml:space="preserve">օտարվում է, բայց արդեն դրամական միջոցների նկատմամբ, որոնք ավելին կլինեն, քան ապահովված պարտատիրոջ պահանջը, կիրառվում է Վարույթով կիրառված արգելանքը։ Այս առումով պետք է նկատել, որ կոնկրետ գույքի իրացումից ստացված դրամական միջոցների վերաբերյալ Իրավասու մարմինը Վարույթով, որպես կանոն, չի ունենում և չունի կիրառված արգելանք։ Այլ կերպ ասած՝ Վարույթով այդ վերափոխումներին գնահատական տրված չի էլ կարող լինել, ուստի սնանկության վարույթում Վարույթի արգելանքն պարտատիրոջ պահանջը գերազանցող գումարի նկատմամբ չի կարող կիրառվել, քանի որ Վարույթով նման գումարի մասին խոսք անգամ չի եղել։ Այդպիսով, ստեղծվելու է մի իրավիճակ, որ Իրավասու մարմինն ապօրինի դիտարկի այս կամ այն գույքը, միջնորդություն ներկայացնի արգելանքների կիրառման համար, կիրառվի արգելանք, Իրավասու մարմնի կողմից ներկայացվի հայցադիմում, որտեղ հստակ շարադրվի հայցի առարկան, սակայն այդ առարկայի մեջ մտնող գույքերն ամբողջությամբ կամ որոշ չափով օտարվեն, և Իրավասու մարմինը կրկին իր հայցը համապատասխանեցնի իրականությանը։ Ուստի, Իրավասու մարմինն ամեն անգամ ստիպված է լինելու փոխել իր հայցի հիմքը և առարկան, կամ առնվազն սպասել (թեև Օրենքն արգելում է </w:t>
            </w:r>
            <w:r w:rsidRPr="00C91061">
              <w:rPr>
                <w:rFonts w:ascii="GHEA Grapalat" w:eastAsia="GHEA Grapalat" w:hAnsi="GHEA Grapalat" w:cs="GHEA Grapalat"/>
                <w:lang w:val="hy-AM"/>
              </w:rPr>
              <w:lastRenderedPageBreak/>
              <w:t xml:space="preserve">սնանկության վարույթի առկայությամբ պայմանավորված կասեցնել բռնագանձման վարույթը կամ ուսումնասիրությունը)՝ հասկանալու, թե սնանկության վարույթով որ գույքերը չեն իրացվի, և նոր հնարավորություն ունենա հստակ ձևակերպել իր պահանջը։ Այդպիսով ստացվում է, որ պետությունը մի կողմից պնդում է, որ ապօրինի դիտարկված գույքերը բնեղենով բռնագանձվեն, իսկ մյուս կողմից թույլատրում է դրանց օտարումը՝ զրկելով Իրավասու մարմնին բնեղենով գույքը բռնագանձելու հնարավորությունից։ </w:t>
            </w:r>
          </w:p>
          <w:p w14:paraId="13F0630A" w14:textId="18E580EB"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Իրավիճակն առավել հանգամանալից պատկերացնելու համար բերենք հետևյալ օրինակը</w:t>
            </w:r>
            <w:r w:rsidRPr="00C91061">
              <w:rPr>
                <w:rFonts w:eastAsia="GHEA Grapalat"/>
                <w:lang w:val="hy-AM"/>
              </w:rPr>
              <w:t>․</w:t>
            </w:r>
            <w:r w:rsidRPr="00C91061">
              <w:rPr>
                <w:rFonts w:ascii="GHEA Grapalat" w:eastAsia="GHEA Grapalat" w:hAnsi="GHEA Grapalat" w:cs="GHEA Grapalat"/>
                <w:lang w:val="hy-AM"/>
              </w:rPr>
              <w:t xml:space="preserve"> Իրավասու մարմինը ներկայացնում է հայցադիմում, որով անձից պահանջում է 100.000.000 ՀՀ դրամ և 5 գույք, որոնք ապօրինի են դիտարկվել և ծանրաբեռնված են բանկային կազմակերպության գրավի իրավունքով։ Իրավասու մարմնի միջնորդության հիման վրա բոլոր այս գույքերի տնօրինումն արգելվում է դատարանի կողմից։ Արգելանք է կիրառվում նաև Իրավասու մարմնի կողմից պահանջված 100.000.000 ՀՀ դրամի նկատմամբ, որն առկա է պատասխանողին պատկանող բանկային հաշվին։ Պատասխանողը սնանկ է ճանաչվում, և ապահովված պարտատիրոջ պահանջը բավարարվում է գրավադրված 5 անշարժ գույքերի իրացմամբ, և ավելանում է գումար, որի նկատմամբ պետք </w:t>
            </w:r>
            <w:r w:rsidRPr="00C91061">
              <w:rPr>
                <w:rFonts w:ascii="GHEA Grapalat" w:eastAsia="GHEA Grapalat" w:hAnsi="GHEA Grapalat" w:cs="GHEA Grapalat"/>
                <w:lang w:val="hy-AM"/>
              </w:rPr>
              <w:lastRenderedPageBreak/>
              <w:t xml:space="preserve">է գործի Վարույթով կիրառված արգելանքը։ Մինչդեռ, ինչպես կարող ենք նկատել, Վարույթով նման արգելանք չկա, իսկ 100.000.000 ՀՀ դրամի նկատմամբ արգելանքն արդեն իսկ կիրառված է և այն ապահովելու կարիք ևս չկա։ Արդյունքում, Իրավասու մարմինը զրկվում է 5 գույքի բռնագանձման հնարավորությունից։ Ավելին, Իրավասու մարմնի կողմից պահանջվող ոչ բոլոր գույքերն են գնահատվում։ Բռնագանձման ենթակա գույքերը գնահատվում են այնքանով, որքանով դա անհրաժեշտ է հիմնավորելու, որ հայցի հարուցման պահին հիսուն միլիոն դրամի շեմը հաղթահարված է։ Այսինքն, Իրավասու մարմինը հնարավորություն չի էլ ունենալու ՀՀ հակակոռուպցիոն դատարանին ցույց տալու, թե սնանկության վարույթում օտարված 5 գույքերը (դիցուք, դրանք գնահատված չեն) ինչ շուկայական արժեք ունեին, ուստի և չի կարողանալու բնեղենով բռնագանձումն անհնար դարձած (սնանկության վարույթի պատճառով) գույքերի փոխարեն ստանալ դրանց շուկայական արժեքները։ Հնարավոր է նաև փաստարկ առ այն, որ Իրավասու մարմինն է կրում բոլոր գույքերի շուկայական արժեքները պարզած չլինելու ռիսկը, բայց ի հակադրումն դրա՝ պետք է նշել, որ Իրավասու մարմինը, լինելով պետական մարմին, գործում է խնայողության սկզբունքի հաշվառմամբ, ուստի Օրենքով նախատեսված շեմը մեկ </w:t>
            </w:r>
            <w:r w:rsidRPr="00C91061">
              <w:rPr>
                <w:rFonts w:ascii="GHEA Grapalat" w:eastAsia="GHEA Grapalat" w:hAnsi="GHEA Grapalat" w:cs="GHEA Grapalat"/>
                <w:lang w:val="hy-AM"/>
              </w:rPr>
              <w:lastRenderedPageBreak/>
              <w:t>կամ մի քանի գույքի արժեքով հաղթահարված համարելով, պետական միջոցների հաշվին լրացուցիչ ծախսեր չի կատարում։ Բացի այդ, Իրավասու մարմինը գույքերի բնեղենով բռնագանձման հայցադիմում է ներկայացնում, մինչդեռ սնանկության վարույթը ստեղծում է դրանց բռնագանձման անհնարինություն։</w:t>
            </w:r>
          </w:p>
        </w:tc>
        <w:tc>
          <w:tcPr>
            <w:tcW w:w="7230" w:type="dxa"/>
            <w:gridSpan w:val="2"/>
          </w:tcPr>
          <w:p w14:paraId="78A69F8A" w14:textId="46B396DF" w:rsidR="008A0DDC" w:rsidRPr="008A0DDC" w:rsidRDefault="007E3375" w:rsidP="008A0DD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6</w:t>
            </w:r>
            <w:r w:rsidR="008A0DDC" w:rsidRPr="008A0DDC">
              <w:rPr>
                <w:rFonts w:ascii="GHEA Grapalat" w:eastAsia="GHEA Grapalat" w:hAnsi="GHEA Grapalat" w:cs="GHEA Grapalat"/>
                <w:b/>
                <w:lang w:val="hy-AM"/>
              </w:rPr>
              <w:t>.  Ընդունվել է</w:t>
            </w:r>
          </w:p>
          <w:p w14:paraId="081430A2" w14:textId="2B436127" w:rsidR="00EE06B6" w:rsidRPr="006C012B" w:rsidRDefault="008A0DDC" w:rsidP="008A0DD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կարգավորումը լրացուցիչ կքննարկվի նախագծի լրամշակման ընթացքում:</w:t>
            </w:r>
          </w:p>
        </w:tc>
      </w:tr>
      <w:tr w:rsidR="00EE06B6" w:rsidRPr="00190AB9" w14:paraId="486A2AB7" w14:textId="77777777" w:rsidTr="00467B20">
        <w:trPr>
          <w:trHeight w:val="798"/>
        </w:trPr>
        <w:tc>
          <w:tcPr>
            <w:tcW w:w="7740" w:type="dxa"/>
          </w:tcPr>
          <w:p w14:paraId="1C0BB46A"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7. Նախագծի 313-րդ հոդվածի 1-ին մասն Իրավասու մարմնին հնարավորություն է տալիս սնանկության վարույթում ներգրավվելու որպես շահագրգիռ անձ, իսկ մյուս՝ 314-րդ հոդվածի 1-ին մասից պարզ է դառնում, որ Իրավասու մարմինը կարող է ՀՀ սնանկության դատարանին ներկայացնել պահանջ, եթե ունի վերջնական դատական ակտ։ Նման պայմաններում, փաստորեն, Նախագիծն Իրավասու մարմնի՝ ՀՀ սնանկության դատարանում քննվող պահանջների ծագման պահը համարում է ապօրինի գույքի բռնագանձման վերաբերյալ դատական ակտն օրինական ուժի մեջ մտնելը։ Այդպիսով, ստեղծվում է մի իրավիճակ, որ Իրավասու մարմինը չունի դեռևս պահանջի իրավունք և կարող է և չունենալ (հայցը մերժվելու դեպքում), սակայն սնանկության վարույթում ներգրավվում է որպես շահագրգիռ անձ, օգտվում որոշ իրավունքներից, օրինակ՝ առարկում որոշ պարտատերերի պահանջների դեմ՝ չունենալով սեփական պահանջը և չունենալով </w:t>
            </w:r>
            <w:r w:rsidRPr="00C91061">
              <w:rPr>
                <w:rFonts w:ascii="GHEA Grapalat" w:eastAsia="GHEA Grapalat" w:hAnsi="GHEA Grapalat" w:cs="GHEA Grapalat"/>
                <w:lang w:val="hy-AM"/>
              </w:rPr>
              <w:lastRenderedPageBreak/>
              <w:t xml:space="preserve">պահանջ ներկայացնելու իրավունք մինչև դատական ակտի օրինական ուժի մեջ մտնելը։ Եթե այս կարգավորումները գործում են անջատ, այսինքն՝ մեկը մյուսի համատեքստում չպետք է մեկնաբանել դրանք, ապա կարո՞ղ է արդյոք Իրավասու մարմինը մինչև գույքի բռնագանձման վերաբերյալ դատական ակտն ուժի մեջ մտնելը ներկայացնել պահանջ և խնդրել ՀՀ սնանկության դատարանին, կասեցնել իր պահանջի քննությունը, թե՝ ոչ։ Եթե ոչ, և եթե Նախագծով նախատեսվող կարգավորումները չեն ենթադրում Իրավասու մարմնի պահանջ ունենալու իրավունքը մինչև դատական ակտը, կամ Իրավասու մարմնի հնարավորությունը մինչև դատական ակտ ունենալը ներկայացնել պահանջ և կասեցնել այն, ապա աննպատակ է դառնում Իրավասու մարմնի մասնակցությունը սնանկության վարույթին որպես շահագրգիռ անձ։ </w:t>
            </w:r>
          </w:p>
          <w:p w14:paraId="6D49DE2A" w14:textId="0814FFD5"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Բացի այդ, նույն հոդվածի 5-րդ մասում նշվում է</w:t>
            </w:r>
            <w:r w:rsidRPr="00C91061">
              <w:rPr>
                <w:rFonts w:eastAsia="GHEA Grapalat"/>
                <w:lang w:val="hy-AM"/>
              </w:rPr>
              <w:t>․</w:t>
            </w:r>
            <w:r w:rsidRPr="00C91061">
              <w:rPr>
                <w:rFonts w:ascii="GHEA Grapalat" w:eastAsia="GHEA Grapalat" w:hAnsi="GHEA Grapalat" w:cs="GHEA Grapalat"/>
                <w:lang w:val="hy-AM"/>
              </w:rPr>
              <w:t xml:space="preserve"> «Սնանկության վարույթում ապահովված իրավունքի առարկաների (պարտապանին պատկանող) մասով չեն տարածվում Վարույթի շրջանակներում կիրառված արգելանքները կամ սահմանափակումները, այն բացառությամբ, երբ սնանկության վարույթով դրանց իրացումից առաջացած դրամական միջոցները գերազանցում են ապահովված պարտատիրոջ պահանջը»։ Կարծում ենք, որ Վարույթով </w:t>
            </w:r>
            <w:r w:rsidRPr="00C91061">
              <w:rPr>
                <w:rFonts w:ascii="GHEA Grapalat" w:eastAsia="GHEA Grapalat" w:hAnsi="GHEA Grapalat" w:cs="GHEA Grapalat"/>
                <w:lang w:val="hy-AM"/>
              </w:rPr>
              <w:lastRenderedPageBreak/>
              <w:t>արգելանքների կիրառման առումով Օրենքը որևէ տարբերակում չի դնում գույքն ապահովված է, թե՝ ոչ</w:t>
            </w:r>
            <w:r w:rsidRPr="00C91061">
              <w:rPr>
                <w:rFonts w:eastAsia="GHEA Grapalat"/>
                <w:lang w:val="hy-AM"/>
              </w:rPr>
              <w:t>․</w:t>
            </w:r>
            <w:r w:rsidRPr="00C91061">
              <w:rPr>
                <w:rFonts w:ascii="GHEA Grapalat" w:eastAsia="GHEA Grapalat" w:hAnsi="GHEA Grapalat" w:cs="GHEA Grapalat"/>
                <w:lang w:val="hy-AM"/>
              </w:rPr>
              <w:t xml:space="preserve"> եթե այն ապօրինի է, այն արգելադրվում է։ Նման պայմաններում առաջանում է հակասություն նախատեսվող կարգավորման և Օրենքի կարգավորումների միջև, իսկ այդ հակասությունների լուծումն արդեն իսկ նախատեսված է Օրենքի 2-րդ հոդվածի 2-րդ մասով։ Մասնավորապես, Օրենքի 2-րդ հոդվածի 2-րդ մասով ամրագրվում է, որ եթե սույն օրենքով սահմանված են այլ կանոններ, քան Հայաստանի Հանրապետության քաղաքացիական դատավարության օրենսգրքով, Հայաստանի Հանրապետության քաղաքացիական օրենսգրքով կամ այլ օրենքներով, ապա գործում են սույն օրենքով սահմանված կանոնները։ Հետևաբար, նման կարգավորում նախատեսելու դեպքում հակասություն է առաջանալու Օրենքի կարգավորումների հետ, և գործելու է Օրենքի կարգավորումը, որը տարբերակում չի դնում ապահովված իրավունքի առարկայի նկատմամբ արգելանքի և չապահովված իրավունքի առարկայի նկատմամբ արգելանքի միջև։</w:t>
            </w:r>
          </w:p>
        </w:tc>
        <w:tc>
          <w:tcPr>
            <w:tcW w:w="7230" w:type="dxa"/>
            <w:gridSpan w:val="2"/>
          </w:tcPr>
          <w:p w14:paraId="1D057F67" w14:textId="606A0F34" w:rsidR="008A0DDC" w:rsidRPr="008A0DDC" w:rsidRDefault="007E3375" w:rsidP="008A0DD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7</w:t>
            </w:r>
            <w:r w:rsidR="008A0DDC" w:rsidRPr="008A0DDC">
              <w:rPr>
                <w:rFonts w:ascii="GHEA Grapalat" w:eastAsia="GHEA Grapalat" w:hAnsi="GHEA Grapalat" w:cs="GHEA Grapalat"/>
                <w:b/>
                <w:lang w:val="hy-AM"/>
              </w:rPr>
              <w:t>.  Ընդունվել է</w:t>
            </w:r>
          </w:p>
          <w:p w14:paraId="45DCF32F" w14:textId="76F546B7" w:rsidR="00EE06B6" w:rsidRPr="006C012B" w:rsidRDefault="008A0DDC" w:rsidP="008A0DD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կարգավորումը լրացուցիչ կքննարկվի նախագծի լրամշակման ընթացքում:</w:t>
            </w:r>
          </w:p>
        </w:tc>
      </w:tr>
      <w:tr w:rsidR="00EE06B6" w:rsidRPr="00190AB9" w14:paraId="3F3AE3F5" w14:textId="77777777" w:rsidTr="00467B20">
        <w:trPr>
          <w:trHeight w:val="798"/>
        </w:trPr>
        <w:tc>
          <w:tcPr>
            <w:tcW w:w="7740" w:type="dxa"/>
          </w:tcPr>
          <w:p w14:paraId="513958B8" w14:textId="23A63F4F"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8. Նախագծի՝ ապօրինի ծագում ունեցող գույքի բռնագանձման վարույթին վերաբերող մի շարք կարգավորումներում հանդիպում են պարտապանի ապօրինի դիտարկված գույքի բաժին կամ մաս արտահայտությունները։ Օրինակ՝ 314-րդ հոդվածի 3-րդ մասում </w:t>
            </w:r>
            <w:r w:rsidRPr="00C91061">
              <w:rPr>
                <w:rFonts w:ascii="GHEA Grapalat" w:eastAsia="GHEA Grapalat" w:hAnsi="GHEA Grapalat" w:cs="GHEA Grapalat"/>
                <w:lang w:val="hy-AM"/>
              </w:rPr>
              <w:lastRenderedPageBreak/>
              <w:t>առկա է հետևյալ շարադրանքը</w:t>
            </w:r>
            <w:r w:rsidRPr="00C91061">
              <w:rPr>
                <w:rFonts w:eastAsia="GHEA Grapalat"/>
                <w:lang w:val="hy-AM"/>
              </w:rPr>
              <w:t>․</w:t>
            </w:r>
            <w:r w:rsidRPr="00C91061">
              <w:rPr>
                <w:rFonts w:ascii="GHEA Grapalat" w:eastAsia="GHEA Grapalat" w:hAnsi="GHEA Grapalat" w:cs="GHEA Grapalat"/>
                <w:lang w:val="hy-AM"/>
              </w:rPr>
              <w:t xml:space="preserve"> «պարտապանի այն գույքի կամ գույքի այն մասի կամ բաժնի վրա, որը Վարույթի շրջանակներում մինչև համապատասխան եզրափակիչ դատական ակտի օրինական ուժի մեջ մտնելն Իրավասու մարմինը Վարույթով համարում է ապօրինի ծագում ունեցող»։ Խնդրահարույց ենք համարում «գույքի ապօրինի մաս» հասկացությունը ներդնելն այն պատճառով, որ այն համահունչ չէ «Ապօրինի ծագում ունեցող գույքի բռնագանձման գույքի մասին» օրենքի (այսուհետ՝ Օրենք) հասկացությունների հետ և չի բխում դրանցից։ Մասնավորապես, Օրենքի կարգավորումների ուսումնասիրությունից կարող ենք պնդել, որ ապօրինի է մեկ միավոր գույքը, մի քանի միավոր գույքը կամ մեկ միավոր գույքի բաժինը, որի ձեռքբերումը Օրենքով նախատեսված կարգով չի հիմնավորվում օրինական եկամուտներով։ Այսինքն, Օրենքը կրկնում է վերոնշյալ կարգավորումը, սակայն որևէ կերպ չի հիշատակում գույքի ապօրինի դիտարկված մասի բռնագանձումը։ Ավելին, դատական ակտով հնարավոր է բռնագանձել նաև օրինական մաս ունեցող գույքն ամբողջությամբ, ուստի էական չպետք է համարվի, թե գույքի որ մասն է ապօրինի դիտարկվել։ Առավել կարևոր է, թե գույքն ինչ մասով է արգելադրվել, և թե Իրավասու մարմնի կողմից </w:t>
            </w:r>
            <w:r w:rsidRPr="00C91061">
              <w:rPr>
                <w:rFonts w:ascii="GHEA Grapalat" w:eastAsia="GHEA Grapalat" w:hAnsi="GHEA Grapalat" w:cs="GHEA Grapalat"/>
                <w:lang w:val="hy-AM"/>
              </w:rPr>
              <w:lastRenderedPageBreak/>
              <w:t>ներկայացվելիք կամ ներկայացված հայցի առարկայում ինչ գույքեր, և ինչ չափով է պահանջվում բռնագանձել դրանք։</w:t>
            </w:r>
          </w:p>
        </w:tc>
        <w:tc>
          <w:tcPr>
            <w:tcW w:w="7230" w:type="dxa"/>
            <w:gridSpan w:val="2"/>
          </w:tcPr>
          <w:p w14:paraId="4895CB73" w14:textId="431DBC9E" w:rsidR="008A0DDC" w:rsidRPr="008A0DDC" w:rsidRDefault="007E3375" w:rsidP="008A0DD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8</w:t>
            </w:r>
            <w:r w:rsidR="008A0DDC" w:rsidRPr="008A0DDC">
              <w:rPr>
                <w:rFonts w:ascii="GHEA Grapalat" w:eastAsia="GHEA Grapalat" w:hAnsi="GHEA Grapalat" w:cs="GHEA Grapalat"/>
                <w:b/>
                <w:lang w:val="hy-AM"/>
              </w:rPr>
              <w:t>.  Ընդունվել է</w:t>
            </w:r>
          </w:p>
          <w:p w14:paraId="200D747F" w14:textId="35AAD7FD" w:rsidR="00EE06B6" w:rsidRPr="006C012B" w:rsidRDefault="008A0DDC" w:rsidP="008A0DD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կարգավորումը լրացուցիչ կքննարկվի նախագծի լրամշակման ընթացքում:</w:t>
            </w:r>
          </w:p>
        </w:tc>
      </w:tr>
      <w:tr w:rsidR="00EE06B6" w:rsidRPr="00190AB9" w14:paraId="23D439F0" w14:textId="77777777" w:rsidTr="00467B20">
        <w:trPr>
          <w:trHeight w:val="798"/>
        </w:trPr>
        <w:tc>
          <w:tcPr>
            <w:tcW w:w="7740" w:type="dxa"/>
          </w:tcPr>
          <w:p w14:paraId="4FC13DB4"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9. Բացի վերոնշյալից, կարծում ենք, որ Նախագծի՝ ապօրինի ծագում ունեցող գույքի բռնագանձման վարույթին վերաբերող կարգավորումները ենթակա են վերանայման՝ նկատի ունենալով այն, որ Օրենքը գույքի բռնագանձում ասելով դիտարկում է դրա բնեղենով բռնագանձումը, իսկ այս կամ այն կոնկրետ գույքի փոխարեն դրամական միջոց բռնագանձելը հնարավոր է համարում բնեղենով բռնագանձման անհնարինության դեպքում։ Օրենքով որդեգրված այս մոտեցումն առավել ակնառու է դառնում Օրենքի 20-րդ հոդվածի 4-րդ, 4.1-րդ և 5-րդ մասերի ուսումնասիրությունից։ Մինչդեռ, Նախագծի՝ ապօրինի ծագում ունեցող գույքի բռնագանձման վարույթին վերաբերող կարգավորումների ուսումնասիրությունից պարզ է դառնում, որ գույքի բնեղենով բռնագանձումն անհնար է, քանի որ պահանջի բավարարումը պարտատերը կարող է միայն դրամի տեսքով ստանալ (ի տարբերություն, օրինակ, ապահովված պարտատիրոջ)։</w:t>
            </w:r>
          </w:p>
          <w:p w14:paraId="69F578EE" w14:textId="4368F483"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Վերոգրյալի լույսի ներքո՝ առաջարկում ենք քննարկել Իրավասու մարմնին պարտապանի՝ ապօրինի ծագում ունեցող և բռնագանձման ենթակա գույքն առանց այն իրացնելու փոխանցելու </w:t>
            </w:r>
            <w:r w:rsidRPr="00C91061">
              <w:rPr>
                <w:rFonts w:ascii="GHEA Grapalat" w:eastAsia="GHEA Grapalat" w:hAnsi="GHEA Grapalat" w:cs="GHEA Grapalat"/>
                <w:lang w:val="hy-AM"/>
              </w:rPr>
              <w:lastRenderedPageBreak/>
              <w:t xml:space="preserve">հնարավորությունը, օրինակ` եթե այդ հերթի մնացած բոլոր պարտատերերի պահանջները բավարարված են արդեն։ Թեև սնանկության վարույթում գրանցման և հետագայում հնարավոր բավարարման են ենթակա միայն դրամական պահանջները, այնուամենայնիվ Օրենքի կարգավորումներն առաջնային են համարում գույքը բնեղենով բռնագանձելը, որպիսի հնարավորությունը բացառվում է Իրավասու մարմնի համար, եթե միայն դրամական միջոցների տեսքով կարող է բավարարում ստանալ։ Ընդ որում, կարևոր է նշել, որ  ««Սնանկության մասին» օրենքում փոփոխություններ և լրացումներ կատարելու մասին օրենքի (ՀՕ-89-Ն օրենք՝ ուժի մեջ մտած 04.04.2021 թվականին) նախագծի ընդունման հիմնավորումերում տեղ են գտել այլ երկրներում ապօրինի գույքի բռնագանձման և սնանկության վարույթի հարաբերակցության վերաբերյալ առկա մոտեցումների մեջբերումներ, որոնցից պարզ է դառնում, որ առավելությունը տրվում է ապօրինի գույքի բռնագանձման գործերով գույքերի բռնագանձմանը։ Սույն նախագծի կարգավորումներից լիովին հակառակ իրավիճակ է ստեղծվում, երբ Վարույթով ներկայացված պահանջների հետագա կատարումն ապահովող արգելանքները մասամբ են կիրառելի, ապահովված առարկաների նկատմամբ </w:t>
            </w:r>
            <w:r w:rsidRPr="00C91061">
              <w:rPr>
                <w:rFonts w:ascii="GHEA Grapalat" w:eastAsia="GHEA Grapalat" w:hAnsi="GHEA Grapalat" w:cs="GHEA Grapalat"/>
                <w:lang w:val="hy-AM"/>
              </w:rPr>
              <w:lastRenderedPageBreak/>
              <w:t>Վարույթով կիրառված արգելանքներն ընդհանրապես կիրառելի չեն (դրանք ազատորեն կարող են օտարվել), Իրավասու մարմինը կարող է ակնկալել գույքի բռնագանձում միայն դրամական միջոցների տեսքով, մինչդեռ Օրենքն առաջնային է համարում գույքը բնեղենով բռնագանձելը։</w:t>
            </w:r>
          </w:p>
        </w:tc>
        <w:tc>
          <w:tcPr>
            <w:tcW w:w="7230" w:type="dxa"/>
            <w:gridSpan w:val="2"/>
          </w:tcPr>
          <w:p w14:paraId="2CA17C2D" w14:textId="0C5DCF16" w:rsidR="008A0DDC" w:rsidRPr="008A0DDC" w:rsidRDefault="007E3375" w:rsidP="008A0DD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9</w:t>
            </w:r>
            <w:r w:rsidR="008A0DDC" w:rsidRPr="008A0DDC">
              <w:rPr>
                <w:rFonts w:ascii="GHEA Grapalat" w:eastAsia="GHEA Grapalat" w:hAnsi="GHEA Grapalat" w:cs="GHEA Grapalat"/>
                <w:b/>
                <w:lang w:val="hy-AM"/>
              </w:rPr>
              <w:t>.  Ընդունվել է</w:t>
            </w:r>
          </w:p>
          <w:p w14:paraId="092D243F" w14:textId="4A258B9C" w:rsidR="00EE06B6" w:rsidRPr="006C012B" w:rsidRDefault="008A0DDC" w:rsidP="008A0DD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կարգավորումը լրացուցիչ կքննարկվի նախագծի լրամշակման ընթացքում:</w:t>
            </w:r>
          </w:p>
        </w:tc>
      </w:tr>
      <w:tr w:rsidR="00EE06B6" w:rsidRPr="00190AB9" w14:paraId="5D70C4B4" w14:textId="77777777" w:rsidTr="00467B20">
        <w:trPr>
          <w:trHeight w:val="798"/>
        </w:trPr>
        <w:tc>
          <w:tcPr>
            <w:tcW w:w="7740" w:type="dxa"/>
          </w:tcPr>
          <w:p w14:paraId="07C8729B" w14:textId="77777777" w:rsidR="00EE06B6" w:rsidRPr="00C91061"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lastRenderedPageBreak/>
              <w:t xml:space="preserve">10. «Հայաստանի Հանրապետության քրեական դատավարության օրենսգրքում փոփոխություն կատարելու մասին» ՀՀ օրենքի նախագծով առաջարկվում է ՀՀ քրեական դատավարության օրենսգրքի՝ գույքի արգելադրման տևողությունը սահմանող՝ 135-րդ հոդվածը լրացնել 4-րդ մասով, ըստ որի՝ սնանկության կառավարչի միջնորդության հիման վրա վարույթն իրականացնող մարմնի որոշմամբ արգելադրված գույքը սնանկության վարույթում իրացնելու նպատակով հանվում է արգելանքից, եթե այն չի հանդիսանում սույն հոդվածի 3-րդ մասի 1-ին և 2-րդ ենթակետերով նախատեսված գույք: </w:t>
            </w:r>
          </w:p>
          <w:p w14:paraId="360595ED" w14:textId="1017142F" w:rsidR="00EE06B6" w:rsidRDefault="00EE06B6" w:rsidP="00EE06B6">
            <w:pPr>
              <w:spacing w:line="360" w:lineRule="auto"/>
              <w:jc w:val="both"/>
              <w:rPr>
                <w:rFonts w:ascii="GHEA Grapalat" w:eastAsia="GHEA Grapalat" w:hAnsi="GHEA Grapalat" w:cs="GHEA Grapalat"/>
                <w:lang w:val="hy-AM"/>
              </w:rPr>
            </w:pPr>
            <w:r w:rsidRPr="00C91061">
              <w:rPr>
                <w:rFonts w:ascii="GHEA Grapalat" w:eastAsia="GHEA Grapalat" w:hAnsi="GHEA Grapalat" w:cs="GHEA Grapalat"/>
                <w:lang w:val="hy-AM"/>
              </w:rPr>
              <w:t xml:space="preserve">Նկատի ունենալով այն հանգամանքը, որ Օրենսգրքի 135-րդ հոդվածի 3-րդ մասի՝ վկայակոչված 1-ին և 2-րդ ենթակետերը նախատեսում են գույքն արգելանքից հանելու արգելք այն դեպքում, եթե այդ գույքը համապատասխանաբար հանցագործության արդյունքում ստացված գույք է կամ ահաբեկչության ֆինանսավորմանն ուղղված գույք է՝ գտնում ենք, որ Նախագծով </w:t>
            </w:r>
            <w:r w:rsidRPr="00C91061">
              <w:rPr>
                <w:rFonts w:ascii="GHEA Grapalat" w:eastAsia="GHEA Grapalat" w:hAnsi="GHEA Grapalat" w:cs="GHEA Grapalat"/>
                <w:lang w:val="hy-AM"/>
              </w:rPr>
              <w:lastRenderedPageBreak/>
              <w:t>առաջարկվող կարգավորումը քրեական վարույթներով պատճառված վնասի վերականգնման հնարավորությունն ապահովելու տեսանկյունից խնդրահարույց է և որևէ կերպ հիմնավորված չէ:</w:t>
            </w:r>
          </w:p>
        </w:tc>
        <w:tc>
          <w:tcPr>
            <w:tcW w:w="7230" w:type="dxa"/>
            <w:gridSpan w:val="2"/>
          </w:tcPr>
          <w:p w14:paraId="57650896" w14:textId="56CADC06" w:rsidR="008A0DDC" w:rsidRPr="008A0DDC" w:rsidRDefault="007E3375" w:rsidP="008A0DD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10</w:t>
            </w:r>
            <w:r w:rsidR="008A0DDC" w:rsidRPr="008A0DDC">
              <w:rPr>
                <w:rFonts w:ascii="GHEA Grapalat" w:eastAsia="GHEA Grapalat" w:hAnsi="GHEA Grapalat" w:cs="GHEA Grapalat"/>
                <w:b/>
                <w:lang w:val="hy-AM"/>
              </w:rPr>
              <w:t xml:space="preserve">.  </w:t>
            </w:r>
            <w:r>
              <w:rPr>
                <w:rFonts w:ascii="GHEA Grapalat" w:eastAsia="GHEA Grapalat" w:hAnsi="GHEA Grapalat" w:cs="GHEA Grapalat"/>
                <w:b/>
                <w:lang w:val="hy-AM"/>
              </w:rPr>
              <w:t>Չի ընդունվել</w:t>
            </w:r>
          </w:p>
          <w:p w14:paraId="0F557B88" w14:textId="56EA65D1" w:rsidR="00EE06B6" w:rsidRPr="006C012B" w:rsidRDefault="007E3375" w:rsidP="008A0DDC">
            <w:pPr>
              <w:spacing w:line="360" w:lineRule="auto"/>
              <w:jc w:val="both"/>
              <w:rPr>
                <w:rFonts w:ascii="GHEA Grapalat" w:eastAsia="GHEA Grapalat" w:hAnsi="GHEA Grapalat" w:cs="GHEA Grapalat"/>
                <w:lang w:val="hy-AM"/>
              </w:rPr>
            </w:pPr>
            <w:r w:rsidRPr="007E3375">
              <w:rPr>
                <w:rFonts w:ascii="GHEA Grapalat" w:eastAsia="GHEA Grapalat" w:hAnsi="GHEA Grapalat" w:cs="GHEA Grapalat"/>
                <w:lang w:val="hy-AM"/>
              </w:rPr>
              <w:t>Գույքային հարցերը ենթակա են լուծման սնանկության վարույթում</w:t>
            </w:r>
            <w:r>
              <w:rPr>
                <w:rFonts w:ascii="GHEA Grapalat" w:eastAsia="GHEA Grapalat" w:hAnsi="GHEA Grapalat" w:cs="GHEA Grapalat"/>
                <w:lang w:val="hy-AM"/>
              </w:rPr>
              <w:t>:</w:t>
            </w:r>
          </w:p>
        </w:tc>
      </w:tr>
      <w:tr w:rsidR="00EE06B6" w:rsidRPr="00C91061" w14:paraId="7F718DF5" w14:textId="77777777" w:rsidTr="00467B20">
        <w:trPr>
          <w:trHeight w:val="620"/>
        </w:trPr>
        <w:tc>
          <w:tcPr>
            <w:tcW w:w="10922" w:type="dxa"/>
            <w:gridSpan w:val="2"/>
            <w:vMerge w:val="restart"/>
            <w:shd w:val="clear" w:color="auto" w:fill="D9D9D9" w:themeFill="background1" w:themeFillShade="D9"/>
          </w:tcPr>
          <w:p w14:paraId="7A9D6FAA" w14:textId="24756777"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20</w:t>
            </w:r>
            <w:r w:rsidRPr="00DD70CC">
              <w:rPr>
                <w:rFonts w:ascii="GHEA Grapalat" w:hAnsi="GHEA Grapalat"/>
                <w:b/>
                <w:shd w:val="clear" w:color="auto" w:fill="D9D9D9" w:themeFill="background1" w:themeFillShade="D9"/>
                <w:lang w:val="hy-AM"/>
              </w:rPr>
              <w:t xml:space="preserve">. </w:t>
            </w:r>
            <w:r w:rsidRPr="00784248">
              <w:rPr>
                <w:rFonts w:ascii="GHEA Grapalat" w:hAnsi="GHEA Grapalat"/>
                <w:b/>
                <w:shd w:val="clear" w:color="auto" w:fill="D9D9D9" w:themeFill="background1" w:themeFillShade="D9"/>
                <w:lang w:val="hy-AM"/>
              </w:rPr>
              <w:t>Պետական եկամուտների կոմիտե</w:t>
            </w:r>
          </w:p>
        </w:tc>
        <w:tc>
          <w:tcPr>
            <w:tcW w:w="4048" w:type="dxa"/>
            <w:shd w:val="clear" w:color="auto" w:fill="D9D9D9" w:themeFill="background1" w:themeFillShade="D9"/>
          </w:tcPr>
          <w:p w14:paraId="04D1CB51" w14:textId="20C43155"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07.05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C91061" w14:paraId="144D6B9F" w14:textId="77777777" w:rsidTr="00467B20">
        <w:trPr>
          <w:trHeight w:val="157"/>
        </w:trPr>
        <w:tc>
          <w:tcPr>
            <w:tcW w:w="10922" w:type="dxa"/>
            <w:gridSpan w:val="2"/>
            <w:vMerge/>
            <w:shd w:val="clear" w:color="auto" w:fill="D9D9D9" w:themeFill="background1" w:themeFillShade="D9"/>
          </w:tcPr>
          <w:p w14:paraId="425FDE4C"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72DFF1D5" w14:textId="085AB9D0"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784248">
              <w:rPr>
                <w:rFonts w:ascii="GHEA Grapalat" w:hAnsi="GHEA Grapalat"/>
                <w:b/>
                <w:shd w:val="clear" w:color="auto" w:fill="D9D9D9" w:themeFill="background1" w:themeFillShade="D9"/>
                <w:lang w:val="hy-AM"/>
              </w:rPr>
              <w:t>01/11-1/26420-2025</w:t>
            </w:r>
          </w:p>
        </w:tc>
      </w:tr>
      <w:tr w:rsidR="00EE06B6" w:rsidRPr="00190AB9" w14:paraId="42AE9F5D" w14:textId="77777777" w:rsidTr="00467B20">
        <w:trPr>
          <w:trHeight w:val="798"/>
        </w:trPr>
        <w:tc>
          <w:tcPr>
            <w:tcW w:w="7740" w:type="dxa"/>
          </w:tcPr>
          <w:p w14:paraId="0B011D57" w14:textId="3C9FCC86"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755A64">
              <w:rPr>
                <w:rFonts w:ascii="GHEA Grapalat" w:eastAsia="GHEA Grapalat" w:hAnsi="GHEA Grapalat" w:cs="GHEA Grapalat"/>
                <w:lang w:val="hy-AM"/>
              </w:rPr>
              <w:t>Նախագծի 1-ին հոդվածի 1-ին մասում նախատեսվել է, որ. «Սույն օրենսգիրքը կարգավորում է իրավաբանական և ֆիզիկական անձանց սնանկության և սնանկության վտանգի հետ կապված հարաբերությունները, ինչպես նաև  Հայաստանի Հանրապետության սնանկության դատարանում սնանկության գործի վարման և դրա շրջանակում առանձին քաղաքացիական գործերի քննության հետ կապված հարաբերություններ։»:</w:t>
            </w:r>
          </w:p>
          <w:p w14:paraId="44CF54B1"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Նախագծի 5-րդ և 6-րդ հոդվածներով սահմանվում են պարտապան իրավաբանական  անձի և ֆիզիկական անձի անվճարունակության հատկանիշները և սնանկ ճանաչելու հիմքերը։</w:t>
            </w:r>
          </w:p>
          <w:p w14:paraId="60F0EC15"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Նախագծի 29-րդ հոդվածի 1-ին և 2-րդ մասերի համաձայն սնանկության վարույթի կողմերն են պարտապանը և պարտատերը։ Ֆիզիկական կամ իրավաբանական անձը ձեռք է բերում </w:t>
            </w:r>
            <w:r w:rsidRPr="00755A64">
              <w:rPr>
                <w:rFonts w:ascii="GHEA Grapalat" w:eastAsia="GHEA Grapalat" w:hAnsi="GHEA Grapalat" w:cs="GHEA Grapalat"/>
                <w:lang w:val="hy-AM"/>
              </w:rPr>
              <w:lastRenderedPageBreak/>
              <w:t>պարտապանի կարգավիճակ սնանկության վարույթի հարուցման պահից։</w:t>
            </w:r>
          </w:p>
          <w:p w14:paraId="79267452" w14:textId="052620FB" w:rsidR="00EE06B6" w:rsidRPr="006C012B"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Նշվածի բովանդակությունից հետևում է, որ Նախագծով կարգավորվելիք հարաբերությունները վերաբերելի են իրավաբանական և ֆիզիկական անձանց, մինչդեռ, Նախագծով սահմանված այլ կարգավորումների համաձայն սնանկ կարող է ճանաչվել նաև անհատ ձեռնարկատերը, հետևաբար առաջարկում ենք Նախագծի նշված դրույթներում ներառել նաև անհատ ձեռնարկատիրոջը՝ որպես պարտապան։</w:t>
            </w:r>
            <w:r>
              <w:rPr>
                <w:rFonts w:ascii="GHEA Grapalat" w:eastAsia="GHEA Grapalat" w:hAnsi="GHEA Grapalat" w:cs="GHEA Grapalat"/>
                <w:lang w:val="hy-AM"/>
              </w:rPr>
              <w:t xml:space="preserve"> </w:t>
            </w:r>
          </w:p>
        </w:tc>
        <w:tc>
          <w:tcPr>
            <w:tcW w:w="7230" w:type="dxa"/>
            <w:gridSpan w:val="2"/>
          </w:tcPr>
          <w:p w14:paraId="2B5E8097" w14:textId="5B0699E2" w:rsidR="008B38CC" w:rsidRPr="00156C5B" w:rsidRDefault="00485C71" w:rsidP="008B38CC">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1. </w:t>
            </w:r>
            <w:r w:rsidR="0023770D" w:rsidRPr="00156C5B">
              <w:rPr>
                <w:rFonts w:ascii="GHEA Grapalat" w:eastAsia="GHEA Grapalat" w:hAnsi="GHEA Grapalat" w:cs="GHEA Grapalat"/>
                <w:b/>
                <w:bCs/>
                <w:lang w:val="hy-AM"/>
              </w:rPr>
              <w:t>Չի ընդունվել</w:t>
            </w:r>
          </w:p>
          <w:p w14:paraId="53496B85" w14:textId="6BE623A6" w:rsidR="00EE06B6" w:rsidRPr="006C012B" w:rsidRDefault="0023770D" w:rsidP="00485C7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w:t>
            </w:r>
            <w:r w:rsidR="00201BE1">
              <w:rPr>
                <w:rFonts w:ascii="GHEA Grapalat" w:eastAsia="GHEA Grapalat" w:hAnsi="GHEA Grapalat" w:cs="GHEA Grapalat"/>
                <w:lang w:val="hy-AM"/>
              </w:rPr>
              <w:t>նհատ ձեռնարկատերը ևս ֆիզիկական անձ է</w:t>
            </w:r>
            <w:r w:rsidR="00817C56">
              <w:rPr>
                <w:rFonts w:ascii="GHEA Grapalat" w:eastAsia="GHEA Grapalat" w:hAnsi="GHEA Grapalat" w:cs="GHEA Grapalat"/>
                <w:lang w:val="hy-AM"/>
              </w:rPr>
              <w:t>։ Ն</w:t>
            </w:r>
            <w:r w:rsidR="00201BE1">
              <w:rPr>
                <w:rFonts w:ascii="GHEA Grapalat" w:eastAsia="GHEA Grapalat" w:hAnsi="GHEA Grapalat" w:cs="GHEA Grapalat"/>
                <w:lang w:val="hy-AM"/>
              </w:rPr>
              <w:t xml:space="preserve">ախագծով </w:t>
            </w:r>
            <w:r>
              <w:rPr>
                <w:rFonts w:ascii="GHEA Grapalat" w:eastAsia="GHEA Grapalat" w:hAnsi="GHEA Grapalat" w:cs="GHEA Grapalat"/>
                <w:lang w:val="hy-AM"/>
              </w:rPr>
              <w:t>նախատեսվել է, որ</w:t>
            </w:r>
            <w:r w:rsidR="00C80586">
              <w:rPr>
                <w:rFonts w:ascii="GHEA Grapalat" w:eastAsia="GHEA Grapalat" w:hAnsi="GHEA Grapalat" w:cs="GHEA Grapalat"/>
                <w:lang w:val="hy-AM"/>
              </w:rPr>
              <w:t xml:space="preserve"> </w:t>
            </w:r>
            <w:r w:rsidR="00485C71">
              <w:rPr>
                <w:rFonts w:ascii="GHEA Grapalat" w:eastAsia="GHEA Grapalat" w:hAnsi="GHEA Grapalat" w:cs="GHEA Grapalat"/>
                <w:lang w:val="hy-AM"/>
              </w:rPr>
              <w:t>ա</w:t>
            </w:r>
            <w:r w:rsidR="00C80586">
              <w:rPr>
                <w:rFonts w:ascii="GHEA Grapalat" w:eastAsia="GHEA Grapalat" w:hAnsi="GHEA Grapalat" w:cs="GHEA Grapalat"/>
                <w:lang w:val="hy-AM"/>
              </w:rPr>
              <w:t>նհատ ձեռնարկատերի նկատմամբ կիրառելի են ֆիզիկական անձանց սնանկության կարգավորումները</w:t>
            </w:r>
            <w:r w:rsidR="002F162E">
              <w:rPr>
                <w:rFonts w:ascii="GHEA Grapalat" w:eastAsia="GHEA Grapalat" w:hAnsi="GHEA Grapalat" w:cs="GHEA Grapalat"/>
                <w:lang w:val="hy-AM"/>
              </w:rPr>
              <w:t>։</w:t>
            </w:r>
          </w:p>
        </w:tc>
      </w:tr>
      <w:tr w:rsidR="00EE06B6" w:rsidRPr="00190AB9" w14:paraId="540DA8B7" w14:textId="77777777" w:rsidTr="00467B20">
        <w:trPr>
          <w:trHeight w:val="798"/>
        </w:trPr>
        <w:tc>
          <w:tcPr>
            <w:tcW w:w="7740" w:type="dxa"/>
          </w:tcPr>
          <w:p w14:paraId="67F481A9" w14:textId="6FE44BF7"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755A64">
              <w:rPr>
                <w:rFonts w:ascii="GHEA Grapalat" w:eastAsia="GHEA Grapalat" w:hAnsi="GHEA Grapalat" w:cs="GHEA Grapalat"/>
                <w:lang w:val="hy-AM"/>
              </w:rPr>
              <w:t>Նախագծի 3-րդ հոդվածի 1-ին մասի 24-րդ կետով նախատեսվել է.« Սույն օրենսգրքում օգտագործվող հիմնական հասկացություններն ու տերմինները կիրառվում են հետևյալ իմաստով</w:t>
            </w:r>
            <w:r w:rsidRPr="00755A64">
              <w:rPr>
                <w:rFonts w:eastAsia="GHEA Grapalat"/>
                <w:lang w:val="hy-AM"/>
              </w:rPr>
              <w:t>․</w:t>
            </w:r>
            <w:r w:rsidRPr="00755A64">
              <w:rPr>
                <w:rFonts w:ascii="GHEA Grapalat" w:eastAsia="GHEA Grapalat" w:hAnsi="GHEA Grapalat" w:cs="GHEA Grapalat"/>
                <w:lang w:val="hy-AM"/>
              </w:rPr>
              <w:t xml:space="preserve"> </w:t>
            </w:r>
          </w:p>
          <w:p w14:paraId="2A1F0CEF"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24) ապահովված պահանջ՝ պահանջ, որն ապահովված է պարտքի դիմաց որպես ապահովման միջոց տրամադրված գրավով, երաշխիքով կամ երաշխավորությամբ</w:t>
            </w:r>
            <w:r w:rsidRPr="00755A64">
              <w:rPr>
                <w:rFonts w:eastAsia="GHEA Grapalat"/>
                <w:lang w:val="hy-AM"/>
              </w:rPr>
              <w:t>․</w:t>
            </w:r>
            <w:r w:rsidRPr="00755A64">
              <w:rPr>
                <w:rFonts w:ascii="GHEA Grapalat" w:eastAsia="GHEA Grapalat" w:hAnsi="GHEA Grapalat" w:cs="GHEA Grapalat"/>
                <w:lang w:val="hy-AM"/>
              </w:rPr>
              <w:t>»:</w:t>
            </w:r>
          </w:p>
          <w:p w14:paraId="043FECD1"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Նշվածի կապակցությամբ հայտնում ենք, որ ՀՀ քաղաքացիական օրենսգրքի 225.1-ին հոդվածի 1-ին մասի համաձայն՝ ապահովված իրավունքը օրենքի կամ պայմանագրի ուժով, ի ապահովումն պարտավորության կատարման, գույքի կամ գույքային իրավունքի </w:t>
            </w:r>
            <w:r w:rsidRPr="00755A64">
              <w:rPr>
                <w:rFonts w:ascii="GHEA Grapalat" w:eastAsia="GHEA Grapalat" w:hAnsi="GHEA Grapalat" w:cs="GHEA Grapalat"/>
                <w:lang w:val="hy-AM"/>
              </w:rPr>
              <w:lastRenderedPageBreak/>
              <w:t>կամ պարտավորական իրավունքի նկատմամբ պարտատիրոջ իրավունքն է:</w:t>
            </w:r>
          </w:p>
          <w:p w14:paraId="236CC60D"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Նույն հոդվածի 3-րդ մասի համաձայն՝ ապահովված իրավունքի առարկան կարող է լինել ցանկացած գույք, այդ թվում` գույքային իրավունք:</w:t>
            </w:r>
          </w:p>
          <w:p w14:paraId="1EF69613"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ՀՀ հարկային օրենսգրքի (այսուհետ` Օրենսգիրք) 429-րդ հոդվածի համաձայն՝ գույքի արգելանքը հարկային պարտավորության կատարումն ապահովելու նպատակով հարկ վճարողի գույքային իրավունքների սահմանափակմանն ուղղված՝ հարկային մարմնի կողմից իրականացվող գործողություն է:</w:t>
            </w:r>
          </w:p>
          <w:p w14:paraId="74E816F7" w14:textId="695A1F34"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Վերը նշված իրավանորմերի համակարգային մեկնաբանությունը թույլ է տալիս փաստելու, որ որպես հարկային պարտավորությունների կատարումն ապահովող միջոց` արգելանքը ևս հարկային մարմնի պահանջը ծանրաբեռնում է ապահովված իրավունքով: </w:t>
            </w:r>
          </w:p>
          <w:p w14:paraId="33D2B709" w14:textId="06C5E730"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Ելնելով վերոգրյալից` առաջարկում ենք Նախագծի 3-րդ հոդվածի 1-ին մասի 24-րդ կետում «երաշխավորությամբ» բառից հետո լրացնել «, ինչպես նաև ապահովված իրավունքով ծանրաբեռնված բոլոր պահանջները» բառերը:</w:t>
            </w:r>
          </w:p>
        </w:tc>
        <w:tc>
          <w:tcPr>
            <w:tcW w:w="7230" w:type="dxa"/>
            <w:gridSpan w:val="2"/>
          </w:tcPr>
          <w:p w14:paraId="698FFD8B" w14:textId="77777777" w:rsidR="00485C71" w:rsidRPr="00214496" w:rsidRDefault="00485C71" w:rsidP="00214496">
            <w:pPr>
              <w:spacing w:line="360" w:lineRule="auto"/>
              <w:jc w:val="center"/>
              <w:rPr>
                <w:rFonts w:ascii="GHEA Grapalat" w:eastAsia="GHEA Grapalat" w:hAnsi="GHEA Grapalat" w:cs="GHEA Grapalat"/>
                <w:b/>
                <w:lang w:val="hy-AM"/>
              </w:rPr>
            </w:pPr>
            <w:r w:rsidRPr="00214496">
              <w:rPr>
                <w:rFonts w:ascii="GHEA Grapalat" w:eastAsia="GHEA Grapalat" w:hAnsi="GHEA Grapalat" w:cs="GHEA Grapalat"/>
                <w:b/>
                <w:lang w:val="hy-AM"/>
              </w:rPr>
              <w:lastRenderedPageBreak/>
              <w:t>2. Չի ընդունվել</w:t>
            </w:r>
          </w:p>
          <w:p w14:paraId="59DB6010" w14:textId="77777777" w:rsidR="00485C71" w:rsidRDefault="00485C71"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Միջազգային փորձի տեսանկյունից նման պահանջներ ընդունված չեն սահմանել սնանկության վարույթում, իսկ ՀՀ օրենսդրության տեսանկյունից այն խնդրահարույց է:</w:t>
            </w:r>
          </w:p>
          <w:p w14:paraId="35C4A57E" w14:textId="6357A956" w:rsidR="00485C71" w:rsidRPr="006C012B" w:rsidRDefault="00485C71" w:rsidP="002144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Ապահովված </w:t>
            </w:r>
            <w:r w:rsidRPr="00485C71">
              <w:rPr>
                <w:rFonts w:ascii="GHEA Grapalat" w:eastAsia="GHEA Grapalat" w:hAnsi="GHEA Grapalat" w:cs="GHEA Grapalat"/>
                <w:lang w:val="hy-AM"/>
              </w:rPr>
              <w:t xml:space="preserve">իրավունքի ինստիտուտի էությունը և </w:t>
            </w:r>
            <w:r>
              <w:rPr>
                <w:rFonts w:ascii="GHEA Grapalat" w:eastAsia="GHEA Grapalat" w:hAnsi="GHEA Grapalat" w:cs="GHEA Grapalat"/>
                <w:lang w:val="hy-AM"/>
              </w:rPr>
              <w:t xml:space="preserve">ՀՀ քաղաքացիական </w:t>
            </w:r>
            <w:r w:rsidRPr="00485C71">
              <w:rPr>
                <w:rFonts w:ascii="GHEA Grapalat" w:eastAsia="GHEA Grapalat" w:hAnsi="GHEA Grapalat" w:cs="GHEA Grapalat"/>
                <w:lang w:val="hy-AM"/>
              </w:rPr>
              <w:t xml:space="preserve">օրենսգրքում ներմուծման նպատակը մասնավոր իրավական հարաբերություններ կարգավորելն է և մասնավոր իրավունքի սուբյեկտների պահանջների հնարավոր չբավարարման ռիսկերը նվազեցնելը: </w:t>
            </w:r>
            <w:r>
              <w:rPr>
                <w:rFonts w:ascii="GHEA Grapalat" w:eastAsia="GHEA Grapalat" w:hAnsi="GHEA Grapalat" w:cs="GHEA Grapalat"/>
                <w:lang w:val="hy-AM"/>
              </w:rPr>
              <w:t>Ա</w:t>
            </w:r>
            <w:r w:rsidRPr="00485C71">
              <w:rPr>
                <w:rFonts w:ascii="GHEA Grapalat" w:eastAsia="GHEA Grapalat" w:hAnsi="GHEA Grapalat" w:cs="GHEA Grapalat"/>
                <w:lang w:val="hy-AM"/>
              </w:rPr>
              <w:t xml:space="preserve">պահովված իրավունքի առարկան պետք է նկարագրվի ապահովման պայմանագրով, իսկ այդ նկարագրությունը լինում է ընդհանուր կամ որոշակի, </w:t>
            </w:r>
            <w:r w:rsidRPr="00485C71">
              <w:rPr>
                <w:rFonts w:ascii="GHEA Grapalat" w:eastAsia="GHEA Grapalat" w:hAnsi="GHEA Grapalat" w:cs="GHEA Grapalat"/>
                <w:lang w:val="hy-AM"/>
              </w:rPr>
              <w:lastRenderedPageBreak/>
              <w:t xml:space="preserve">ինչպիսի իրավիճակ առկա չէ արգելանքը որպես հարկային պարտավորությունների կատարումն ապահովող միջոց ներկայացնելիս: Գտնում ենք, որ առաջարկվող կարգավորումը խաթարում է քաղաքացիական օրենսգրքով նախատեսված ապահովված իրավունքի էությունը, և հանրային իրավահարաբերություններում վարչական մարմնի կողմից կիրառված արգելանքը չի կարող նույնանալ մասնավոր իրավունքին հայտնի ապահովված իրավունքի հետ: </w:t>
            </w:r>
          </w:p>
        </w:tc>
      </w:tr>
      <w:tr w:rsidR="00EE06B6" w:rsidRPr="00190AB9" w14:paraId="49A940E7" w14:textId="77777777" w:rsidTr="00467B20">
        <w:trPr>
          <w:trHeight w:val="798"/>
        </w:trPr>
        <w:tc>
          <w:tcPr>
            <w:tcW w:w="7740" w:type="dxa"/>
          </w:tcPr>
          <w:p w14:paraId="2409A5FF" w14:textId="35E17728"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755A64">
              <w:rPr>
                <w:rFonts w:ascii="GHEA Grapalat" w:eastAsia="GHEA Grapalat" w:hAnsi="GHEA Grapalat" w:cs="GHEA Grapalat"/>
                <w:lang w:val="hy-AM"/>
              </w:rPr>
              <w:t>Նախագծի 4-րդ հոդվածով սահմանվել են պարտապան իրավաբանական  անձի անվճարունակության հատկանիշները և սնանկ ճանաչելու հիմքերը, մասնավորապես, նշված հոդվածի 5-րդ մասով նախատեսվել է. «Սնանկության դատարանն իրավասու է մերժելու հարկադրված սնանկության դիմումը, եթե պարտապանն ապացուցի, որ անկախ ժամանակավոր ֆինանսական դժվարություններից, սպասվող դրամական միջոցների մուտքերից ելնելով, կկարողանա սեղմ ժամկետում կատարել սույն հոդվածի 1-ին մասի 1-ին կետով նախատեսված պարտավորությունները։ »</w:t>
            </w:r>
          </w:p>
          <w:p w14:paraId="24DEF210" w14:textId="3B612388"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Իրավական որոշակիությունից ելնելով` առաջարկում ենք Նախագծում հստակեցնել  պարտապան իրավաբանական անձի կողմից վճարային պարտավորությունների կատարման համար սահմանված սեղմ ժամկետը</w:t>
            </w:r>
            <w:r>
              <w:rPr>
                <w:rFonts w:ascii="GHEA Grapalat" w:eastAsia="GHEA Grapalat" w:hAnsi="GHEA Grapalat" w:cs="GHEA Grapalat"/>
                <w:lang w:val="hy-AM"/>
              </w:rPr>
              <w:t xml:space="preserve">: </w:t>
            </w:r>
          </w:p>
        </w:tc>
        <w:tc>
          <w:tcPr>
            <w:tcW w:w="7230" w:type="dxa"/>
            <w:gridSpan w:val="2"/>
          </w:tcPr>
          <w:p w14:paraId="70AE93EC" w14:textId="7C34F95E" w:rsidR="00817C56" w:rsidRPr="009937AD" w:rsidRDefault="00214496" w:rsidP="00214496">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3. </w:t>
            </w:r>
            <w:r w:rsidR="00817C56">
              <w:rPr>
                <w:rFonts w:ascii="GHEA Grapalat" w:eastAsia="GHEA Grapalat" w:hAnsi="GHEA Grapalat" w:cs="GHEA Grapalat"/>
                <w:b/>
                <w:bCs/>
                <w:lang w:val="hy-AM"/>
              </w:rPr>
              <w:t>Ը</w:t>
            </w:r>
            <w:r w:rsidR="00817C56" w:rsidRPr="009937AD">
              <w:rPr>
                <w:rFonts w:ascii="GHEA Grapalat" w:eastAsia="GHEA Grapalat" w:hAnsi="GHEA Grapalat" w:cs="GHEA Grapalat"/>
                <w:b/>
                <w:bCs/>
                <w:lang w:val="hy-AM"/>
              </w:rPr>
              <w:t>նդունվել</w:t>
            </w:r>
            <w:r w:rsidR="00817C56">
              <w:rPr>
                <w:rFonts w:ascii="GHEA Grapalat" w:eastAsia="GHEA Grapalat" w:hAnsi="GHEA Grapalat" w:cs="GHEA Grapalat"/>
                <w:b/>
                <w:bCs/>
                <w:lang w:val="hy-AM"/>
              </w:rPr>
              <w:t xml:space="preserve"> է</w:t>
            </w:r>
          </w:p>
          <w:p w14:paraId="17F9150D" w14:textId="4960CB71" w:rsidR="00EE06B6" w:rsidRPr="00214496" w:rsidRDefault="00214496" w:rsidP="002144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հոդվածի </w:t>
            </w:r>
            <w:r w:rsidR="00BB04A5">
              <w:rPr>
                <w:rFonts w:ascii="GHEA Grapalat" w:eastAsia="GHEA Grapalat" w:hAnsi="GHEA Grapalat" w:cs="GHEA Grapalat"/>
                <w:lang w:val="hy-AM"/>
              </w:rPr>
              <w:t>5-րդ մասը հանվել է</w:t>
            </w:r>
            <w:r>
              <w:rPr>
                <w:rFonts w:ascii="GHEA Grapalat" w:eastAsia="GHEA Grapalat" w:hAnsi="GHEA Grapalat" w:cs="GHEA Grapalat"/>
                <w:lang w:val="hy-AM"/>
              </w:rPr>
              <w:t>:</w:t>
            </w:r>
          </w:p>
        </w:tc>
      </w:tr>
      <w:tr w:rsidR="00EE06B6" w:rsidRPr="00190AB9" w14:paraId="64D8CC52" w14:textId="77777777" w:rsidTr="00467B20">
        <w:trPr>
          <w:trHeight w:val="798"/>
        </w:trPr>
        <w:tc>
          <w:tcPr>
            <w:tcW w:w="7740" w:type="dxa"/>
          </w:tcPr>
          <w:p w14:paraId="310D0869" w14:textId="69843249"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755A64">
              <w:rPr>
                <w:rFonts w:ascii="GHEA Grapalat" w:eastAsia="GHEA Grapalat" w:hAnsi="GHEA Grapalat" w:cs="GHEA Grapalat"/>
                <w:lang w:val="hy-AM"/>
              </w:rPr>
              <w:t xml:space="preserve">Նախագծի 5-րդ հոդվածի 5-րդ մասով նախատեսվել է. «Եթե ֆիզիկական անձ պարտապանը փաստացի անվճարունակ է, սակայն առկա են բավարար հիմքեր, որոնք թույլ են տալիս ողջամիտ հետևություն անել առ այն, որ սպասվող դրամական միջոցների մուտքերից ելնելով, ներառյալ ֆիզիկական անձի գործունեությունից եկամուտները կամ նրա հանդեպ ունեցած պարտքի մարումը, ֆիզիկական անձ պարտապանը կկարողանա սեղմ ժամկետում </w:t>
            </w:r>
            <w:r w:rsidRPr="00755A64">
              <w:rPr>
                <w:rFonts w:ascii="GHEA Grapalat" w:eastAsia="GHEA Grapalat" w:hAnsi="GHEA Grapalat" w:cs="GHEA Grapalat"/>
                <w:lang w:val="hy-AM"/>
              </w:rPr>
              <w:lastRenderedPageBreak/>
              <w:t xml:space="preserve">կատարել սույն հոդվածի 1-ին մասով նախատեսված պարտավորությունները, ապա Սնանկության դատարանն իրավասու է մերժելու ֆիզիկական անձ պարտապանին սնանկ ճանաչելու դիմումը։ </w:t>
            </w:r>
          </w:p>
          <w:p w14:paraId="23D879D7" w14:textId="5C088088"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Իրավական որոշակիությունից ելնելով` առաջարկում ենք Նախագծում հստակեցնել պարտապան ֆիզիկական անձի կողմից վճարային պարտավորությունների կատարման համար սահմանված սեղմ ժամկետը:</w:t>
            </w:r>
          </w:p>
        </w:tc>
        <w:tc>
          <w:tcPr>
            <w:tcW w:w="7230" w:type="dxa"/>
            <w:gridSpan w:val="2"/>
          </w:tcPr>
          <w:p w14:paraId="104163F1" w14:textId="657CCC49" w:rsidR="007F056B" w:rsidRPr="009937AD" w:rsidRDefault="007F056B" w:rsidP="007F056B">
            <w:pPr>
              <w:spacing w:line="360" w:lineRule="auto"/>
              <w:contextualSpacing/>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4. Ը</w:t>
            </w:r>
            <w:r w:rsidRPr="009937AD">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42C6EF58" w14:textId="37A3DBF5" w:rsidR="00EE06B6" w:rsidRPr="006C012B" w:rsidRDefault="007F056B" w:rsidP="007F056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հոդվածի 5-րդ մասը հանվել է:</w:t>
            </w:r>
          </w:p>
        </w:tc>
      </w:tr>
      <w:tr w:rsidR="00EE06B6" w:rsidRPr="00190AB9" w14:paraId="71901E1F" w14:textId="77777777" w:rsidTr="00467B20">
        <w:trPr>
          <w:trHeight w:val="798"/>
        </w:trPr>
        <w:tc>
          <w:tcPr>
            <w:tcW w:w="7740" w:type="dxa"/>
          </w:tcPr>
          <w:p w14:paraId="052DF844" w14:textId="7EC43218"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755A64">
              <w:rPr>
                <w:rFonts w:ascii="GHEA Grapalat" w:eastAsia="GHEA Grapalat" w:hAnsi="GHEA Grapalat" w:cs="GHEA Grapalat"/>
                <w:lang w:val="hy-AM"/>
              </w:rPr>
              <w:t>Նախագծի 6-րդ հոդվածի 1-ին մասի 3-րդ կետով նախատեսվել է, որ վճարային պարտավորությունն անվիճելի է, եթե պարտապանը չի առարկում դրա դեմ, կամ եթե առարկում է հիշյալ պարտավորության դեմ, սակայն` պահանջը բխում է օրենքով սահմանված հարկեր, տուրքեր, այլ պարտադիր վճարներ վճարելու պարտապանի պարտավորությունից, որը հիմնված է անբողոքարկելի դարձած վարչական ակտի վրա, բացակայում է հաշվանցի հնարավորությունը, պարտատերը դիմել է այդ ակտի հարկադիր կատարման և պարտատիրոջ համար կատարողական վարույթը ավարտվել է բացասական ելքով, այն է` պարտատիրոջ պահանջը չի կատարվել և կատարողական վարույթը ավարտվել է պարտատիրոջ հետ չկապված որևէ հիմքով:</w:t>
            </w:r>
          </w:p>
          <w:p w14:paraId="4F99F848" w14:textId="2315F7BB"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 xml:space="preserve">Առաջարկում ենք  Նախագծի 6-րդ հոդվածի 1-ին մասի 3-րդ կետը շարադրել հետևյալ խմբագրությամբ. «3) պահանջը բխում է օրենքով սահմանված հարկեր, տուրքեր, այլ պարտադիր վճարներ վճարելու պարտապանի պարտավորությունից որոնք առաջացել են պարտապանի կողմից ներկայացված հարկային հաշվարկների կամ օրենքի ուժով առաջացած պարտավորություններից, ընդ որում նշված պարտավորությունը գանձելու համար անբողոքարկելի դարձած գանձման որոշում (վարչական ակտ) չի պահանջվում:»: </w:t>
            </w:r>
          </w:p>
          <w:p w14:paraId="002B0543" w14:textId="786223C9"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Միաժամանակ, առաջարկում ենք Նախագծի անցումային դրույթներով նախատեսել, որ Նախագծի 6-րդ հոդվածի 1-ին մասի 3-րդ կետի գործողությունը տարածվում է նաև մինչև սույն օրենսգիրքն ուժի մեջ մտնելն առկա հարկային պարտավորությունների վրա</w:t>
            </w:r>
            <w:r>
              <w:rPr>
                <w:rFonts w:ascii="GHEA Grapalat" w:eastAsia="GHEA Grapalat" w:hAnsi="GHEA Grapalat" w:cs="GHEA Grapalat"/>
                <w:lang w:val="hy-AM"/>
              </w:rPr>
              <w:t>:</w:t>
            </w:r>
          </w:p>
        </w:tc>
        <w:tc>
          <w:tcPr>
            <w:tcW w:w="7230" w:type="dxa"/>
            <w:gridSpan w:val="2"/>
          </w:tcPr>
          <w:p w14:paraId="53500BA5" w14:textId="4BDC725B" w:rsidR="00817C56" w:rsidRPr="00817C56" w:rsidRDefault="007F056B" w:rsidP="00817C56">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5. </w:t>
            </w:r>
            <w:r w:rsidR="00C61551" w:rsidRPr="00817C56">
              <w:rPr>
                <w:rFonts w:ascii="GHEA Grapalat" w:eastAsia="GHEA Grapalat" w:hAnsi="GHEA Grapalat" w:cs="GHEA Grapalat"/>
                <w:b/>
                <w:bCs/>
                <w:lang w:val="hy-AM"/>
              </w:rPr>
              <w:t>Չի ընդունվել</w:t>
            </w:r>
          </w:p>
          <w:p w14:paraId="0D758C32" w14:textId="178A9F2E" w:rsidR="00EE06B6" w:rsidRPr="006C012B" w:rsidRDefault="00817C56" w:rsidP="007F056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w:t>
            </w:r>
            <w:r w:rsidR="00C83331">
              <w:rPr>
                <w:rFonts w:ascii="GHEA Grapalat" w:eastAsia="GHEA Grapalat" w:hAnsi="GHEA Grapalat" w:cs="GHEA Grapalat"/>
                <w:lang w:val="hy-AM"/>
              </w:rPr>
              <w:t>ոտեցումն այն է,</w:t>
            </w:r>
            <w:r w:rsidR="007F056B">
              <w:rPr>
                <w:rFonts w:ascii="GHEA Grapalat" w:eastAsia="GHEA Grapalat" w:hAnsi="GHEA Grapalat" w:cs="GHEA Grapalat"/>
                <w:lang w:val="hy-AM"/>
              </w:rPr>
              <w:t xml:space="preserve"> որ</w:t>
            </w:r>
            <w:r w:rsidR="00C83331">
              <w:rPr>
                <w:rFonts w:ascii="GHEA Grapalat" w:eastAsia="GHEA Grapalat" w:hAnsi="GHEA Grapalat" w:cs="GHEA Grapalat"/>
                <w:lang w:val="hy-AM"/>
              </w:rPr>
              <w:t xml:space="preserve"> միայն անվիճելի պարտավորություններով կարելի է</w:t>
            </w:r>
            <w:r w:rsidR="002C0D29">
              <w:rPr>
                <w:rFonts w:ascii="GHEA Grapalat" w:eastAsia="GHEA Grapalat" w:hAnsi="GHEA Grapalat" w:cs="GHEA Grapalat"/>
                <w:lang w:val="hy-AM"/>
              </w:rPr>
              <w:t xml:space="preserve"> սնանկության դիմում ներկայացնել</w:t>
            </w:r>
            <w:r>
              <w:rPr>
                <w:rFonts w:ascii="GHEA Grapalat" w:eastAsia="GHEA Grapalat" w:hAnsi="GHEA Grapalat" w:cs="GHEA Grapalat"/>
                <w:lang w:val="hy-AM"/>
              </w:rPr>
              <w:t xml:space="preserve">, որը </w:t>
            </w:r>
            <w:r w:rsidR="002C0D29">
              <w:rPr>
                <w:rFonts w:ascii="GHEA Grapalat" w:eastAsia="GHEA Grapalat" w:hAnsi="GHEA Grapalat" w:cs="GHEA Grapalat"/>
                <w:lang w:val="hy-AM"/>
              </w:rPr>
              <w:t xml:space="preserve">հավասարապես պետք է կիրառելի լինի նաև </w:t>
            </w:r>
            <w:r w:rsidR="00A6459A">
              <w:rPr>
                <w:rFonts w:ascii="GHEA Grapalat" w:eastAsia="GHEA Grapalat" w:hAnsi="GHEA Grapalat" w:cs="GHEA Grapalat"/>
                <w:lang w:val="hy-AM"/>
              </w:rPr>
              <w:t xml:space="preserve"> </w:t>
            </w:r>
            <w:r w:rsidR="00A41933" w:rsidRPr="00755A64">
              <w:rPr>
                <w:rFonts w:ascii="GHEA Grapalat" w:eastAsia="GHEA Grapalat" w:hAnsi="GHEA Grapalat" w:cs="GHEA Grapalat"/>
                <w:lang w:val="hy-AM"/>
              </w:rPr>
              <w:t>հարկեր, տուրքեր, այլ պարտադիր վճարներ վճարելու պարտավորություն</w:t>
            </w:r>
            <w:r w:rsidR="00A41933">
              <w:rPr>
                <w:rFonts w:ascii="GHEA Grapalat" w:eastAsia="GHEA Grapalat" w:hAnsi="GHEA Grapalat" w:cs="GHEA Grapalat"/>
                <w:lang w:val="hy-AM"/>
              </w:rPr>
              <w:t>ների նկատմաբ։ Նույն տրամաբանությամբ կարգավորու</w:t>
            </w:r>
            <w:r w:rsidR="001F6D8B">
              <w:rPr>
                <w:rFonts w:ascii="GHEA Grapalat" w:eastAsia="GHEA Grapalat" w:hAnsi="GHEA Grapalat" w:cs="GHEA Grapalat"/>
                <w:lang w:val="hy-AM"/>
              </w:rPr>
              <w:t>մ</w:t>
            </w:r>
            <w:r w:rsidR="00A41933">
              <w:rPr>
                <w:rFonts w:ascii="GHEA Grapalat" w:eastAsia="GHEA Grapalat" w:hAnsi="GHEA Grapalat" w:cs="GHEA Grapalat"/>
                <w:lang w:val="hy-AM"/>
              </w:rPr>
              <w:t xml:space="preserve"> է նահատեսված նաև </w:t>
            </w:r>
            <w:r w:rsidR="001F6D8B">
              <w:rPr>
                <w:rFonts w:ascii="GHEA Grapalat" w:eastAsia="GHEA Grapalat" w:hAnsi="GHEA Grapalat" w:cs="GHEA Grapalat"/>
                <w:lang w:val="hy-AM"/>
              </w:rPr>
              <w:t>այն դեպքերի համար երբ</w:t>
            </w:r>
            <w:r w:rsidR="00A41933">
              <w:rPr>
                <w:rFonts w:ascii="GHEA Grapalat" w:eastAsia="GHEA Grapalat" w:hAnsi="GHEA Grapalat" w:cs="GHEA Grapalat"/>
                <w:lang w:val="hy-AM"/>
              </w:rPr>
              <w:t xml:space="preserve"> </w:t>
            </w:r>
            <w:r w:rsidR="001F6D8B" w:rsidRPr="001F6D8B">
              <w:rPr>
                <w:rFonts w:ascii="GHEA Grapalat" w:eastAsia="GHEA Grapalat" w:hAnsi="GHEA Grapalat" w:cs="GHEA Grapalat"/>
                <w:lang w:val="hy-AM"/>
              </w:rPr>
              <w:t>պարտավորությունը ճանաչված է օրինական ուժի մեջ մտած վճռով կամ դատավճռով</w:t>
            </w:r>
            <w:r w:rsidR="001F6D8B">
              <w:rPr>
                <w:rFonts w:ascii="GHEA Grapalat" w:eastAsia="GHEA Grapalat" w:hAnsi="GHEA Grapalat" w:cs="GHEA Grapalat"/>
                <w:lang w:val="hy-AM"/>
              </w:rPr>
              <w:t xml:space="preserve">։ </w:t>
            </w:r>
            <w:r w:rsidR="00B434A4">
              <w:rPr>
                <w:rFonts w:ascii="GHEA Grapalat" w:eastAsia="GHEA Grapalat" w:hAnsi="GHEA Grapalat" w:cs="GHEA Grapalat"/>
                <w:lang w:val="hy-AM"/>
              </w:rPr>
              <w:t xml:space="preserve"> </w:t>
            </w:r>
            <w:r w:rsidR="00C83331">
              <w:rPr>
                <w:rFonts w:ascii="GHEA Grapalat" w:eastAsia="GHEA Grapalat" w:hAnsi="GHEA Grapalat" w:cs="GHEA Grapalat"/>
                <w:lang w:val="hy-AM"/>
              </w:rPr>
              <w:t xml:space="preserve"> </w:t>
            </w:r>
            <w:r w:rsidR="004336B6">
              <w:rPr>
                <w:rFonts w:ascii="GHEA Grapalat" w:eastAsia="GHEA Grapalat" w:hAnsi="GHEA Grapalat" w:cs="GHEA Grapalat"/>
                <w:lang w:val="hy-AM"/>
              </w:rPr>
              <w:t xml:space="preserve"> </w:t>
            </w:r>
          </w:p>
        </w:tc>
      </w:tr>
      <w:tr w:rsidR="00EE06B6" w:rsidRPr="00190AB9" w14:paraId="521D2530" w14:textId="77777777" w:rsidTr="00467B20">
        <w:trPr>
          <w:trHeight w:val="798"/>
        </w:trPr>
        <w:tc>
          <w:tcPr>
            <w:tcW w:w="7740" w:type="dxa"/>
          </w:tcPr>
          <w:p w14:paraId="502955B8" w14:textId="3EEB884A"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6. </w:t>
            </w:r>
            <w:r w:rsidRPr="00755A64">
              <w:rPr>
                <w:rFonts w:ascii="GHEA Grapalat" w:eastAsia="GHEA Grapalat" w:hAnsi="GHEA Grapalat" w:cs="GHEA Grapalat"/>
                <w:lang w:val="hy-AM"/>
              </w:rPr>
              <w:t>Նախագծի 6-րդ հոդվածի 1-ին մասի 3-րդ կետից հետո առաջարկում ենք լրացնել նոր կետ հետևյալ բովանդակությամբ.</w:t>
            </w:r>
          </w:p>
          <w:p w14:paraId="189FD4B2" w14:textId="5CCA4DAE"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 « պահանջը բխում է օրենքով սահմանված հարկեր, տուրքեր, այլ պարտադիր վճարներ վճարելու պարտապանի պարտավորությունից, որն առաջադրվել է անբողոքարկելի դարձած վարչական ակտով(երով), բացակայում է հաշվանցի հնարավորությունը:»:</w:t>
            </w:r>
          </w:p>
        </w:tc>
        <w:tc>
          <w:tcPr>
            <w:tcW w:w="7230" w:type="dxa"/>
            <w:gridSpan w:val="2"/>
          </w:tcPr>
          <w:p w14:paraId="31DB91B2" w14:textId="3890FEE0" w:rsidR="00817C56" w:rsidRPr="007D294A" w:rsidRDefault="0098221E" w:rsidP="00817C56">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6. </w:t>
            </w:r>
            <w:r w:rsidR="00C61551" w:rsidRPr="007D294A">
              <w:rPr>
                <w:rFonts w:ascii="GHEA Grapalat" w:eastAsia="GHEA Grapalat" w:hAnsi="GHEA Grapalat" w:cs="GHEA Grapalat"/>
                <w:b/>
                <w:bCs/>
                <w:lang w:val="hy-AM"/>
              </w:rPr>
              <w:t>Չի ընդուն</w:t>
            </w:r>
            <w:r w:rsidR="00C01009">
              <w:rPr>
                <w:rFonts w:ascii="GHEA Grapalat" w:eastAsia="GHEA Grapalat" w:hAnsi="GHEA Grapalat" w:cs="GHEA Grapalat"/>
                <w:b/>
                <w:bCs/>
                <w:lang w:val="hy-AM"/>
              </w:rPr>
              <w:t>վ</w:t>
            </w:r>
            <w:r w:rsidR="00C61551" w:rsidRPr="007D294A">
              <w:rPr>
                <w:rFonts w:ascii="GHEA Grapalat" w:eastAsia="GHEA Grapalat" w:hAnsi="GHEA Grapalat" w:cs="GHEA Grapalat"/>
                <w:b/>
                <w:bCs/>
                <w:lang w:val="hy-AM"/>
              </w:rPr>
              <w:t>ել</w:t>
            </w:r>
          </w:p>
          <w:p w14:paraId="46AF675D" w14:textId="3EE12C67" w:rsidR="00EE06B6" w:rsidRPr="006C012B" w:rsidRDefault="00817C56" w:rsidP="0098221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w:t>
            </w:r>
            <w:r w:rsidR="00F40595">
              <w:rPr>
                <w:rFonts w:ascii="GHEA Grapalat" w:eastAsia="GHEA Grapalat" w:hAnsi="GHEA Grapalat" w:cs="GHEA Grapalat"/>
                <w:lang w:val="hy-AM"/>
              </w:rPr>
              <w:t>ոտեցումն այն է,</w:t>
            </w:r>
            <w:r w:rsidR="0098221E">
              <w:rPr>
                <w:rFonts w:ascii="GHEA Grapalat" w:eastAsia="GHEA Grapalat" w:hAnsi="GHEA Grapalat" w:cs="GHEA Grapalat"/>
                <w:lang w:val="hy-AM"/>
              </w:rPr>
              <w:t xml:space="preserve"> որ</w:t>
            </w:r>
            <w:r w:rsidR="00F40595">
              <w:rPr>
                <w:rFonts w:ascii="GHEA Grapalat" w:eastAsia="GHEA Grapalat" w:hAnsi="GHEA Grapalat" w:cs="GHEA Grapalat"/>
                <w:lang w:val="hy-AM"/>
              </w:rPr>
              <w:t xml:space="preserve"> միայն անվիճելի պարտավորություններով կարելի է սնանկության դիմում ներկայացնել</w:t>
            </w:r>
            <w:r>
              <w:rPr>
                <w:rFonts w:ascii="GHEA Grapalat" w:eastAsia="GHEA Grapalat" w:hAnsi="GHEA Grapalat" w:cs="GHEA Grapalat"/>
                <w:lang w:val="hy-AM"/>
              </w:rPr>
              <w:t>, որը</w:t>
            </w:r>
            <w:r w:rsidR="00F40595">
              <w:rPr>
                <w:rFonts w:ascii="GHEA Grapalat" w:eastAsia="GHEA Grapalat" w:hAnsi="GHEA Grapalat" w:cs="GHEA Grapalat"/>
                <w:lang w:val="hy-AM"/>
              </w:rPr>
              <w:t xml:space="preserve"> հավասարապես պետք է կիրառելի լինի նաև  </w:t>
            </w:r>
            <w:r w:rsidR="00F40595" w:rsidRPr="00755A64">
              <w:rPr>
                <w:rFonts w:ascii="GHEA Grapalat" w:eastAsia="GHEA Grapalat" w:hAnsi="GHEA Grapalat" w:cs="GHEA Grapalat"/>
                <w:lang w:val="hy-AM"/>
              </w:rPr>
              <w:t>հարկեր, տուրքեր, այլ պարտադիր վճարներ վճարելու պարտավորություն</w:t>
            </w:r>
            <w:r w:rsidR="00F40595">
              <w:rPr>
                <w:rFonts w:ascii="GHEA Grapalat" w:eastAsia="GHEA Grapalat" w:hAnsi="GHEA Grapalat" w:cs="GHEA Grapalat"/>
                <w:lang w:val="hy-AM"/>
              </w:rPr>
              <w:t>ների նկատմաբ։ Նույն տրամաբանությամբ կարգավորում է նա</w:t>
            </w:r>
            <w:r w:rsidR="0098221E">
              <w:rPr>
                <w:rFonts w:ascii="GHEA Grapalat" w:eastAsia="GHEA Grapalat" w:hAnsi="GHEA Grapalat" w:cs="GHEA Grapalat"/>
                <w:lang w:val="hy-AM"/>
              </w:rPr>
              <w:t>խ</w:t>
            </w:r>
            <w:r w:rsidR="00F40595">
              <w:rPr>
                <w:rFonts w:ascii="GHEA Grapalat" w:eastAsia="GHEA Grapalat" w:hAnsi="GHEA Grapalat" w:cs="GHEA Grapalat"/>
                <w:lang w:val="hy-AM"/>
              </w:rPr>
              <w:t xml:space="preserve">ատեսված նաև այն դեպքերի համար երբ </w:t>
            </w:r>
            <w:r w:rsidR="00F40595" w:rsidRPr="001F6D8B">
              <w:rPr>
                <w:rFonts w:ascii="GHEA Grapalat" w:eastAsia="GHEA Grapalat" w:hAnsi="GHEA Grapalat" w:cs="GHEA Grapalat"/>
                <w:lang w:val="hy-AM"/>
              </w:rPr>
              <w:lastRenderedPageBreak/>
              <w:t>պարտավորությունը ճանաչված է օրինական ուժի մեջ մտած վճռով կամ դատավճռով</w:t>
            </w:r>
            <w:r w:rsidR="00F40595">
              <w:rPr>
                <w:rFonts w:ascii="GHEA Grapalat" w:eastAsia="GHEA Grapalat" w:hAnsi="GHEA Grapalat" w:cs="GHEA Grapalat"/>
                <w:lang w:val="hy-AM"/>
              </w:rPr>
              <w:t xml:space="preserve">։     </w:t>
            </w:r>
          </w:p>
        </w:tc>
      </w:tr>
      <w:tr w:rsidR="00EE06B6" w:rsidRPr="00190AB9" w14:paraId="5BF6456B" w14:textId="77777777" w:rsidTr="00467B20">
        <w:trPr>
          <w:trHeight w:val="798"/>
        </w:trPr>
        <w:tc>
          <w:tcPr>
            <w:tcW w:w="7740" w:type="dxa"/>
          </w:tcPr>
          <w:p w14:paraId="3DB405C2" w14:textId="3FA5FD0D"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7. </w:t>
            </w:r>
            <w:r w:rsidRPr="00755A64">
              <w:rPr>
                <w:rFonts w:ascii="GHEA Grapalat" w:eastAsia="GHEA Grapalat" w:hAnsi="GHEA Grapalat" w:cs="GHEA Grapalat"/>
                <w:lang w:val="hy-AM"/>
              </w:rPr>
              <w:t>Նախագծի 40-րդ հոդվածի 5-րդ մասով նախատեսվել է, որ Հայաստանի Հանրապետությանն իրենց իրավասության սահմաններում սնանկության վարույթում ներկայացնում են պետական համապատասխան մարմինները՝ այդ մարմնի ղեկավարի կամ նրա տեղակալի միջոցով:</w:t>
            </w:r>
          </w:p>
          <w:p w14:paraId="3E4DB0BA"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Նախագծի 42-րդ հոդվածի 1-ին մասի համաձայն` ի պաշտոնե և օրինական ներկայացուցիչը կարող է գործի վարումը սույն օրենսգրքով սահմանված կարգով հանձնարարել իր կողմից որպես ներկայացուցիչ ընտրված մեկ կամ մի քանի անձի։</w:t>
            </w:r>
          </w:p>
          <w:p w14:paraId="4581B3D3"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Նախագծի 47-րդ հոդվածի 1-ին մասի 6-րդ կետի համաձայն` սնանկության վարույթին մասնակցելու լիազորագիրը ներկայացուցչին իրավունք է տալիս ներկայացվողի անունից կատարելու ցանկացած վարութային գործողություն, բացառությամբ լիազորություններն այլ անձի փոխանցելու (վերալիազորում կատարելու):</w:t>
            </w:r>
          </w:p>
          <w:p w14:paraId="1BDC80D8"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Նույն հոդվածի 2-րդ մասի համաձայն` նույն հոդվածի 1-ին մասում թվարկված գործողություններից յուրաքանչյուրի կատարման համար </w:t>
            </w:r>
            <w:r w:rsidRPr="00755A64">
              <w:rPr>
                <w:rFonts w:ascii="GHEA Grapalat" w:eastAsia="GHEA Grapalat" w:hAnsi="GHEA Grapalat" w:cs="GHEA Grapalat"/>
                <w:lang w:val="hy-AM"/>
              </w:rPr>
              <w:lastRenderedPageBreak/>
              <w:t>ներկայացվողի տված լիազորագրում պետք է ուղղակիորեն նախատեսված լինի ներկայացուցչի այդ լիազորությունը:</w:t>
            </w:r>
          </w:p>
          <w:p w14:paraId="7547941D"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Նշենք, որ ՀՀ քաղաքացիական օրենսգրքի 323-րդ հոդվածի 3-րդ մասի համաձայն` վերալիազորման կարգով տրված լիազորագիրը պետք է վավերացվի նոտարական կարգով, բացառությամբ նույն օրենսգրքի 321-ին հոդվածի 4-րդ կետով նախատեսված դեպքերի:</w:t>
            </w:r>
          </w:p>
          <w:p w14:paraId="6B748EA2" w14:textId="048B4B8D"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Ելնելով վերոգրյալից և հաշվի առնելով, որ վերալիազորման կարգով տրված լիազորագիրը պետք է վավերացվի նոտարական կարգով, ուստի առաջարկում ենք քննարկել պետական մարմինների դեպքում ներկայացուցչի կողմից  սնանկության վարույթին մասնակցելու համար լիազորություններն այլ անձի վերալիազորելու դեպքում լիազորագրի  նոտարական կարգով վավերացման պահանջ չնախատեսելու հարցը</w:t>
            </w:r>
            <w:r>
              <w:rPr>
                <w:rFonts w:ascii="GHEA Grapalat" w:eastAsia="GHEA Grapalat" w:hAnsi="GHEA Grapalat" w:cs="GHEA Grapalat"/>
                <w:lang w:val="hy-AM"/>
              </w:rPr>
              <w:t>:</w:t>
            </w:r>
          </w:p>
        </w:tc>
        <w:tc>
          <w:tcPr>
            <w:tcW w:w="7230" w:type="dxa"/>
            <w:gridSpan w:val="2"/>
          </w:tcPr>
          <w:p w14:paraId="30151975" w14:textId="40FA1BC1" w:rsidR="0098221E" w:rsidRPr="0098221E" w:rsidRDefault="0098221E" w:rsidP="0098221E">
            <w:pPr>
              <w:spacing w:line="360" w:lineRule="auto"/>
              <w:jc w:val="center"/>
              <w:rPr>
                <w:rFonts w:ascii="GHEA Grapalat" w:eastAsia="GHEA Grapalat" w:hAnsi="GHEA Grapalat" w:cs="GHEA Grapalat"/>
                <w:b/>
                <w:lang w:val="hy-AM"/>
              </w:rPr>
            </w:pPr>
            <w:r w:rsidRPr="0098221E">
              <w:rPr>
                <w:rFonts w:ascii="GHEA Grapalat" w:eastAsia="GHEA Grapalat" w:hAnsi="GHEA Grapalat" w:cs="GHEA Grapalat"/>
                <w:b/>
                <w:lang w:val="hy-AM"/>
              </w:rPr>
              <w:lastRenderedPageBreak/>
              <w:t>7. Չի ընդունվել</w:t>
            </w:r>
          </w:p>
          <w:p w14:paraId="108666B7" w14:textId="5AC28180" w:rsidR="00EE06B6" w:rsidRPr="0098221E" w:rsidRDefault="0098221E"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w:t>
            </w:r>
            <w:r w:rsidRPr="00755A64">
              <w:rPr>
                <w:rFonts w:ascii="GHEA Grapalat" w:eastAsia="GHEA Grapalat" w:hAnsi="GHEA Grapalat" w:cs="GHEA Grapalat"/>
                <w:lang w:val="hy-AM"/>
              </w:rPr>
              <w:t>ետական մարմինների դեպքում ներկայացուցչի կողմից  սնանկության</w:t>
            </w:r>
            <w:r>
              <w:rPr>
                <w:rFonts w:ascii="GHEA Grapalat" w:eastAsia="GHEA Grapalat" w:hAnsi="GHEA Grapalat" w:cs="GHEA Grapalat"/>
                <w:lang w:val="hy-AM"/>
              </w:rPr>
              <w:t xml:space="preserve"> </w:t>
            </w:r>
            <w:r w:rsidRPr="00755A64">
              <w:rPr>
                <w:rFonts w:ascii="GHEA Grapalat" w:eastAsia="GHEA Grapalat" w:hAnsi="GHEA Grapalat" w:cs="GHEA Grapalat"/>
                <w:lang w:val="hy-AM"/>
              </w:rPr>
              <w:t>վարույթին մասնակցելու համար լիազորություններն այլ անձի վերալիազորելու դեպքում լիազորագրի  նոտարական կարգով վավերացման պահանջ</w:t>
            </w:r>
            <w:r>
              <w:rPr>
                <w:rFonts w:ascii="GHEA Grapalat" w:eastAsia="GHEA Grapalat" w:hAnsi="GHEA Grapalat" w:cs="GHEA Grapalat"/>
                <w:lang w:val="hy-AM"/>
              </w:rPr>
              <w:t>ը գործում է ընդհանուր հիմունքներով, իսկ փոփոխության անհրաժեշտությունը բացակայում է</w:t>
            </w:r>
            <w:r w:rsidR="00C01009">
              <w:rPr>
                <w:rFonts w:ascii="GHEA Grapalat" w:eastAsia="GHEA Grapalat" w:hAnsi="GHEA Grapalat" w:cs="GHEA Grapalat"/>
                <w:lang w:val="hy-AM"/>
              </w:rPr>
              <w:t xml:space="preserve">, քանի որ հակասություն կառաջացնի </w:t>
            </w:r>
            <w:r w:rsidR="00C01009" w:rsidRPr="00C01009">
              <w:rPr>
                <w:rFonts w:ascii="GHEA Grapalat" w:eastAsia="GHEA Grapalat" w:hAnsi="GHEA Grapalat" w:cs="GHEA Grapalat"/>
                <w:lang w:val="hy-AM"/>
              </w:rPr>
              <w:t>կողմերի հավասարության սկզբունքի հետ</w:t>
            </w:r>
            <w:r>
              <w:rPr>
                <w:rFonts w:ascii="GHEA Grapalat" w:eastAsia="GHEA Grapalat" w:hAnsi="GHEA Grapalat" w:cs="GHEA Grapalat"/>
                <w:lang w:val="hy-AM"/>
              </w:rPr>
              <w:t xml:space="preserve">: Միաժամանակ հարկ է նշել, որ նշված </w:t>
            </w:r>
            <w:r w:rsidRPr="0098221E">
              <w:rPr>
                <w:rFonts w:ascii="GHEA Grapalat" w:eastAsia="GHEA Grapalat" w:hAnsi="GHEA Grapalat" w:cs="GHEA Grapalat"/>
                <w:lang w:val="hy-AM"/>
              </w:rPr>
              <w:t>հոդվածի 1-ին մասով նախատեսված սահմանափակումները չեն տարածվում ի պաշտոնե և օրինական ներկայացուցիչների վրա, որոնք գործի մասնակիցներին ներկայացնում են նրանց իրավունքների ողջ ծավալով։</w:t>
            </w:r>
          </w:p>
          <w:p w14:paraId="7190D2DC" w14:textId="03DEAC58" w:rsidR="0098221E" w:rsidRPr="006C012B" w:rsidRDefault="0098221E" w:rsidP="00EE06B6">
            <w:pPr>
              <w:spacing w:line="360" w:lineRule="auto"/>
              <w:jc w:val="both"/>
              <w:rPr>
                <w:rFonts w:ascii="GHEA Grapalat" w:eastAsia="GHEA Grapalat" w:hAnsi="GHEA Grapalat" w:cs="GHEA Grapalat"/>
                <w:lang w:val="hy-AM"/>
              </w:rPr>
            </w:pPr>
          </w:p>
        </w:tc>
      </w:tr>
      <w:tr w:rsidR="00EE06B6" w:rsidRPr="00190AB9" w14:paraId="0569B90B" w14:textId="77777777" w:rsidTr="00467B20">
        <w:trPr>
          <w:trHeight w:val="798"/>
        </w:trPr>
        <w:tc>
          <w:tcPr>
            <w:tcW w:w="7740" w:type="dxa"/>
          </w:tcPr>
          <w:p w14:paraId="4F62352B" w14:textId="00EB238B"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8. </w:t>
            </w:r>
            <w:r w:rsidRPr="00755A64">
              <w:rPr>
                <w:rFonts w:ascii="GHEA Grapalat" w:eastAsia="GHEA Grapalat" w:hAnsi="GHEA Grapalat" w:cs="GHEA Grapalat"/>
                <w:lang w:val="hy-AM"/>
              </w:rPr>
              <w:t xml:space="preserve">Նախագծի 32-րդ հոդվածի 3-րդ մասով նախատեսվել է. «Սույն օրենսգրքով այլ բան սահմանված չլինելու դեպքում իր լիազորություններն իրականացնելիս կառավարիչը գործում է պարտապանի կամ պարտատիրոջ անունից, իսկ օրենքով նախատեսված դեպքերում նաև իր անունից, և իր պատասխանատվությամբ:»: </w:t>
            </w:r>
          </w:p>
          <w:p w14:paraId="059E8E90"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Նախագծի 3-րդ հոդվածի 1-ին մասի 37-րդ կետի համաձայն պարտատերը ֆիզիկական կամ իրավաբանական անձ, կամ պետություն կամ համայնք, որը պարտապանի նկատմամբ ունի պահանջ։</w:t>
            </w:r>
          </w:p>
          <w:p w14:paraId="11D211AF" w14:textId="2ECFD8EB"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Ելնելով վերոգրյալից և հաշվի առնելով Նախագծի 32-րդ հոդվածի 1-ին մասով սահմանված կառավարչի լիազորությունները՝ առաջարկում ենք նշված հոդվածի 3-րդ մասից «կամ պարտատիրոջ» բառերը հանել:</w:t>
            </w:r>
          </w:p>
        </w:tc>
        <w:tc>
          <w:tcPr>
            <w:tcW w:w="7230" w:type="dxa"/>
            <w:gridSpan w:val="2"/>
          </w:tcPr>
          <w:p w14:paraId="59612122" w14:textId="37A2EDF7" w:rsidR="00EE06B6" w:rsidRPr="008716DE" w:rsidRDefault="008716DE" w:rsidP="008716DE">
            <w:pPr>
              <w:spacing w:line="360" w:lineRule="auto"/>
              <w:jc w:val="center"/>
              <w:rPr>
                <w:rFonts w:ascii="GHEA Grapalat" w:eastAsia="GHEA Grapalat" w:hAnsi="GHEA Grapalat" w:cs="GHEA Grapalat"/>
                <w:b/>
                <w:lang w:val="hy-AM"/>
              </w:rPr>
            </w:pPr>
            <w:r w:rsidRPr="008716DE">
              <w:rPr>
                <w:rFonts w:ascii="GHEA Grapalat" w:eastAsia="GHEA Grapalat" w:hAnsi="GHEA Grapalat" w:cs="GHEA Grapalat"/>
                <w:b/>
                <w:lang w:val="hy-AM"/>
              </w:rPr>
              <w:lastRenderedPageBreak/>
              <w:t>8. Ընդունվել է</w:t>
            </w:r>
          </w:p>
          <w:p w14:paraId="42FD2B0F" w14:textId="5DC8CC89" w:rsidR="008716DE" w:rsidRPr="006C012B" w:rsidRDefault="008716DE"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1F4203B2" w14:textId="77777777" w:rsidTr="00467B20">
        <w:trPr>
          <w:trHeight w:val="798"/>
        </w:trPr>
        <w:tc>
          <w:tcPr>
            <w:tcW w:w="7740" w:type="dxa"/>
          </w:tcPr>
          <w:p w14:paraId="1D355227" w14:textId="3DEF8C02"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9. </w:t>
            </w:r>
            <w:r w:rsidRPr="00755A64">
              <w:rPr>
                <w:rFonts w:ascii="GHEA Grapalat" w:eastAsia="GHEA Grapalat" w:hAnsi="GHEA Grapalat" w:cs="GHEA Grapalat"/>
                <w:lang w:val="hy-AM"/>
              </w:rPr>
              <w:t xml:space="preserve">Նախագծի 58-րդ հոդվածի 1-ին մասով նախատեսվել է.«Վարչական ծախս են համարվում պարտապանին սնանկ ճանաչելու մասին դիմումը վարույթ ընդունելուց հետո կառավարչի կողմից կամ նրա համաձայնությամբ, սույն օրենսգրքին համապատասխան կատարված՝ անհրաժեշտ, ողջամիտ և հիմնավորված ծախսերը, այդ թվում` </w:t>
            </w:r>
          </w:p>
          <w:p w14:paraId="219D6D8C"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1) փոստային ծառայության, հայտարարությունների, ծանուցումների, այլ փաստաթղթերի հրապարակման կամ առաքման, սնանկության հատուկ հաշվեհամարի բացման և սպասարկման համար կատարված ծախսերը, </w:t>
            </w:r>
          </w:p>
          <w:p w14:paraId="2F80635C"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2) վարույթի ընթացիկ աշխատանքների կազմակերպման նպատակով կատարված գրասենյակային և տնտեսական ծախսերը,</w:t>
            </w:r>
          </w:p>
          <w:p w14:paraId="6B708F8B"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3) պարտապանի գույքի հայտնաբերման, գույքագրման աշխատանքների կազմակերպման և անցկացման, գույքի կարգավիճակի հստակեցման և գույքը գնահատման նախապատրաստելու, գույքի պահպանման, գնահատման, վաճառքի, գույքը այլ անձի տիրապետումից հետ պահանջելու, գույքն այլ անձի փոխանցելու համար կատարվող ծախսերը,</w:t>
            </w:r>
          </w:p>
          <w:p w14:paraId="583FC081"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4) կառավարչի հետ կնքված աշխատանքային պայմանագրերի հիման վրա աշխատողների աշխատավարձը և դրան համապատասխան հարկերն ու պարտադիր այլ վճարները,</w:t>
            </w:r>
          </w:p>
          <w:p w14:paraId="20C8FC31"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5) կառավարչի օգնականի վարձատրությունը (վարձատրության փոխհատուցումը),</w:t>
            </w:r>
          </w:p>
          <w:p w14:paraId="597FA9C8"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6) սնանկության վարույթում ներգրավված մասնագետների վարձատրությունը կամ գնված ծառայությունների արժեքը,</w:t>
            </w:r>
          </w:p>
          <w:p w14:paraId="11A15086"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7) պարտապանի փաստաթղթերի արխիվացման ծախսերը,</w:t>
            </w:r>
          </w:p>
          <w:p w14:paraId="749AE99C"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8) սույն հոդվածի 2-րդ, 3-րդ և 4-րդ մասերին համապատասխանող այլ ծախսերը:»  </w:t>
            </w:r>
          </w:p>
          <w:p w14:paraId="76010A11"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Հաշվի առնելով վերոնշյալ հոդվածով արդեն իսկ սահմանված վարչական ծախսերի տեսակները, իրավական որոշակիության նպատակով առաջարկում ենք հստակեցնել Նախագծի 58-րդ հոդվածի 1-ին մասի 2-րդ և 8-րդ կետերով նախատեսված ծախսերը` </w:t>
            </w:r>
            <w:r w:rsidRPr="00755A64">
              <w:rPr>
                <w:rFonts w:ascii="GHEA Grapalat" w:eastAsia="GHEA Grapalat" w:hAnsi="GHEA Grapalat" w:cs="GHEA Grapalat"/>
                <w:lang w:val="hy-AM"/>
              </w:rPr>
              <w:lastRenderedPageBreak/>
              <w:t>«վարույթի ընթացիկ աշխատանքների կազմակերպման նպատակով կատարված գրասենյակային և տնտեսական ծախսեր» և «սույն հոդվածի 2-րդ, 3-րդ և 4-րդ մասերին համապատասխանող այլ ծախսեր»:</w:t>
            </w:r>
          </w:p>
          <w:p w14:paraId="219BD2FD" w14:textId="20EC2CE2"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Միաժամանակ, հաշվի առնելով, որ Նախագծի համաձայն սնանկության գործով կառավարչի օգնականը հանդիսանալու է որպես վարձու աշխատող, իսկ կառավարչի հետ կնքված աշխատանքային պայմանագրերի հիման վրա աշխատողների վարձատրության վերաբերյալ դրույթ արդեն իսկ նախատեսվել է նույն հոդվածի 1-ին մասի 4-րդ կետում, առաջարկում ենք Նախագծի 58-րդ հոդվածի 1-ին մասի 5-րդ կետով նախատեսված «կառավարչի օգնականի վարձատրությունը (վարձատրության փոխհատուցումը),» դրույթը հանել:</w:t>
            </w:r>
          </w:p>
        </w:tc>
        <w:tc>
          <w:tcPr>
            <w:tcW w:w="7230" w:type="dxa"/>
            <w:gridSpan w:val="2"/>
          </w:tcPr>
          <w:p w14:paraId="3C865C9D" w14:textId="738FAF80" w:rsidR="00EE06B6" w:rsidRPr="00AB77C5" w:rsidRDefault="00AB77C5" w:rsidP="00AB77C5">
            <w:pPr>
              <w:spacing w:line="360" w:lineRule="auto"/>
              <w:jc w:val="center"/>
              <w:rPr>
                <w:rFonts w:ascii="GHEA Grapalat" w:eastAsia="GHEA Grapalat" w:hAnsi="GHEA Grapalat" w:cs="GHEA Grapalat"/>
                <w:b/>
                <w:lang w:val="hy-AM"/>
              </w:rPr>
            </w:pPr>
            <w:r w:rsidRPr="00AB77C5">
              <w:rPr>
                <w:rFonts w:ascii="GHEA Grapalat" w:eastAsia="GHEA Grapalat" w:hAnsi="GHEA Grapalat" w:cs="GHEA Grapalat"/>
                <w:b/>
                <w:lang w:val="hy-AM"/>
              </w:rPr>
              <w:lastRenderedPageBreak/>
              <w:t xml:space="preserve">9. </w:t>
            </w:r>
            <w:r>
              <w:rPr>
                <w:rFonts w:ascii="GHEA Grapalat" w:eastAsia="GHEA Grapalat" w:hAnsi="GHEA Grapalat" w:cs="GHEA Grapalat"/>
                <w:b/>
                <w:lang w:val="hy-AM"/>
              </w:rPr>
              <w:t>Չի</w:t>
            </w:r>
            <w:r w:rsidRPr="00AB77C5">
              <w:rPr>
                <w:rFonts w:ascii="GHEA Grapalat" w:eastAsia="GHEA Grapalat" w:hAnsi="GHEA Grapalat" w:cs="GHEA Grapalat"/>
                <w:b/>
                <w:lang w:val="hy-AM"/>
              </w:rPr>
              <w:t xml:space="preserve"> ը</w:t>
            </w:r>
            <w:r w:rsidR="00E541A0" w:rsidRPr="00AB77C5">
              <w:rPr>
                <w:rFonts w:ascii="GHEA Grapalat" w:eastAsia="GHEA Grapalat" w:hAnsi="GHEA Grapalat" w:cs="GHEA Grapalat"/>
                <w:b/>
                <w:lang w:val="hy-AM"/>
              </w:rPr>
              <w:t>նդուն</w:t>
            </w:r>
            <w:r w:rsidRPr="00AB77C5">
              <w:rPr>
                <w:rFonts w:ascii="GHEA Grapalat" w:eastAsia="GHEA Grapalat" w:hAnsi="GHEA Grapalat" w:cs="GHEA Grapalat"/>
                <w:b/>
                <w:lang w:val="hy-AM"/>
              </w:rPr>
              <w:t>վել</w:t>
            </w:r>
          </w:p>
          <w:p w14:paraId="7885B277" w14:textId="77777777" w:rsidR="00E541A0" w:rsidRDefault="00AB77C5"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Հնարավոր են դեպքեր, երբ կառավարչի օգնականի հաստիք նախատեսված չլինի և վերջինիս հետ կնքված չլինի աշխատանքային պայմանագիր, որի պարագայում վարչական ծախսի այդ 2 խմբերը անհրաժեշտ է առանձնացնել: </w:t>
            </w:r>
          </w:p>
          <w:p w14:paraId="71FA0295" w14:textId="4B85F844" w:rsidR="00AB77C5" w:rsidRPr="006C012B" w:rsidRDefault="00AB77C5" w:rsidP="00AB77C5">
            <w:pPr>
              <w:spacing w:line="360" w:lineRule="auto"/>
              <w:jc w:val="both"/>
              <w:rPr>
                <w:rFonts w:ascii="GHEA Grapalat" w:eastAsia="GHEA Grapalat" w:hAnsi="GHEA Grapalat" w:cs="GHEA Grapalat"/>
                <w:lang w:val="hy-AM"/>
              </w:rPr>
            </w:pPr>
            <w:r w:rsidRPr="00AB77C5">
              <w:rPr>
                <w:rFonts w:ascii="GHEA Grapalat" w:eastAsia="GHEA Grapalat" w:hAnsi="GHEA Grapalat" w:cs="GHEA Grapalat"/>
                <w:lang w:val="hy-AM"/>
              </w:rPr>
              <w:t>«</w:t>
            </w:r>
            <w:r>
              <w:rPr>
                <w:rFonts w:ascii="GHEA Grapalat" w:eastAsia="GHEA Grapalat" w:hAnsi="GHEA Grapalat" w:cs="GHEA Grapalat"/>
                <w:lang w:val="hy-AM"/>
              </w:rPr>
              <w:t>Վ</w:t>
            </w:r>
            <w:r w:rsidRPr="00AB77C5">
              <w:rPr>
                <w:rFonts w:ascii="GHEA Grapalat" w:eastAsia="GHEA Grapalat" w:hAnsi="GHEA Grapalat" w:cs="GHEA Grapalat"/>
                <w:lang w:val="hy-AM"/>
              </w:rPr>
              <w:t>արույթի ընթացիկ աշխատանքների կազմակերպման նպատակով կատարված գրասենյակային և տնտեսական ծախսեր</w:t>
            </w:r>
            <w:r>
              <w:rPr>
                <w:rFonts w:ascii="GHEA Grapalat" w:eastAsia="GHEA Grapalat" w:hAnsi="GHEA Grapalat" w:cs="GHEA Grapalat"/>
                <w:lang w:val="hy-AM"/>
              </w:rPr>
              <w:t>ը</w:t>
            </w:r>
            <w:r w:rsidRPr="00AB77C5">
              <w:rPr>
                <w:rFonts w:ascii="GHEA Grapalat" w:eastAsia="GHEA Grapalat" w:hAnsi="GHEA Grapalat" w:cs="GHEA Grapalat"/>
                <w:lang w:val="hy-AM"/>
              </w:rPr>
              <w:t>» և «սույն հոդվածի 2-րդ, 3-րդ և 4-րդ մասերին համապատասխանող այլ ծախսեր</w:t>
            </w:r>
            <w:r>
              <w:rPr>
                <w:rFonts w:ascii="GHEA Grapalat" w:eastAsia="GHEA Grapalat" w:hAnsi="GHEA Grapalat" w:cs="GHEA Grapalat"/>
                <w:lang w:val="hy-AM"/>
              </w:rPr>
              <w:t>ը» հնարավոր չէ ավելի հստակեցնել և սպառիչ թվարկել:</w:t>
            </w:r>
          </w:p>
        </w:tc>
      </w:tr>
      <w:tr w:rsidR="00EE06B6" w:rsidRPr="00190AB9" w14:paraId="73AAD85B" w14:textId="77777777" w:rsidTr="00467B20">
        <w:trPr>
          <w:trHeight w:val="798"/>
        </w:trPr>
        <w:tc>
          <w:tcPr>
            <w:tcW w:w="7740" w:type="dxa"/>
          </w:tcPr>
          <w:p w14:paraId="429476FD" w14:textId="0A57C45A"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10. </w:t>
            </w:r>
            <w:r w:rsidRPr="00755A64">
              <w:rPr>
                <w:rFonts w:ascii="GHEA Grapalat" w:eastAsia="GHEA Grapalat" w:hAnsi="GHEA Grapalat" w:cs="GHEA Grapalat"/>
                <w:lang w:val="hy-AM"/>
              </w:rPr>
              <w:t>Առաջարկում ենք Նախագծի 59-րդ հոդվածում «նվազագույն աշխատավարձ» բառերից առաջ լրացնել «օրենքով սահմանված» բառերը։</w:t>
            </w:r>
          </w:p>
        </w:tc>
        <w:tc>
          <w:tcPr>
            <w:tcW w:w="7230" w:type="dxa"/>
            <w:gridSpan w:val="2"/>
          </w:tcPr>
          <w:p w14:paraId="744DEC56" w14:textId="50F3919B" w:rsidR="008716DE" w:rsidRPr="008716DE" w:rsidRDefault="008716DE" w:rsidP="008716DE">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10</w:t>
            </w:r>
            <w:r w:rsidRPr="008716DE">
              <w:rPr>
                <w:rFonts w:ascii="GHEA Grapalat" w:eastAsia="GHEA Grapalat" w:hAnsi="GHEA Grapalat" w:cs="GHEA Grapalat"/>
                <w:b/>
                <w:lang w:val="hy-AM"/>
              </w:rPr>
              <w:t>. Ընդունվել է</w:t>
            </w:r>
          </w:p>
          <w:p w14:paraId="54A5B202" w14:textId="6C70A044" w:rsidR="00EE06B6" w:rsidRPr="006C012B" w:rsidRDefault="008716DE" w:rsidP="008716D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5BBDB9A2" w14:textId="77777777" w:rsidTr="00467B20">
        <w:trPr>
          <w:trHeight w:val="798"/>
        </w:trPr>
        <w:tc>
          <w:tcPr>
            <w:tcW w:w="7740" w:type="dxa"/>
          </w:tcPr>
          <w:p w14:paraId="4007D88C" w14:textId="0E35E956"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11. </w:t>
            </w:r>
            <w:r w:rsidRPr="00755A64">
              <w:rPr>
                <w:rFonts w:ascii="GHEA Grapalat" w:eastAsia="GHEA Grapalat" w:hAnsi="GHEA Grapalat" w:cs="GHEA Grapalat"/>
                <w:lang w:val="hy-AM"/>
              </w:rPr>
              <w:t xml:space="preserve">Նախագծի 63-րդ հոդվածի 2-րդ մասով նախատեսվել է. </w:t>
            </w:r>
          </w:p>
          <w:p w14:paraId="080B43B6"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 Եթե կառավարիչ նշանակվելուց հետո՝ մինչև պարտապանին սնանկ ճանաչելը, դիմումատուն հրաժարվում է դիմումից, ապա գործի վարույթը կարճելու մասին վճռով դատարանը </w:t>
            </w:r>
            <w:r w:rsidRPr="00755A64">
              <w:rPr>
                <w:rFonts w:ascii="GHEA Grapalat" w:eastAsia="GHEA Grapalat" w:hAnsi="GHEA Grapalat" w:cs="GHEA Grapalat"/>
                <w:lang w:val="hy-AM"/>
              </w:rPr>
              <w:lastRenderedPageBreak/>
              <w:t>պարտավորեցնում է դիմումատուին՝ փոխհատուցել կառավարչի կողմից ներկայացված՝ հիմնավորված վարչական ծախսերը և կառավարչի վարձատրությունը՝ «Նվազագույն ամսական աշխատավարձի մասին» օրենքի 1-ին հոդվածով սահմանված չափով:</w:t>
            </w:r>
          </w:p>
          <w:p w14:paraId="33315038"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Վերոգրյալի կապակցությամբ հայտնում ենք, որ  Նախագծի 63-րդ հոդվածի 2-րդ  մասը խնդրահարույց է և ենթակա է հստակեցման, քանի որ դիմումը վարույթ ընդունելուց հետո հնարավոր է, որ, օրինակ`</w:t>
            </w:r>
          </w:p>
          <w:p w14:paraId="05DF498B"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պարտապանի կողմից կատարվի պարտավորությունների ամբողջական կամ մասնակի վճարում, կամ  պարտապանի հետ հարկային մարմինը կնքի  Հայաստանի Հանրապետության հարկային օրենսգրքով սահմանված պարտավորությունների մարման ժամանակացույց, որի արդյունքում տեղի է ունենա պարտավորության  կետանցի վերացում:</w:t>
            </w:r>
          </w:p>
          <w:p w14:paraId="792BA987" w14:textId="6214FAC3"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Նշված յուրաքանչյուր դեպքում պարտապանը դադարում է անվճարունակ լինելուց, և եթե պարտապանը վճարել է նաև  պետական տուրք` դատական ծախսը, ապա դիմումատուն իրավունք է ձեռք բերում դիմումից հրաժարվելու, սակայն նկարագրված </w:t>
            </w:r>
            <w:r w:rsidRPr="00755A64">
              <w:rPr>
                <w:rFonts w:ascii="GHEA Grapalat" w:eastAsia="GHEA Grapalat" w:hAnsi="GHEA Grapalat" w:cs="GHEA Grapalat"/>
                <w:lang w:val="hy-AM"/>
              </w:rPr>
              <w:lastRenderedPageBreak/>
              <w:t>դեպքերում դիմումատուից  կառավարչի վարձատրություն գանձելը իրավաչափ չէ։</w:t>
            </w:r>
          </w:p>
        </w:tc>
        <w:tc>
          <w:tcPr>
            <w:tcW w:w="7230" w:type="dxa"/>
            <w:gridSpan w:val="2"/>
          </w:tcPr>
          <w:p w14:paraId="0CF2FE28" w14:textId="77777777" w:rsidR="00EE06B6" w:rsidRPr="008716DE" w:rsidRDefault="008716DE" w:rsidP="008716DE">
            <w:pPr>
              <w:spacing w:line="360" w:lineRule="auto"/>
              <w:jc w:val="center"/>
              <w:rPr>
                <w:rFonts w:ascii="GHEA Grapalat" w:eastAsia="GHEA Grapalat" w:hAnsi="GHEA Grapalat" w:cs="GHEA Grapalat"/>
                <w:b/>
                <w:lang w:val="hy-AM"/>
              </w:rPr>
            </w:pPr>
            <w:r w:rsidRPr="008716DE">
              <w:rPr>
                <w:rFonts w:ascii="GHEA Grapalat" w:eastAsia="GHEA Grapalat" w:hAnsi="GHEA Grapalat" w:cs="GHEA Grapalat"/>
                <w:b/>
                <w:lang w:val="hy-AM"/>
              </w:rPr>
              <w:lastRenderedPageBreak/>
              <w:t>11. Չի ընդունվել</w:t>
            </w:r>
          </w:p>
          <w:p w14:paraId="1B13A56B" w14:textId="43786105" w:rsidR="008716DE" w:rsidRPr="006C012B" w:rsidRDefault="008716DE"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Կառավարիչը կատարում է աշխատանք, որի համար պետք է ստանա վարձատրություն: Տվյալ դեպքում, հաշվի առնելով այն հանգամանքը, որ դիմումատուն է հրաժարվում պահանջից, </w:t>
            </w:r>
            <w:r>
              <w:rPr>
                <w:rFonts w:ascii="GHEA Grapalat" w:eastAsia="GHEA Grapalat" w:hAnsi="GHEA Grapalat" w:cs="GHEA Grapalat"/>
                <w:lang w:val="hy-AM"/>
              </w:rPr>
              <w:lastRenderedPageBreak/>
              <w:t>ապա վարձատրությունը ենթակա է փոխհատուցել կառավարչի կատարած ծախսերը և վարձատրությունը:</w:t>
            </w:r>
          </w:p>
        </w:tc>
      </w:tr>
      <w:tr w:rsidR="00EE06B6" w:rsidRPr="00190AB9" w14:paraId="798D8797" w14:textId="77777777" w:rsidTr="00467B20">
        <w:trPr>
          <w:trHeight w:val="798"/>
        </w:trPr>
        <w:tc>
          <w:tcPr>
            <w:tcW w:w="7740" w:type="dxa"/>
          </w:tcPr>
          <w:p w14:paraId="47634AC6" w14:textId="129CBD90"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12. </w:t>
            </w:r>
            <w:r w:rsidRPr="00755A64">
              <w:rPr>
                <w:rFonts w:ascii="GHEA Grapalat" w:eastAsia="GHEA Grapalat" w:hAnsi="GHEA Grapalat" w:cs="GHEA Grapalat"/>
                <w:lang w:val="hy-AM"/>
              </w:rPr>
              <w:t xml:space="preserve">Նախագծի 63-րդ հոդվածի 3-րդ մասով նախատեսվել է. </w:t>
            </w:r>
          </w:p>
          <w:p w14:paraId="47386FB6"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Եթե պարտապանի և պարտատիրոջ միջև ստորագրված հաշտության համաձայնությունը կառավարչի ներկայացրած՝ հիմնավորված վարչական ծախսերը և «Նվազագույն ամսական աշխատավարձի մասին» օրենքի 1-ին հոդվածով սահմանված չափով կառավարչի վարձատրություն վճարելու մասին դրույթ չի պարունակում, ապա դատարանը հաշտության համաձայնությունը հաստատելու մասին վճռով դիմումատուին պարտավորեցնում է փոխհատուցել այդ գումարները։</w:t>
            </w:r>
          </w:p>
          <w:p w14:paraId="18876BCC" w14:textId="2E2330F5"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Հայտնում ենք, որ Նախագծի 63-րդ հոդվածի 3-րդ մասը հստակեցման կարիք ունի` մասնավորապես սնանկության վարույթում դատարանի կողմից հաստատված և հետագայում չկատարված հաշտության համաձայնության հետևանքը որն է լինելու պարտատիրոջ և պարտապանի համար:</w:t>
            </w:r>
          </w:p>
        </w:tc>
        <w:tc>
          <w:tcPr>
            <w:tcW w:w="7230" w:type="dxa"/>
            <w:gridSpan w:val="2"/>
          </w:tcPr>
          <w:p w14:paraId="73F55015" w14:textId="25A16254" w:rsidR="00EE06B6" w:rsidRPr="001F3E28" w:rsidRDefault="00D963A3" w:rsidP="001F3E28">
            <w:pPr>
              <w:spacing w:line="360" w:lineRule="auto"/>
              <w:jc w:val="center"/>
              <w:rPr>
                <w:rFonts w:ascii="GHEA Grapalat" w:eastAsia="GHEA Grapalat" w:hAnsi="GHEA Grapalat" w:cs="GHEA Grapalat"/>
                <w:b/>
                <w:lang w:val="hy-AM"/>
              </w:rPr>
            </w:pPr>
            <w:r w:rsidRPr="001F3E28">
              <w:rPr>
                <w:rFonts w:ascii="GHEA Grapalat" w:eastAsia="GHEA Grapalat" w:hAnsi="GHEA Grapalat" w:cs="GHEA Grapalat"/>
                <w:b/>
                <w:lang w:val="hy-AM"/>
              </w:rPr>
              <w:t xml:space="preserve">12. </w:t>
            </w:r>
            <w:r w:rsidR="001F3E28">
              <w:rPr>
                <w:rFonts w:ascii="GHEA Grapalat" w:eastAsia="GHEA Grapalat" w:hAnsi="GHEA Grapalat" w:cs="GHEA Grapalat"/>
                <w:b/>
                <w:lang w:val="hy-AM"/>
              </w:rPr>
              <w:t>Չ</w:t>
            </w:r>
            <w:r w:rsidRPr="001F3E28">
              <w:rPr>
                <w:rFonts w:ascii="GHEA Grapalat" w:eastAsia="GHEA Grapalat" w:hAnsi="GHEA Grapalat" w:cs="GHEA Grapalat"/>
                <w:b/>
                <w:lang w:val="hy-AM"/>
              </w:rPr>
              <w:t>ի ընդունվել</w:t>
            </w:r>
          </w:p>
          <w:p w14:paraId="1E3F32D3" w14:textId="650AFE3C" w:rsidR="00D963A3" w:rsidRPr="006C012B" w:rsidRDefault="00D963A3" w:rsidP="001F3E2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w:t>
            </w:r>
            <w:r w:rsidRPr="00755A64">
              <w:rPr>
                <w:rFonts w:ascii="GHEA Grapalat" w:eastAsia="GHEA Grapalat" w:hAnsi="GHEA Grapalat" w:cs="GHEA Grapalat"/>
                <w:lang w:val="hy-AM"/>
              </w:rPr>
              <w:t>առավարչի ներկայացրած՝ հիմնավորված վարչական ծախսերը և «Նվազագույն ամսական աշխատավարձի մասին» օրենքի 1-ին հոդվածով սահմանված չափով կառավարչի վարձատրություն</w:t>
            </w:r>
            <w:r>
              <w:rPr>
                <w:rFonts w:ascii="GHEA Grapalat" w:eastAsia="GHEA Grapalat" w:hAnsi="GHEA Grapalat" w:cs="GHEA Grapalat"/>
                <w:lang w:val="hy-AM"/>
              </w:rPr>
              <w:t xml:space="preserve">ը </w:t>
            </w:r>
            <w:r w:rsidR="001F3E28">
              <w:rPr>
                <w:rFonts w:ascii="GHEA Grapalat" w:eastAsia="GHEA Grapalat" w:hAnsi="GHEA Grapalat" w:cs="GHEA Grapalat"/>
                <w:lang w:val="hy-AM"/>
              </w:rPr>
              <w:t>կփոխհատուցվի/կգանձվի հարկադիր կատարման միջոցով:</w:t>
            </w:r>
            <w:r>
              <w:rPr>
                <w:rFonts w:ascii="GHEA Grapalat" w:eastAsia="GHEA Grapalat" w:hAnsi="GHEA Grapalat" w:cs="GHEA Grapalat"/>
                <w:lang w:val="hy-AM"/>
              </w:rPr>
              <w:t xml:space="preserve"> </w:t>
            </w:r>
          </w:p>
        </w:tc>
      </w:tr>
      <w:tr w:rsidR="00EE06B6" w:rsidRPr="00190AB9" w14:paraId="13A27113" w14:textId="77777777" w:rsidTr="00467B20">
        <w:trPr>
          <w:trHeight w:val="798"/>
        </w:trPr>
        <w:tc>
          <w:tcPr>
            <w:tcW w:w="7740" w:type="dxa"/>
          </w:tcPr>
          <w:p w14:paraId="23738786"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13. Նախագծի 69-րդ հոդվածի 1-ին մասով նախատեսվել է. «Եթե սնանկության վարույթում գույքի վաճառքից և այլ ակտիվների հավաքագրումից ստացված միջոցների հանրագումարը նվազագույն աշխատավարձի հազարապատիկից պակաս է, ապա սնանկության </w:t>
            </w:r>
            <w:r w:rsidRPr="00755A64">
              <w:rPr>
                <w:rFonts w:ascii="GHEA Grapalat" w:eastAsia="GHEA Grapalat" w:hAnsi="GHEA Grapalat" w:cs="GHEA Grapalat"/>
                <w:lang w:val="hy-AM"/>
              </w:rPr>
              <w:lastRenderedPageBreak/>
              <w:t>գործի ավարտից հետո` մեկամսյա ժամկետում, կառավարչին վճարվում է փոխհատուցում` Հայաստանի Հանրապետության պետական բյուջեից` «Նվազագույն ամսական աշխատավարձի մասին» Հայաստանի Հանրապետության օրենքի 1-ին հոդվածով սահմանված չափով։</w:t>
            </w:r>
          </w:p>
          <w:p w14:paraId="2222E1FE"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 Նույն հոդվածի 2-րդ մասով նախատեսվել է. «Փոխհատուցման գումարը կառավարչի համար եկամուտ չի համարվում և հարկման ենթակա չէ:»: </w:t>
            </w:r>
          </w:p>
          <w:p w14:paraId="2F449D99"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Նախագծի 61-րդ հոդվածի 9-րդ մասի համաձայն՝ կառավարչի կողմից կատարված վարչական ծախսերի՝ կառավարչին փոխհատուցվող գումարը եկամուտ չի համարվում և հարկման ենթակա չէ:</w:t>
            </w:r>
          </w:p>
          <w:p w14:paraId="765EC5A1"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Առաջարկում ենք Նախագծի 69-րդ հոդվածի 1-ին մասը խմբագրել՝ սահմանելով, որ կառավարչին պետական բյուջեից փոխհատուցում տրամադրվում է, եթե պարտապանի անվամբ սնանկության վարույթում գույք կամ այլ ակտիվներ չեն հայտնաբերվում։ </w:t>
            </w:r>
          </w:p>
          <w:p w14:paraId="2CD0A388"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Միաժամանակ, հայտնում ենք, որ հարկ վճարողների հարկման կարգավորումները սահմանված են ՀՀ հարկային օրենսգրքով և այլ համապատասխան օրենքներով, հետևաբար՝ սնանկության օրենսգրքի նախագծով նպատակահարմար չէ սահմանել հարկման </w:t>
            </w:r>
            <w:r w:rsidRPr="00755A64">
              <w:rPr>
                <w:rFonts w:ascii="GHEA Grapalat" w:eastAsia="GHEA Grapalat" w:hAnsi="GHEA Grapalat" w:cs="GHEA Grapalat"/>
                <w:lang w:val="hy-AM"/>
              </w:rPr>
              <w:lastRenderedPageBreak/>
              <w:t>բազայի որոշման առանաձնահատկություններ։ Ընդ որում, այն դեպքում, երբ կառավարչի կողմից կատարված ծախսերը ՀՀ հարկային օրենսգրքի շրջանակներում ենթակա են նվազեցման, այդ ծախսերի փոխհատուցումը չի կարող եկամուտ չհամարվել և ենթակա չլինել հարկման։</w:t>
            </w:r>
          </w:p>
          <w:p w14:paraId="25EC2A7C" w14:textId="5B1E5D90"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Վերոգրյալից ելնելով՝ առաջարկում ենք Նախագծի 61-րդ հոդվածի 9-րդ մասով և 69-րդ հոդվածի 2-րդ մասով սահմանված՝ հարկմանը վերաբերող դրույթները Նախագծից հանել։</w:t>
            </w:r>
          </w:p>
        </w:tc>
        <w:tc>
          <w:tcPr>
            <w:tcW w:w="7230" w:type="dxa"/>
            <w:gridSpan w:val="2"/>
          </w:tcPr>
          <w:p w14:paraId="206B4945" w14:textId="77777777" w:rsidR="00EE06B6" w:rsidRPr="0029274D" w:rsidRDefault="0029274D" w:rsidP="0029274D">
            <w:pPr>
              <w:spacing w:line="360" w:lineRule="auto"/>
              <w:jc w:val="center"/>
              <w:rPr>
                <w:rFonts w:ascii="GHEA Grapalat" w:eastAsia="GHEA Grapalat" w:hAnsi="GHEA Grapalat" w:cs="GHEA Grapalat"/>
                <w:b/>
                <w:lang w:val="hy-AM"/>
              </w:rPr>
            </w:pPr>
            <w:r w:rsidRPr="0029274D">
              <w:rPr>
                <w:rFonts w:ascii="GHEA Grapalat" w:eastAsia="GHEA Grapalat" w:hAnsi="GHEA Grapalat" w:cs="GHEA Grapalat"/>
                <w:b/>
                <w:lang w:val="hy-AM"/>
              </w:rPr>
              <w:lastRenderedPageBreak/>
              <w:t>13. Ընդունվել է</w:t>
            </w:r>
          </w:p>
          <w:p w14:paraId="70269802" w14:textId="55C15C36" w:rsidR="0029274D" w:rsidRPr="006C012B" w:rsidRDefault="0029274D"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դիտարկումները լրացուցիչ կքննարկվեն նախագծի լրամշակման ընթացքում:</w:t>
            </w:r>
          </w:p>
        </w:tc>
      </w:tr>
      <w:tr w:rsidR="00EE06B6" w:rsidRPr="00190AB9" w14:paraId="5AEB924C" w14:textId="77777777" w:rsidTr="00467B20">
        <w:trPr>
          <w:trHeight w:val="798"/>
        </w:trPr>
        <w:tc>
          <w:tcPr>
            <w:tcW w:w="7740" w:type="dxa"/>
          </w:tcPr>
          <w:p w14:paraId="1C0417CA" w14:textId="38FCC764"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14. </w:t>
            </w:r>
            <w:r w:rsidRPr="00755A64">
              <w:rPr>
                <w:rFonts w:ascii="GHEA Grapalat" w:eastAsia="GHEA Grapalat" w:hAnsi="GHEA Grapalat" w:cs="GHEA Grapalat"/>
                <w:lang w:val="hy-AM"/>
              </w:rPr>
              <w:t xml:space="preserve">Նախագծի 98-րդ հոդվածով սահմանվել են կառավարչի լիազորությունները, իրավունքներն ու պարտականությունները: </w:t>
            </w:r>
          </w:p>
          <w:p w14:paraId="64116C22"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Նույն հոդվածի 2-րդ մասի 16-րդ կետի համաձայն` պարտապանին սնանկ ճանաչելու մասին վճիռն ուժի մեջ մտնելուց հետո կառավարիչը կազմում է գումարների բաշխման ծրագիր և դրանց համապատասխան կատարում է գումարների բաշխում:</w:t>
            </w:r>
          </w:p>
          <w:p w14:paraId="0B6E46B2"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Նշվածի կապակցությամբ հայտնում ենք, որ իրավակիրառ պրակտիկայում հաճախ են լինում դեպքեր, երբ պարտապանի գույքը վաճառվում է կամ պարտապանի սնանկության հատուկ հաշվին մուտքագրվում են գումարներ, սակայն գումարների բաշխման ծրագրի կազմման ժամկետներ սահմանված չլինելու պայմաններում օբյեկտիվ պատճառներով կառավարչի համար գումարների </w:t>
            </w:r>
            <w:r w:rsidRPr="00755A64">
              <w:rPr>
                <w:rFonts w:ascii="GHEA Grapalat" w:eastAsia="GHEA Grapalat" w:hAnsi="GHEA Grapalat" w:cs="GHEA Grapalat"/>
                <w:lang w:val="hy-AM"/>
              </w:rPr>
              <w:lastRenderedPageBreak/>
              <w:t xml:space="preserve">բաշխման ծրագրի կազմման ուղղությամբ գործողություններ չեն իրականացվում կամ մասնակի են իրականացվում:  </w:t>
            </w:r>
          </w:p>
          <w:p w14:paraId="59D8B28E" w14:textId="5D17EBD3"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Ելնելով վերոգրյալից` առաջարկում ենք Նախագծի 98-րդ հոդվածի 2-րդ մասում սահմանել սնանկության գործերով կառավարչի կողմից գումարների բաշխման ծրագրի կազմման ուղղությամբ գործողություններ իրականացնելու ժամկետներ</w:t>
            </w:r>
            <w:r>
              <w:rPr>
                <w:rFonts w:ascii="GHEA Grapalat" w:eastAsia="GHEA Grapalat" w:hAnsi="GHEA Grapalat" w:cs="GHEA Grapalat"/>
                <w:lang w:val="hy-AM"/>
              </w:rPr>
              <w:t xml:space="preserve">: </w:t>
            </w:r>
          </w:p>
        </w:tc>
        <w:tc>
          <w:tcPr>
            <w:tcW w:w="7230" w:type="dxa"/>
            <w:gridSpan w:val="2"/>
          </w:tcPr>
          <w:p w14:paraId="29A2B325" w14:textId="77777777" w:rsidR="00EE06B6" w:rsidRPr="007C3FE7" w:rsidRDefault="007C3FE7" w:rsidP="007C3FE7">
            <w:pPr>
              <w:spacing w:line="360" w:lineRule="auto"/>
              <w:jc w:val="center"/>
              <w:rPr>
                <w:rFonts w:ascii="GHEA Grapalat" w:eastAsia="GHEA Grapalat" w:hAnsi="GHEA Grapalat" w:cs="GHEA Grapalat"/>
                <w:b/>
                <w:lang w:val="hy-AM"/>
              </w:rPr>
            </w:pPr>
            <w:r w:rsidRPr="007C3FE7">
              <w:rPr>
                <w:rFonts w:ascii="GHEA Grapalat" w:eastAsia="GHEA Grapalat" w:hAnsi="GHEA Grapalat" w:cs="GHEA Grapalat"/>
                <w:b/>
                <w:lang w:val="hy-AM"/>
              </w:rPr>
              <w:lastRenderedPageBreak/>
              <w:t>14. Ընդունվել է</w:t>
            </w:r>
          </w:p>
          <w:p w14:paraId="6946C474" w14:textId="522E5C4C" w:rsidR="007C3FE7" w:rsidRPr="006C012B" w:rsidRDefault="007C3FE7"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EE06B6" w:rsidRPr="00190AB9" w14:paraId="0BF5CE7F" w14:textId="77777777" w:rsidTr="00467B20">
        <w:trPr>
          <w:trHeight w:val="798"/>
        </w:trPr>
        <w:tc>
          <w:tcPr>
            <w:tcW w:w="7740" w:type="dxa"/>
          </w:tcPr>
          <w:p w14:paraId="33B2F8DA" w14:textId="1E814221"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15. </w:t>
            </w:r>
            <w:r w:rsidRPr="00755A64">
              <w:rPr>
                <w:rFonts w:ascii="GHEA Grapalat" w:eastAsia="GHEA Grapalat" w:hAnsi="GHEA Grapalat" w:cs="GHEA Grapalat"/>
                <w:lang w:val="hy-AM"/>
              </w:rPr>
              <w:t>Նախագծի 98-րդ հոդվածի 4-րդ մասի 13-րդ կետով նախատեսվել է. «Կառավարիչը պարտավոր է՝ սնանկության վարույթում նոր առաջացած հարկային պարտավորությունների վերաբերյալ տեղեկատվություն տրամադրել Պետական եկամուտների կոմիտեին,» :</w:t>
            </w:r>
          </w:p>
          <w:p w14:paraId="0ACF665A" w14:textId="74018CD9"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Հաշվի առնելով այն հանգամանքը, որ Նախագծի 174-րդ հոդվածում նշված հայտարարության հրապարակման հետ միաժամանակ կառավարիչը պահանջը գրանցում է պահանջների գրանցամատյանում, ուստի  առաջարկում ենք Նախագծի 98-րդ հոդվածի 4-րդ մասի 13-րդ կետում կատարել լրացում նոր առաջացած հարկային պարտավորությունների մասով, մասնավորապես` նշված կետում «կոմիտեին» բառից հետո լրացնել «և դրանք գրանցել գրանցամատյանի համապատասխան հերթում» բառերը:</w:t>
            </w:r>
          </w:p>
        </w:tc>
        <w:tc>
          <w:tcPr>
            <w:tcW w:w="7230" w:type="dxa"/>
            <w:gridSpan w:val="2"/>
          </w:tcPr>
          <w:p w14:paraId="351B1D57" w14:textId="0BE12AC4" w:rsidR="001E1A2C" w:rsidRPr="0029274D" w:rsidRDefault="001E1A2C" w:rsidP="001E1A2C">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15</w:t>
            </w:r>
            <w:r w:rsidRPr="0029274D">
              <w:rPr>
                <w:rFonts w:ascii="GHEA Grapalat" w:eastAsia="GHEA Grapalat" w:hAnsi="GHEA Grapalat" w:cs="GHEA Grapalat"/>
                <w:b/>
                <w:lang w:val="hy-AM"/>
              </w:rPr>
              <w:t>. Ընդունվել է</w:t>
            </w:r>
          </w:p>
          <w:p w14:paraId="51963ED8" w14:textId="6C415BA8" w:rsidR="00EE06B6" w:rsidRPr="006C012B" w:rsidRDefault="001E1A2C" w:rsidP="001E1A2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դիտարկումները լրացուցիչ կքննարկվեն նախագծի լրամշակման ընթացքում:</w:t>
            </w:r>
          </w:p>
        </w:tc>
      </w:tr>
      <w:tr w:rsidR="00EE06B6" w:rsidRPr="00190AB9" w14:paraId="66285703" w14:textId="77777777" w:rsidTr="00467B20">
        <w:trPr>
          <w:trHeight w:val="798"/>
        </w:trPr>
        <w:tc>
          <w:tcPr>
            <w:tcW w:w="7740" w:type="dxa"/>
          </w:tcPr>
          <w:p w14:paraId="42F69011" w14:textId="421AF616"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16. </w:t>
            </w:r>
            <w:r w:rsidRPr="00755A64">
              <w:rPr>
                <w:rFonts w:ascii="GHEA Grapalat" w:eastAsia="GHEA Grapalat" w:hAnsi="GHEA Grapalat" w:cs="GHEA Grapalat"/>
                <w:lang w:val="hy-AM"/>
              </w:rPr>
              <w:t>Նախագծի 146-րդ հոդվածի 1-ին մասով նախատեսվել է «Իրավաբանական անձ պարտապանի՝ հարկադրված սնանկության ճանաչման դիմումին կից, ի լրումն սույն օրենսգրքի 144-րդ հոդվածի 1-ին և 2-րդ մասերով նախատեսված փաստաթղթերի ներկայացվում են նաև՝....»</w:t>
            </w:r>
          </w:p>
          <w:p w14:paraId="0801AD67" w14:textId="17B246BF"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Նշվածի կապակցությամբ հայտնում ենք, որ պարտատերերին կարող են հասանելի չլինել պարտապանի վերաբերյալ հետևյալ փաստաթղթերը, մասնավորապես` </w:t>
            </w:r>
          </w:p>
          <w:p w14:paraId="4365F7FF"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պարտապանի կանոնադրության, տնտեսական ընկերակցության կազմակերպաիրավական ձև ունեցող իրավաբանական անձ պարտապանի մասնակիցների անունները, բնակության վայրի հասցեն և պետական գրանցման մասին տվյալները, իրավաբանական անձ պարտապանի պարտատերերի և պարտապանների ցուցակները`..., իրավաբանական անձ պարտապանի  գույքի, ներառյալ՝ գրավադրված գույքի ցանկը՝ դրա գտնվելու վայրի և գրավառուների մասին նշումներով, իրավաբանական անձ պարտապանի գույքի նկատմամբ սեփականության իրավունքները հաստատող փաստաթղթերի պատճենները, գույքի արժեքի մասին հաշվետվությունը, բանկի կողմից տրամադրված տեղեկանք՝ բանկում հաշիվների, ավանդների </w:t>
            </w:r>
            <w:r w:rsidRPr="00755A64">
              <w:rPr>
                <w:rFonts w:ascii="GHEA Grapalat" w:eastAsia="GHEA Grapalat" w:hAnsi="GHEA Grapalat" w:cs="GHEA Grapalat"/>
                <w:lang w:val="hy-AM"/>
              </w:rPr>
              <w:lastRenderedPageBreak/>
              <w:t xml:space="preserve">առկայության և մնացորդների մասին, ինչպես նաև դիմումի ներկայացմանը նախորդող հինգ տարվա ընթացքում կատարված դրամական փոխանցումների և այլ գործարքների վերաբերյալ քաղվածքներ՝ ստացված ոչ ուշ, քան իրավաբանական անձ պարտապանին սնանկ ճանաչելու դիմումը ներկայացնելուց տասը օր առաջ, պարտքի առկայությունը, հիմքերը, պարտատերերի պահանջները լիովին բավարարելու պարտապանի անկարողությունը հաստատող փաստաթղթերը, իրավաբանական անձ պարտապանի գույքի, ներառյալ դրամական միջոցների և դեբիտորական պարտքերը հաստատող փաստաթղթեր, վերջին հաշվետու ամսաթվի հաշվեկշիռը կամ այն փոխարինող փաստաթղթերը, ինչպես նաև պարտապանի հաշվեկշռային անվճարունակության վերաբերյալ սույն օրենսգրքի 4-րդ հոդվածի 1-ին մասի 2-րդ կետով նախատեսված  հաշվապահական հաշվառման կանոնների հիման վրա կատարված գնահատումը, իրավաբանական անձ պարտապանի վերջին հաշվետու ժամանակաշրջանի ֆինանսական հաշվետվությունները, դիմումի օրինակը և դրան կից փաստաթղթերի պատճենները հայտնի պարտատերերին ուղարկելը հավաստող ապացույցները: Իսկ Նախագծի 144-րդ հոդվածի 2-րդ մասի 3-րդ  և 5-րդ կետերով </w:t>
            </w:r>
            <w:r w:rsidRPr="00755A64">
              <w:rPr>
                <w:rFonts w:ascii="GHEA Grapalat" w:eastAsia="GHEA Grapalat" w:hAnsi="GHEA Grapalat" w:cs="GHEA Grapalat"/>
                <w:lang w:val="hy-AM"/>
              </w:rPr>
              <w:lastRenderedPageBreak/>
              <w:t>նախատեսված փաստաթղթերը հարկադրված սնանկության դիմումին կից չեն կարող ներկայացվել:</w:t>
            </w:r>
          </w:p>
          <w:p w14:paraId="6FFF926F" w14:textId="39E7D897"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 Հաշվի առնելով այն հանգամանքը, որ Նախագծի 144-րդ հոդվածի 2-րդ մասով սահմանվող կամավոր սնանկության դիմումին կցվող փաստաթղթերը կարող են հասանելի չլինել Նախագծի 146-րդ հոդվածով սահմանվող հարկադրված սնանկության դիմումատուներին, ուստի առաջարկում ենք Նախագծի 146-րդ հոդվածի 1-ին մասը խմբագրել:</w:t>
            </w:r>
          </w:p>
        </w:tc>
        <w:tc>
          <w:tcPr>
            <w:tcW w:w="7230" w:type="dxa"/>
            <w:gridSpan w:val="2"/>
          </w:tcPr>
          <w:p w14:paraId="07E68F28" w14:textId="13C6BA3A" w:rsidR="00817C56" w:rsidRPr="00817C56" w:rsidRDefault="007C3FE7" w:rsidP="00817C56">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16. Մասամբ է</w:t>
            </w:r>
            <w:r w:rsidR="000B7493" w:rsidRPr="00817C56">
              <w:rPr>
                <w:rFonts w:ascii="GHEA Grapalat" w:eastAsia="GHEA Grapalat" w:hAnsi="GHEA Grapalat" w:cs="GHEA Grapalat"/>
                <w:b/>
                <w:bCs/>
                <w:lang w:val="hy-AM"/>
              </w:rPr>
              <w:t xml:space="preserve"> ընդուվել</w:t>
            </w:r>
          </w:p>
          <w:p w14:paraId="238FF560" w14:textId="291BF5CD" w:rsidR="00EE06B6" w:rsidRDefault="000B7493"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Հոդվածով նախատեսված </w:t>
            </w:r>
            <w:r w:rsidR="006208F1">
              <w:rPr>
                <w:rFonts w:ascii="GHEA Grapalat" w:eastAsia="GHEA Grapalat" w:hAnsi="GHEA Grapalat" w:cs="GHEA Grapalat"/>
                <w:lang w:val="hy-AM"/>
              </w:rPr>
              <w:t>փաստաթղթեր</w:t>
            </w:r>
            <w:r w:rsidR="0043428E">
              <w:rPr>
                <w:rFonts w:ascii="GHEA Grapalat" w:eastAsia="GHEA Grapalat" w:hAnsi="GHEA Grapalat" w:cs="GHEA Grapalat"/>
                <w:lang w:val="hy-AM"/>
              </w:rPr>
              <w:t xml:space="preserve">ը </w:t>
            </w:r>
            <w:r w:rsidR="00BE571E">
              <w:rPr>
                <w:rFonts w:ascii="GHEA Grapalat" w:eastAsia="GHEA Grapalat" w:hAnsi="GHEA Grapalat" w:cs="GHEA Grapalat"/>
                <w:lang w:val="hy-AM"/>
              </w:rPr>
              <w:t>վերաբերում են դիմումատուին, այսինքն</w:t>
            </w:r>
            <w:r w:rsidR="0017030B">
              <w:rPr>
                <w:rFonts w:ascii="GHEA Grapalat" w:eastAsia="GHEA Grapalat" w:hAnsi="GHEA Grapalat" w:cs="GHEA Grapalat"/>
                <w:lang w:val="hy-AM"/>
              </w:rPr>
              <w:t xml:space="preserve"> եթե</w:t>
            </w:r>
            <w:r w:rsidR="00BE571E">
              <w:rPr>
                <w:rFonts w:ascii="GHEA Grapalat" w:eastAsia="GHEA Grapalat" w:hAnsi="GHEA Grapalat" w:cs="GHEA Grapalat"/>
                <w:lang w:val="hy-AM"/>
              </w:rPr>
              <w:t xml:space="preserve"> </w:t>
            </w:r>
            <w:r w:rsidR="0017030B">
              <w:rPr>
                <w:rFonts w:ascii="GHEA Grapalat" w:eastAsia="GHEA Grapalat" w:hAnsi="GHEA Grapalat" w:cs="GHEA Grapalat"/>
                <w:lang w:val="hy-AM"/>
              </w:rPr>
              <w:t xml:space="preserve">հարկադրված սնանկության դիմում ներկայացրած </w:t>
            </w:r>
            <w:r w:rsidR="00BE571E">
              <w:rPr>
                <w:rFonts w:ascii="GHEA Grapalat" w:eastAsia="GHEA Grapalat" w:hAnsi="GHEA Grapalat" w:cs="GHEA Grapalat"/>
                <w:lang w:val="hy-AM"/>
              </w:rPr>
              <w:t>պարտատերը իրավաբանական անձ</w:t>
            </w:r>
            <w:r w:rsidR="0017030B">
              <w:rPr>
                <w:rFonts w:ascii="GHEA Grapalat" w:eastAsia="GHEA Grapalat" w:hAnsi="GHEA Grapalat" w:cs="GHEA Grapalat"/>
                <w:lang w:val="hy-AM"/>
              </w:rPr>
              <w:t xml:space="preserve"> կամ ԱՁ </w:t>
            </w:r>
            <w:r w:rsidR="00BE571E">
              <w:rPr>
                <w:rFonts w:ascii="GHEA Grapalat" w:eastAsia="GHEA Grapalat" w:hAnsi="GHEA Grapalat" w:cs="GHEA Grapalat"/>
                <w:lang w:val="hy-AM"/>
              </w:rPr>
              <w:t xml:space="preserve"> է </w:t>
            </w:r>
            <w:r w:rsidR="0017030B">
              <w:rPr>
                <w:rFonts w:ascii="GHEA Grapalat" w:eastAsia="GHEA Grapalat" w:hAnsi="GHEA Grapalat" w:cs="GHEA Grapalat"/>
                <w:lang w:val="hy-AM"/>
              </w:rPr>
              <w:t xml:space="preserve">պետք է ներկայացնի նաև </w:t>
            </w:r>
            <w:r w:rsidR="0017030B" w:rsidRPr="0017030B">
              <w:rPr>
                <w:rFonts w:ascii="GHEA Grapalat" w:eastAsia="GHEA Grapalat" w:hAnsi="GHEA Grapalat" w:cs="GHEA Grapalat"/>
                <w:lang w:val="hy-AM"/>
              </w:rPr>
              <w:t>պետական միասնական գրանցամատյանից քաղվածք</w:t>
            </w:r>
            <w:r w:rsidR="00CF084B">
              <w:rPr>
                <w:rFonts w:ascii="GHEA Grapalat" w:eastAsia="GHEA Grapalat" w:hAnsi="GHEA Grapalat" w:cs="GHEA Grapalat"/>
                <w:lang w:val="hy-AM"/>
              </w:rPr>
              <w:t xml:space="preserve">, նաև պետք է ներկայացնի </w:t>
            </w:r>
            <w:r w:rsidR="00A52308" w:rsidRPr="00C47471">
              <w:rPr>
                <w:rFonts w:ascii="GHEA Grapalat" w:hAnsi="GHEA Grapalat" w:cs="Sylfaen"/>
                <w:lang w:val="hy-AM"/>
              </w:rPr>
              <w:t>պարտքի</w:t>
            </w:r>
            <w:r w:rsidR="00A52308" w:rsidRPr="00C47471">
              <w:rPr>
                <w:rFonts w:ascii="GHEA Grapalat" w:hAnsi="GHEA Grapalat"/>
                <w:lang w:val="hy-AM"/>
              </w:rPr>
              <w:t xml:space="preserve"> </w:t>
            </w:r>
            <w:r w:rsidR="00A52308" w:rsidRPr="00C47471">
              <w:rPr>
                <w:rFonts w:ascii="GHEA Grapalat" w:hAnsi="GHEA Grapalat" w:cs="Sylfaen"/>
                <w:lang w:val="hy-AM"/>
              </w:rPr>
              <w:t>առաջացման</w:t>
            </w:r>
            <w:r w:rsidR="00A52308" w:rsidRPr="00C47471">
              <w:rPr>
                <w:rFonts w:ascii="GHEA Grapalat" w:hAnsi="GHEA Grapalat"/>
                <w:lang w:val="hy-AM"/>
              </w:rPr>
              <w:t xml:space="preserve"> </w:t>
            </w:r>
            <w:r w:rsidR="00A52308" w:rsidRPr="00C47471">
              <w:rPr>
                <w:rFonts w:ascii="GHEA Grapalat" w:hAnsi="GHEA Grapalat" w:cs="Sylfaen"/>
                <w:lang w:val="hy-AM"/>
              </w:rPr>
              <w:t>հիմքերը</w:t>
            </w:r>
            <w:r w:rsidR="00A52308" w:rsidRPr="00C47471">
              <w:rPr>
                <w:rFonts w:ascii="GHEA Grapalat" w:hAnsi="GHEA Grapalat"/>
                <w:lang w:val="hy-AM"/>
              </w:rPr>
              <w:t xml:space="preserve"> </w:t>
            </w:r>
            <w:r w:rsidR="00A52308" w:rsidRPr="00C47471">
              <w:rPr>
                <w:rFonts w:ascii="GHEA Grapalat" w:hAnsi="GHEA Grapalat" w:cs="Sylfaen"/>
                <w:lang w:val="hy-AM"/>
              </w:rPr>
              <w:t>հաստատող</w:t>
            </w:r>
            <w:r w:rsidR="00A52308" w:rsidRPr="00C47471">
              <w:rPr>
                <w:rFonts w:ascii="GHEA Grapalat" w:hAnsi="GHEA Grapalat"/>
                <w:lang w:val="hy-AM"/>
              </w:rPr>
              <w:t xml:space="preserve"> </w:t>
            </w:r>
            <w:r w:rsidR="00A52308" w:rsidRPr="00C47471">
              <w:rPr>
                <w:rFonts w:ascii="GHEA Grapalat" w:hAnsi="GHEA Grapalat" w:cs="Sylfaen"/>
                <w:lang w:val="hy-AM"/>
              </w:rPr>
              <w:t>ապացույցներ</w:t>
            </w:r>
            <w:r w:rsidR="0017030B">
              <w:rPr>
                <w:rFonts w:ascii="GHEA Grapalat" w:eastAsia="GHEA Grapalat" w:hAnsi="GHEA Grapalat" w:cs="GHEA Grapalat"/>
                <w:lang w:val="hy-AM"/>
              </w:rPr>
              <w:t>։</w:t>
            </w:r>
          </w:p>
          <w:p w14:paraId="30B17950" w14:textId="0912684E" w:rsidR="007C3FE7" w:rsidRDefault="007C3FE7"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Միաժամանակ </w:t>
            </w:r>
            <w:r w:rsidRPr="007C3FE7">
              <w:rPr>
                <w:rFonts w:ascii="GHEA Grapalat" w:eastAsia="GHEA Grapalat" w:hAnsi="GHEA Grapalat" w:cs="GHEA Grapalat"/>
                <w:lang w:val="hy-AM"/>
              </w:rPr>
              <w:t>146-րդ հոդվածի 1-ին մասում կատարվել է համապատասխան փոփոխություն։</w:t>
            </w:r>
            <w:r w:rsidR="00C01009">
              <w:rPr>
                <w:rFonts w:ascii="GHEA Grapalat" w:eastAsia="GHEA Grapalat" w:hAnsi="GHEA Grapalat" w:cs="GHEA Grapalat"/>
                <w:lang w:val="hy-AM"/>
              </w:rPr>
              <w:t xml:space="preserve"> </w:t>
            </w:r>
            <w:r w:rsidRPr="007C3FE7">
              <w:rPr>
                <w:rFonts w:ascii="GHEA Grapalat" w:eastAsia="GHEA Grapalat" w:hAnsi="GHEA Grapalat" w:cs="GHEA Grapalat"/>
                <w:lang w:val="hy-AM"/>
              </w:rPr>
              <w:t>Նախագծի 144-րդ հոդվածի 2-րդ մասի 3-րդ  և 5-րդ կետերով նախատեսված փաստաթղթերը հարկադրված սնանկության դիմումին կից չեն  ներկայացվում։</w:t>
            </w:r>
          </w:p>
          <w:p w14:paraId="7CE0563C" w14:textId="77777777" w:rsidR="00690E7D" w:rsidRDefault="00690E7D" w:rsidP="00EE06B6">
            <w:pPr>
              <w:spacing w:line="360" w:lineRule="auto"/>
              <w:jc w:val="both"/>
              <w:rPr>
                <w:rFonts w:ascii="GHEA Grapalat" w:eastAsia="GHEA Grapalat" w:hAnsi="GHEA Grapalat" w:cs="GHEA Grapalat"/>
                <w:lang w:val="hy-AM"/>
              </w:rPr>
            </w:pPr>
          </w:p>
          <w:p w14:paraId="082F0D92" w14:textId="77777777" w:rsidR="00690E7D" w:rsidRDefault="00690E7D" w:rsidP="00EE06B6">
            <w:pPr>
              <w:spacing w:line="360" w:lineRule="auto"/>
              <w:jc w:val="both"/>
              <w:rPr>
                <w:rFonts w:ascii="GHEA Grapalat" w:eastAsia="GHEA Grapalat" w:hAnsi="GHEA Grapalat" w:cs="GHEA Grapalat"/>
                <w:lang w:val="hy-AM"/>
              </w:rPr>
            </w:pPr>
          </w:p>
          <w:p w14:paraId="34B0C33C" w14:textId="77777777" w:rsidR="00690E7D" w:rsidRDefault="00690E7D" w:rsidP="00EE06B6">
            <w:pPr>
              <w:spacing w:line="360" w:lineRule="auto"/>
              <w:jc w:val="both"/>
              <w:rPr>
                <w:rFonts w:ascii="GHEA Grapalat" w:eastAsia="GHEA Grapalat" w:hAnsi="GHEA Grapalat" w:cs="GHEA Grapalat"/>
                <w:lang w:val="hy-AM"/>
              </w:rPr>
            </w:pPr>
          </w:p>
          <w:p w14:paraId="050D0D05" w14:textId="77777777" w:rsidR="00690E7D" w:rsidRDefault="00690E7D" w:rsidP="00EE06B6">
            <w:pPr>
              <w:spacing w:line="360" w:lineRule="auto"/>
              <w:jc w:val="both"/>
              <w:rPr>
                <w:rFonts w:ascii="GHEA Grapalat" w:eastAsia="GHEA Grapalat" w:hAnsi="GHEA Grapalat" w:cs="GHEA Grapalat"/>
                <w:lang w:val="hy-AM"/>
              </w:rPr>
            </w:pPr>
          </w:p>
          <w:p w14:paraId="260C9AD9" w14:textId="77777777" w:rsidR="00690E7D" w:rsidRDefault="00690E7D" w:rsidP="00EE06B6">
            <w:pPr>
              <w:spacing w:line="360" w:lineRule="auto"/>
              <w:jc w:val="both"/>
              <w:rPr>
                <w:rFonts w:ascii="GHEA Grapalat" w:eastAsia="GHEA Grapalat" w:hAnsi="GHEA Grapalat" w:cs="GHEA Grapalat"/>
                <w:lang w:val="hy-AM"/>
              </w:rPr>
            </w:pPr>
          </w:p>
          <w:p w14:paraId="611A9828" w14:textId="77777777" w:rsidR="00690E7D" w:rsidRDefault="00690E7D" w:rsidP="00EE06B6">
            <w:pPr>
              <w:spacing w:line="360" w:lineRule="auto"/>
              <w:jc w:val="both"/>
              <w:rPr>
                <w:rFonts w:ascii="GHEA Grapalat" w:eastAsia="GHEA Grapalat" w:hAnsi="GHEA Grapalat" w:cs="GHEA Grapalat"/>
                <w:lang w:val="hy-AM"/>
              </w:rPr>
            </w:pPr>
          </w:p>
          <w:p w14:paraId="058179A9" w14:textId="77777777" w:rsidR="00690E7D" w:rsidRDefault="00690E7D" w:rsidP="00EE06B6">
            <w:pPr>
              <w:spacing w:line="360" w:lineRule="auto"/>
              <w:jc w:val="both"/>
              <w:rPr>
                <w:rFonts w:ascii="GHEA Grapalat" w:eastAsia="GHEA Grapalat" w:hAnsi="GHEA Grapalat" w:cs="GHEA Grapalat"/>
                <w:lang w:val="hy-AM"/>
              </w:rPr>
            </w:pPr>
          </w:p>
          <w:p w14:paraId="4E2FBC8D" w14:textId="77777777" w:rsidR="00690E7D" w:rsidRDefault="00690E7D" w:rsidP="00EE06B6">
            <w:pPr>
              <w:spacing w:line="360" w:lineRule="auto"/>
              <w:jc w:val="both"/>
              <w:rPr>
                <w:rFonts w:ascii="GHEA Grapalat" w:eastAsia="GHEA Grapalat" w:hAnsi="GHEA Grapalat" w:cs="GHEA Grapalat"/>
                <w:lang w:val="hy-AM"/>
              </w:rPr>
            </w:pPr>
          </w:p>
          <w:p w14:paraId="695A06AD" w14:textId="77777777" w:rsidR="00690E7D" w:rsidRDefault="00690E7D" w:rsidP="00EE06B6">
            <w:pPr>
              <w:spacing w:line="360" w:lineRule="auto"/>
              <w:jc w:val="both"/>
              <w:rPr>
                <w:rFonts w:ascii="GHEA Grapalat" w:eastAsia="GHEA Grapalat" w:hAnsi="GHEA Grapalat" w:cs="GHEA Grapalat"/>
                <w:lang w:val="hy-AM"/>
              </w:rPr>
            </w:pPr>
          </w:p>
          <w:p w14:paraId="66DF7A81" w14:textId="77777777" w:rsidR="00690E7D" w:rsidRDefault="00690E7D" w:rsidP="00EE06B6">
            <w:pPr>
              <w:spacing w:line="360" w:lineRule="auto"/>
              <w:jc w:val="both"/>
              <w:rPr>
                <w:rFonts w:ascii="GHEA Grapalat" w:eastAsia="GHEA Grapalat" w:hAnsi="GHEA Grapalat" w:cs="GHEA Grapalat"/>
                <w:lang w:val="hy-AM"/>
              </w:rPr>
            </w:pPr>
          </w:p>
          <w:p w14:paraId="0A5CAFB5" w14:textId="77777777" w:rsidR="00690E7D" w:rsidRDefault="00690E7D" w:rsidP="00EE06B6">
            <w:pPr>
              <w:spacing w:line="360" w:lineRule="auto"/>
              <w:jc w:val="both"/>
              <w:rPr>
                <w:rFonts w:ascii="GHEA Grapalat" w:eastAsia="GHEA Grapalat" w:hAnsi="GHEA Grapalat" w:cs="GHEA Grapalat"/>
                <w:lang w:val="hy-AM"/>
              </w:rPr>
            </w:pPr>
          </w:p>
          <w:p w14:paraId="01032C31" w14:textId="77777777" w:rsidR="00690E7D" w:rsidRDefault="00690E7D" w:rsidP="00EE06B6">
            <w:pPr>
              <w:spacing w:line="360" w:lineRule="auto"/>
              <w:jc w:val="both"/>
              <w:rPr>
                <w:rFonts w:ascii="GHEA Grapalat" w:eastAsia="GHEA Grapalat" w:hAnsi="GHEA Grapalat" w:cs="GHEA Grapalat"/>
                <w:lang w:val="hy-AM"/>
              </w:rPr>
            </w:pPr>
          </w:p>
          <w:p w14:paraId="5F1841B3" w14:textId="77777777" w:rsidR="00690E7D" w:rsidRDefault="00690E7D" w:rsidP="00EE06B6">
            <w:pPr>
              <w:spacing w:line="360" w:lineRule="auto"/>
              <w:jc w:val="both"/>
              <w:rPr>
                <w:rFonts w:ascii="GHEA Grapalat" w:eastAsia="GHEA Grapalat" w:hAnsi="GHEA Grapalat" w:cs="GHEA Grapalat"/>
                <w:lang w:val="hy-AM"/>
              </w:rPr>
            </w:pPr>
          </w:p>
          <w:p w14:paraId="7251DFD4" w14:textId="77777777" w:rsidR="00690E7D" w:rsidRDefault="00690E7D" w:rsidP="00EE06B6">
            <w:pPr>
              <w:spacing w:line="360" w:lineRule="auto"/>
              <w:jc w:val="both"/>
              <w:rPr>
                <w:rFonts w:ascii="GHEA Grapalat" w:eastAsia="GHEA Grapalat" w:hAnsi="GHEA Grapalat" w:cs="GHEA Grapalat"/>
                <w:lang w:val="hy-AM"/>
              </w:rPr>
            </w:pPr>
          </w:p>
          <w:p w14:paraId="320F3A49" w14:textId="77777777" w:rsidR="00690E7D" w:rsidRDefault="00690E7D" w:rsidP="00EE06B6">
            <w:pPr>
              <w:spacing w:line="360" w:lineRule="auto"/>
              <w:jc w:val="both"/>
              <w:rPr>
                <w:rFonts w:ascii="GHEA Grapalat" w:eastAsia="GHEA Grapalat" w:hAnsi="GHEA Grapalat" w:cs="GHEA Grapalat"/>
                <w:lang w:val="hy-AM"/>
              </w:rPr>
            </w:pPr>
          </w:p>
          <w:p w14:paraId="4A230262" w14:textId="77777777" w:rsidR="00690E7D" w:rsidRDefault="00690E7D" w:rsidP="00EE06B6">
            <w:pPr>
              <w:spacing w:line="360" w:lineRule="auto"/>
              <w:jc w:val="both"/>
              <w:rPr>
                <w:rFonts w:ascii="GHEA Grapalat" w:eastAsia="GHEA Grapalat" w:hAnsi="GHEA Grapalat" w:cs="GHEA Grapalat"/>
                <w:lang w:val="hy-AM"/>
              </w:rPr>
            </w:pPr>
          </w:p>
          <w:p w14:paraId="146E4E9E" w14:textId="77777777" w:rsidR="00690E7D" w:rsidRDefault="00690E7D" w:rsidP="00EE06B6">
            <w:pPr>
              <w:spacing w:line="360" w:lineRule="auto"/>
              <w:jc w:val="both"/>
              <w:rPr>
                <w:rFonts w:ascii="GHEA Grapalat" w:eastAsia="GHEA Grapalat" w:hAnsi="GHEA Grapalat" w:cs="GHEA Grapalat"/>
                <w:lang w:val="hy-AM"/>
              </w:rPr>
            </w:pPr>
          </w:p>
          <w:p w14:paraId="09D960EC" w14:textId="77777777" w:rsidR="00690E7D" w:rsidRDefault="00690E7D" w:rsidP="00EE06B6">
            <w:pPr>
              <w:spacing w:line="360" w:lineRule="auto"/>
              <w:jc w:val="both"/>
              <w:rPr>
                <w:rFonts w:ascii="GHEA Grapalat" w:eastAsia="GHEA Grapalat" w:hAnsi="GHEA Grapalat" w:cs="GHEA Grapalat"/>
                <w:lang w:val="hy-AM"/>
              </w:rPr>
            </w:pPr>
          </w:p>
          <w:p w14:paraId="552BC8EF" w14:textId="77777777" w:rsidR="00690E7D" w:rsidRDefault="00690E7D" w:rsidP="00EE06B6">
            <w:pPr>
              <w:spacing w:line="360" w:lineRule="auto"/>
              <w:jc w:val="both"/>
              <w:rPr>
                <w:rFonts w:ascii="GHEA Grapalat" w:eastAsia="GHEA Grapalat" w:hAnsi="GHEA Grapalat" w:cs="GHEA Grapalat"/>
                <w:lang w:val="hy-AM"/>
              </w:rPr>
            </w:pPr>
          </w:p>
          <w:p w14:paraId="4827DE53" w14:textId="77777777" w:rsidR="00690E7D" w:rsidRDefault="00690E7D" w:rsidP="00EE06B6">
            <w:pPr>
              <w:spacing w:line="360" w:lineRule="auto"/>
              <w:jc w:val="both"/>
              <w:rPr>
                <w:rFonts w:ascii="GHEA Grapalat" w:eastAsia="GHEA Grapalat" w:hAnsi="GHEA Grapalat" w:cs="GHEA Grapalat"/>
                <w:lang w:val="hy-AM"/>
              </w:rPr>
            </w:pPr>
          </w:p>
          <w:p w14:paraId="4585D849" w14:textId="77777777" w:rsidR="00690E7D" w:rsidRDefault="00690E7D" w:rsidP="00EE06B6">
            <w:pPr>
              <w:spacing w:line="360" w:lineRule="auto"/>
              <w:jc w:val="both"/>
              <w:rPr>
                <w:rFonts w:ascii="GHEA Grapalat" w:eastAsia="GHEA Grapalat" w:hAnsi="GHEA Grapalat" w:cs="GHEA Grapalat"/>
                <w:lang w:val="hy-AM"/>
              </w:rPr>
            </w:pPr>
          </w:p>
          <w:p w14:paraId="4CF21A19" w14:textId="77777777" w:rsidR="00690E7D" w:rsidRDefault="00690E7D" w:rsidP="00EE06B6">
            <w:pPr>
              <w:spacing w:line="360" w:lineRule="auto"/>
              <w:jc w:val="both"/>
              <w:rPr>
                <w:rFonts w:ascii="GHEA Grapalat" w:eastAsia="GHEA Grapalat" w:hAnsi="GHEA Grapalat" w:cs="GHEA Grapalat"/>
                <w:lang w:val="hy-AM"/>
              </w:rPr>
            </w:pPr>
          </w:p>
          <w:p w14:paraId="2A7B5C99" w14:textId="77777777" w:rsidR="00690E7D" w:rsidRDefault="00690E7D" w:rsidP="00EE06B6">
            <w:pPr>
              <w:spacing w:line="360" w:lineRule="auto"/>
              <w:jc w:val="both"/>
              <w:rPr>
                <w:rFonts w:ascii="GHEA Grapalat" w:eastAsia="GHEA Grapalat" w:hAnsi="GHEA Grapalat" w:cs="GHEA Grapalat"/>
                <w:lang w:val="hy-AM"/>
              </w:rPr>
            </w:pPr>
          </w:p>
          <w:p w14:paraId="2029B914" w14:textId="77777777" w:rsidR="00690E7D" w:rsidRDefault="00690E7D" w:rsidP="00EE06B6">
            <w:pPr>
              <w:spacing w:line="360" w:lineRule="auto"/>
              <w:jc w:val="both"/>
              <w:rPr>
                <w:rFonts w:ascii="GHEA Grapalat" w:eastAsia="GHEA Grapalat" w:hAnsi="GHEA Grapalat" w:cs="GHEA Grapalat"/>
                <w:lang w:val="hy-AM"/>
              </w:rPr>
            </w:pPr>
          </w:p>
          <w:p w14:paraId="5CCE4878" w14:textId="77777777" w:rsidR="00690E7D" w:rsidRDefault="00690E7D" w:rsidP="00EE06B6">
            <w:pPr>
              <w:spacing w:line="360" w:lineRule="auto"/>
              <w:jc w:val="both"/>
              <w:rPr>
                <w:rFonts w:ascii="GHEA Grapalat" w:eastAsia="GHEA Grapalat" w:hAnsi="GHEA Grapalat" w:cs="GHEA Grapalat"/>
                <w:lang w:val="hy-AM"/>
              </w:rPr>
            </w:pPr>
          </w:p>
          <w:p w14:paraId="6B5BFDEC" w14:textId="77777777" w:rsidR="00690E7D" w:rsidRDefault="00690E7D" w:rsidP="00EE06B6">
            <w:pPr>
              <w:spacing w:line="360" w:lineRule="auto"/>
              <w:jc w:val="both"/>
              <w:rPr>
                <w:rFonts w:ascii="GHEA Grapalat" w:eastAsia="GHEA Grapalat" w:hAnsi="GHEA Grapalat" w:cs="GHEA Grapalat"/>
                <w:lang w:val="hy-AM"/>
              </w:rPr>
            </w:pPr>
          </w:p>
          <w:p w14:paraId="3505DCBD" w14:textId="77777777" w:rsidR="00690E7D" w:rsidRDefault="00690E7D" w:rsidP="00EE06B6">
            <w:pPr>
              <w:spacing w:line="360" w:lineRule="auto"/>
              <w:jc w:val="both"/>
              <w:rPr>
                <w:rFonts w:ascii="GHEA Grapalat" w:eastAsia="GHEA Grapalat" w:hAnsi="GHEA Grapalat" w:cs="GHEA Grapalat"/>
                <w:lang w:val="hy-AM"/>
              </w:rPr>
            </w:pPr>
          </w:p>
          <w:p w14:paraId="644FF6A7" w14:textId="77777777" w:rsidR="00690E7D" w:rsidRDefault="00690E7D" w:rsidP="00EE06B6">
            <w:pPr>
              <w:spacing w:line="360" w:lineRule="auto"/>
              <w:jc w:val="both"/>
              <w:rPr>
                <w:rFonts w:ascii="GHEA Grapalat" w:eastAsia="GHEA Grapalat" w:hAnsi="GHEA Grapalat" w:cs="GHEA Grapalat"/>
                <w:lang w:val="hy-AM"/>
              </w:rPr>
            </w:pPr>
          </w:p>
          <w:p w14:paraId="351CA420" w14:textId="77777777" w:rsidR="00690E7D" w:rsidRDefault="00690E7D" w:rsidP="00EE06B6">
            <w:pPr>
              <w:spacing w:line="360" w:lineRule="auto"/>
              <w:jc w:val="both"/>
              <w:rPr>
                <w:rFonts w:ascii="GHEA Grapalat" w:eastAsia="GHEA Grapalat" w:hAnsi="GHEA Grapalat" w:cs="GHEA Grapalat"/>
                <w:lang w:val="hy-AM"/>
              </w:rPr>
            </w:pPr>
          </w:p>
          <w:p w14:paraId="42FE4FF8" w14:textId="77777777" w:rsidR="00690E7D" w:rsidRDefault="00690E7D" w:rsidP="00EE06B6">
            <w:pPr>
              <w:spacing w:line="360" w:lineRule="auto"/>
              <w:jc w:val="both"/>
              <w:rPr>
                <w:rFonts w:ascii="GHEA Grapalat" w:eastAsia="GHEA Grapalat" w:hAnsi="GHEA Grapalat" w:cs="GHEA Grapalat"/>
                <w:lang w:val="hy-AM"/>
              </w:rPr>
            </w:pPr>
          </w:p>
          <w:p w14:paraId="0E92C1DC" w14:textId="77777777" w:rsidR="00690E7D" w:rsidRDefault="00690E7D" w:rsidP="00EE06B6">
            <w:pPr>
              <w:spacing w:line="360" w:lineRule="auto"/>
              <w:jc w:val="both"/>
              <w:rPr>
                <w:rFonts w:ascii="GHEA Grapalat" w:eastAsia="GHEA Grapalat" w:hAnsi="GHEA Grapalat" w:cs="GHEA Grapalat"/>
                <w:lang w:val="hy-AM"/>
              </w:rPr>
            </w:pPr>
          </w:p>
          <w:p w14:paraId="302AD4EF" w14:textId="77777777" w:rsidR="00690E7D" w:rsidRDefault="00690E7D" w:rsidP="00EE06B6">
            <w:pPr>
              <w:spacing w:line="360" w:lineRule="auto"/>
              <w:jc w:val="both"/>
              <w:rPr>
                <w:rFonts w:ascii="GHEA Grapalat" w:eastAsia="GHEA Grapalat" w:hAnsi="GHEA Grapalat" w:cs="GHEA Grapalat"/>
                <w:lang w:val="hy-AM"/>
              </w:rPr>
            </w:pPr>
          </w:p>
          <w:p w14:paraId="27C30793" w14:textId="77777777" w:rsidR="00690E7D" w:rsidRDefault="00690E7D" w:rsidP="00EE06B6">
            <w:pPr>
              <w:spacing w:line="360" w:lineRule="auto"/>
              <w:jc w:val="both"/>
              <w:rPr>
                <w:rFonts w:ascii="GHEA Grapalat" w:eastAsia="GHEA Grapalat" w:hAnsi="GHEA Grapalat" w:cs="GHEA Grapalat"/>
                <w:lang w:val="hy-AM"/>
              </w:rPr>
            </w:pPr>
          </w:p>
          <w:p w14:paraId="3ADEE21C" w14:textId="77777777" w:rsidR="00690E7D" w:rsidRDefault="00690E7D" w:rsidP="00EE06B6">
            <w:pPr>
              <w:spacing w:line="360" w:lineRule="auto"/>
              <w:jc w:val="both"/>
              <w:rPr>
                <w:rFonts w:ascii="GHEA Grapalat" w:eastAsia="GHEA Grapalat" w:hAnsi="GHEA Grapalat" w:cs="GHEA Grapalat"/>
                <w:lang w:val="hy-AM"/>
              </w:rPr>
            </w:pPr>
          </w:p>
          <w:p w14:paraId="1041D159" w14:textId="77777777" w:rsidR="00690E7D" w:rsidRDefault="00690E7D" w:rsidP="00EE06B6">
            <w:pPr>
              <w:spacing w:line="360" w:lineRule="auto"/>
              <w:jc w:val="both"/>
              <w:rPr>
                <w:rFonts w:ascii="GHEA Grapalat" w:eastAsia="GHEA Grapalat" w:hAnsi="GHEA Grapalat" w:cs="GHEA Grapalat"/>
                <w:lang w:val="hy-AM"/>
              </w:rPr>
            </w:pPr>
          </w:p>
          <w:p w14:paraId="3AA1A449" w14:textId="725C3410" w:rsidR="00690E7D" w:rsidRPr="0017030B" w:rsidRDefault="00690E7D" w:rsidP="007C3FE7">
            <w:pPr>
              <w:spacing w:line="360" w:lineRule="auto"/>
              <w:jc w:val="both"/>
              <w:rPr>
                <w:rFonts w:ascii="GHEA Grapalat" w:eastAsia="GHEA Grapalat" w:hAnsi="GHEA Grapalat" w:cs="GHEA Grapalat"/>
                <w:lang w:val="hy-AM"/>
              </w:rPr>
            </w:pPr>
          </w:p>
        </w:tc>
      </w:tr>
      <w:tr w:rsidR="00EE06B6" w:rsidRPr="00190AB9" w14:paraId="314C3F87" w14:textId="77777777" w:rsidTr="00467B20">
        <w:trPr>
          <w:trHeight w:val="798"/>
        </w:trPr>
        <w:tc>
          <w:tcPr>
            <w:tcW w:w="7740" w:type="dxa"/>
          </w:tcPr>
          <w:p w14:paraId="25CA1AFA" w14:textId="376A1475"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17. </w:t>
            </w:r>
            <w:r w:rsidRPr="00755A64">
              <w:rPr>
                <w:rFonts w:ascii="GHEA Grapalat" w:eastAsia="GHEA Grapalat" w:hAnsi="GHEA Grapalat" w:cs="GHEA Grapalat"/>
                <w:lang w:val="hy-AM"/>
              </w:rPr>
              <w:t>Նախագծի 149-րդ հոդվածի 3-րդ մասով նախատեսվել է «Սույն հոդվածով նախատեսված պետական և տեղական ինքնակառավարման մարմինները և պաշտոնատար անձինք կարող են հրաժարվել պահանջից, եթե պարտավորության կատարման հետևանքով դրա չափը նվազել է սույն օրենսգրքի 4-րդ և 5-րդ հոդվածներով նախատեսված չափից:»:</w:t>
            </w:r>
          </w:p>
          <w:p w14:paraId="5579C20F"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Առաջարկում ենք նշած դրույթը շարադրել հետևյալ խմբագրությամբ. </w:t>
            </w:r>
            <w:r w:rsidRPr="007C3FE7">
              <w:rPr>
                <w:rFonts w:ascii="GHEA Grapalat" w:eastAsia="GHEA Grapalat" w:hAnsi="GHEA Grapalat" w:cs="GHEA Grapalat"/>
                <w:lang w:val="hy-AM"/>
              </w:rPr>
              <w:t xml:space="preserve">«Սույն հոդվածով նախատեսված պետական և տեղական ինքնակառավարման մարմինները և պաշտոնատար անձինք կարող են հրաժարվել դիմումից, եթե դիմումը դատարան ներկայացնելուց հետո պարտքի լրիվ կամ մասնակի մարման հետևանքով պարտապանը դադարում է անվճարունակ լինելուց կամ սույն </w:t>
            </w:r>
            <w:r w:rsidRPr="007C3FE7">
              <w:rPr>
                <w:rFonts w:ascii="GHEA Grapalat" w:eastAsia="GHEA Grapalat" w:hAnsi="GHEA Grapalat" w:cs="GHEA Grapalat"/>
                <w:lang w:val="hy-AM"/>
              </w:rPr>
              <w:lastRenderedPageBreak/>
              <w:t>օրենսգրքի 4-րդ և 5-րդ հոդվածներով սահմանված հիմքը վերանում է։»:</w:t>
            </w:r>
            <w:r w:rsidRPr="00755A64">
              <w:rPr>
                <w:rFonts w:ascii="GHEA Grapalat" w:eastAsia="GHEA Grapalat" w:hAnsi="GHEA Grapalat" w:cs="GHEA Grapalat"/>
                <w:lang w:val="hy-AM"/>
              </w:rPr>
              <w:t xml:space="preserve"> </w:t>
            </w:r>
          </w:p>
          <w:p w14:paraId="3B16A01A"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Նշված առաջարկը պայմանավորված է նրանով, որ հնարավոր են դեպքեր, երբ հարկադրված սնանկության դիմումը վարույթ ընդունելուց հետո պարտապանը, Հայաստանի Հանրապետության հարկային օրենսգրքով սահմանված կարգով դիմում է հարկային մարմնին պարտավորությունների մարման ժամանակացույց կնքելու համար, իսկ ժամանակացույցի կնքման արդյունքում պարտավորությունների կետանցը վերանում է, հետևաբար վերանում է նաև պարտապանի անվճարունակության հատկանիշը, և եթե պարտապանը մինչև վճռի կայացումը վճարում է նաև դատական ծախսի գումարը, ապա տվյալ դեպքում հարկային մարմինը պետք է իրավունք ստանա հրաժարվելու իր կողմից ներկայացված դիմումից:</w:t>
            </w:r>
          </w:p>
          <w:p w14:paraId="349F0DC5" w14:textId="6E08D970"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Միաժամանակ նկատի ունենալով, որ սույն հոդվածը վերաբերվում է սնանկության դիմումին, ոչ թե պարտատիրոջ պահանջին, ուստի առաջարկում ենք  «պահանջ» բառը փոխարինել «դիմում» բառով:</w:t>
            </w:r>
          </w:p>
        </w:tc>
        <w:tc>
          <w:tcPr>
            <w:tcW w:w="7230" w:type="dxa"/>
            <w:gridSpan w:val="2"/>
          </w:tcPr>
          <w:p w14:paraId="31AE3834" w14:textId="17281532" w:rsidR="005705D3" w:rsidRPr="007C3FE7" w:rsidRDefault="007C3FE7" w:rsidP="005705D3">
            <w:pPr>
              <w:spacing w:line="360" w:lineRule="auto"/>
              <w:jc w:val="center"/>
              <w:rPr>
                <w:rFonts w:ascii="GHEA Grapalat" w:eastAsia="GHEA Grapalat" w:hAnsi="GHEA Grapalat" w:cs="GHEA Grapalat"/>
                <w:lang w:val="hy-AM"/>
              </w:rPr>
            </w:pPr>
            <w:r>
              <w:rPr>
                <w:rFonts w:ascii="GHEA Grapalat" w:eastAsia="GHEA Grapalat" w:hAnsi="GHEA Grapalat" w:cs="GHEA Grapalat"/>
                <w:b/>
                <w:bCs/>
                <w:lang w:val="hy-AM"/>
              </w:rPr>
              <w:lastRenderedPageBreak/>
              <w:t xml:space="preserve">17. </w:t>
            </w:r>
            <w:r w:rsidR="006A6481" w:rsidRPr="007C3FE7">
              <w:rPr>
                <w:rFonts w:ascii="GHEA Grapalat" w:eastAsia="GHEA Grapalat" w:hAnsi="GHEA Grapalat" w:cs="GHEA Grapalat"/>
                <w:b/>
                <w:bCs/>
                <w:lang w:val="hy-AM"/>
              </w:rPr>
              <w:t>Ընդունվել</w:t>
            </w:r>
            <w:r w:rsidR="006A6481" w:rsidRPr="007C3FE7">
              <w:rPr>
                <w:rFonts w:ascii="GHEA Grapalat" w:eastAsia="GHEA Grapalat" w:hAnsi="GHEA Grapalat" w:cs="GHEA Grapalat"/>
                <w:lang w:val="hy-AM"/>
              </w:rPr>
              <w:t xml:space="preserve"> է</w:t>
            </w:r>
          </w:p>
          <w:p w14:paraId="54E005D2" w14:textId="6D4B1935" w:rsidR="00EE06B6" w:rsidRPr="006C012B" w:rsidRDefault="007C3FE7" w:rsidP="00EE06B6">
            <w:pPr>
              <w:spacing w:line="360" w:lineRule="auto"/>
              <w:jc w:val="both"/>
              <w:rPr>
                <w:rFonts w:ascii="GHEA Grapalat" w:eastAsia="GHEA Grapalat" w:hAnsi="GHEA Grapalat" w:cs="GHEA Grapalat"/>
                <w:lang w:val="hy-AM"/>
              </w:rPr>
            </w:pPr>
            <w:r w:rsidRPr="007C3FE7">
              <w:rPr>
                <w:rFonts w:ascii="GHEA Grapalat" w:eastAsia="GHEA Grapalat" w:hAnsi="GHEA Grapalat" w:cs="GHEA Grapalat"/>
                <w:lang w:val="hy-AM"/>
              </w:rPr>
              <w:t>Նախագծի</w:t>
            </w:r>
            <w:r w:rsidR="006A6481" w:rsidRPr="007C3FE7">
              <w:rPr>
                <w:rFonts w:ascii="GHEA Grapalat" w:eastAsia="GHEA Grapalat" w:hAnsi="GHEA Grapalat" w:cs="GHEA Grapalat"/>
                <w:lang w:val="hy-AM"/>
              </w:rPr>
              <w:t xml:space="preserve"> 149-րդ հոդվածի 3-րդ մասը շարադրվել է </w:t>
            </w:r>
            <w:r>
              <w:rPr>
                <w:rFonts w:ascii="GHEA Grapalat" w:eastAsia="GHEA Grapalat" w:hAnsi="GHEA Grapalat" w:cs="GHEA Grapalat"/>
                <w:lang w:val="hy-AM"/>
              </w:rPr>
              <w:t xml:space="preserve">նոր </w:t>
            </w:r>
            <w:r w:rsidR="006A6481" w:rsidRPr="007C3FE7">
              <w:rPr>
                <w:rFonts w:ascii="GHEA Grapalat" w:eastAsia="GHEA Grapalat" w:hAnsi="GHEA Grapalat" w:cs="GHEA Grapalat"/>
                <w:lang w:val="hy-AM"/>
              </w:rPr>
              <w:t>խմբագրությամբ։</w:t>
            </w:r>
          </w:p>
        </w:tc>
      </w:tr>
      <w:tr w:rsidR="00EE06B6" w:rsidRPr="00190AB9" w14:paraId="4A10690B" w14:textId="77777777" w:rsidTr="00467B20">
        <w:trPr>
          <w:trHeight w:val="798"/>
        </w:trPr>
        <w:tc>
          <w:tcPr>
            <w:tcW w:w="7740" w:type="dxa"/>
          </w:tcPr>
          <w:p w14:paraId="33F537CC" w14:textId="185B5F9D"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18. </w:t>
            </w:r>
            <w:r w:rsidRPr="00755A64">
              <w:rPr>
                <w:rFonts w:ascii="GHEA Grapalat" w:eastAsia="GHEA Grapalat" w:hAnsi="GHEA Grapalat" w:cs="GHEA Grapalat"/>
                <w:lang w:val="hy-AM"/>
              </w:rPr>
              <w:t xml:space="preserve">Նախագծի 164-րդ հոդվածի 1-ին մասի 5-րդ կետով նախատեսվել է. «Պարտապանին սնանկ ճանաչելու մասին վճիռն օրինական ուժի մեջ մտնելուց հետո՝ մինչև պարտապանի լուծարման վարույթ սկսելը </w:t>
            </w:r>
            <w:r w:rsidRPr="00755A64">
              <w:rPr>
                <w:rFonts w:ascii="GHEA Grapalat" w:eastAsia="GHEA Grapalat" w:hAnsi="GHEA Grapalat" w:cs="GHEA Grapalat"/>
                <w:lang w:val="hy-AM"/>
              </w:rPr>
              <w:lastRenderedPageBreak/>
              <w:t>դադարում է պարտապանի վճարային, ներառյալ` հարկերի, տուրքերի այլ վճարների գծով պարտավորությունների նկատմամբ տոկոսների հաշվարկումը, ինչպես նաև այդ պարտավորությունների չկատարման կամ ոչ պատշաճ կատարման համար ցանկացած տեսակի տույժերի, տոկոսների և տուգանքների հաշվեգրումը.»: Առաջարկում ենք նշված դրույթից հանել «մինչև պարտապանի լուծարման վարույթ սկսելը» բառերը</w:t>
            </w:r>
            <w:r>
              <w:rPr>
                <w:rFonts w:ascii="GHEA Grapalat" w:eastAsia="GHEA Grapalat" w:hAnsi="GHEA Grapalat" w:cs="GHEA Grapalat"/>
                <w:lang w:val="hy-AM"/>
              </w:rPr>
              <w:t>:</w:t>
            </w:r>
          </w:p>
        </w:tc>
        <w:tc>
          <w:tcPr>
            <w:tcW w:w="7230" w:type="dxa"/>
            <w:gridSpan w:val="2"/>
          </w:tcPr>
          <w:p w14:paraId="26FD4CE7" w14:textId="77777777" w:rsidR="00C01009" w:rsidRPr="00C01009" w:rsidRDefault="007C3FE7" w:rsidP="00C01009">
            <w:pPr>
              <w:spacing w:line="360" w:lineRule="auto"/>
              <w:jc w:val="center"/>
              <w:rPr>
                <w:rFonts w:ascii="GHEA Grapalat" w:eastAsia="GHEA Grapalat" w:hAnsi="GHEA Grapalat" w:cs="GHEA Grapalat"/>
                <w:b/>
                <w:lang w:val="hy-AM"/>
              </w:rPr>
            </w:pPr>
            <w:r w:rsidRPr="007C3FE7">
              <w:rPr>
                <w:rFonts w:ascii="GHEA Grapalat" w:eastAsia="GHEA Grapalat" w:hAnsi="GHEA Grapalat" w:cs="GHEA Grapalat"/>
                <w:b/>
                <w:lang w:val="hy-AM"/>
              </w:rPr>
              <w:lastRenderedPageBreak/>
              <w:t xml:space="preserve">18. </w:t>
            </w:r>
            <w:r w:rsidR="00C01009" w:rsidRPr="00C01009">
              <w:rPr>
                <w:rFonts w:ascii="GHEA Grapalat" w:eastAsia="GHEA Grapalat" w:hAnsi="GHEA Grapalat" w:cs="GHEA Grapalat"/>
                <w:b/>
                <w:lang w:val="hy-AM"/>
              </w:rPr>
              <w:t>Ընդունվել է</w:t>
            </w:r>
          </w:p>
          <w:p w14:paraId="616A6779" w14:textId="73DBFEE6" w:rsidR="007C3FE7" w:rsidRPr="00C01009" w:rsidRDefault="00C01009" w:rsidP="00C01009">
            <w:pPr>
              <w:spacing w:line="360" w:lineRule="auto"/>
              <w:jc w:val="both"/>
              <w:rPr>
                <w:rFonts w:ascii="GHEA Grapalat" w:eastAsia="GHEA Grapalat" w:hAnsi="GHEA Grapalat" w:cs="GHEA Grapalat"/>
                <w:lang w:val="hy-AM"/>
              </w:rPr>
            </w:pPr>
            <w:r w:rsidRPr="00C01009">
              <w:rPr>
                <w:rFonts w:ascii="GHEA Grapalat" w:eastAsia="GHEA Grapalat" w:hAnsi="GHEA Grapalat" w:cs="GHEA Grapalat"/>
                <w:lang w:val="hy-AM"/>
              </w:rPr>
              <w:t>Կատարվել է համապատասխան փոփոխություն:</w:t>
            </w:r>
          </w:p>
        </w:tc>
      </w:tr>
      <w:tr w:rsidR="00EE06B6" w:rsidRPr="00190AB9" w14:paraId="45E403BE" w14:textId="77777777" w:rsidTr="00467B20">
        <w:trPr>
          <w:trHeight w:val="798"/>
        </w:trPr>
        <w:tc>
          <w:tcPr>
            <w:tcW w:w="7740" w:type="dxa"/>
          </w:tcPr>
          <w:p w14:paraId="44677C8A" w14:textId="00A11774"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19. </w:t>
            </w:r>
            <w:r w:rsidRPr="00755A64">
              <w:rPr>
                <w:rFonts w:ascii="GHEA Grapalat" w:eastAsia="GHEA Grapalat" w:hAnsi="GHEA Grapalat" w:cs="GHEA Grapalat"/>
                <w:lang w:val="hy-AM"/>
              </w:rPr>
              <w:t>Նախագծի 164-րդ հոդվածի 1-ին մասի 10-րդ կետի «գ» ենթակետով նախատեսվել է.« Պարտապանին սնանկ ճանաչելու մասին վճիռն օրինական ուժի մեջ մտնելուց հետո՝  պարտապանի մոտ ստուգում կամ ուսումնասիրություն կարող է իրականացվել միայն դատարանի որոշմամբ, բացառությամբ, եթե</w:t>
            </w:r>
            <w:r w:rsidRPr="00755A64">
              <w:rPr>
                <w:rFonts w:eastAsia="GHEA Grapalat"/>
                <w:lang w:val="hy-AM"/>
              </w:rPr>
              <w:t>․</w:t>
            </w:r>
          </w:p>
          <w:p w14:paraId="51218150"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 դատարանը սկսել է պարտապանի լուծարման գործընթաց, երբ առհասարակ արգելվում է ստուգում կամ ուսումնասիրություն իրականացնել՝ բացառությամբ հարկային մարմնի կողմից իրականացվող այն ստուգումների, որոնք սկսվել են մինչև պարտապանի նկատմամբ լուծարման վարույթ սկսելու մասին որոշում կայացնելը կամ Հայաստանի Հանրապետության հարկային օրենսգրքի 343-րդ հոդվածի 3-րդ մասով սահմանված արտագնա ուսումնասիրությունների, ինչպես նաև վարչապետի </w:t>
            </w:r>
            <w:r w:rsidRPr="00755A64">
              <w:rPr>
                <w:rFonts w:ascii="GHEA Grapalat" w:eastAsia="GHEA Grapalat" w:hAnsi="GHEA Grapalat" w:cs="GHEA Grapalat"/>
                <w:lang w:val="hy-AM"/>
              </w:rPr>
              <w:lastRenderedPageBreak/>
              <w:t xml:space="preserve">համաձայնության առկայության պարագայում՝ տեխնիկական և հրդեհային անվտանգության ապահովման կամ բնապահպանության ոլորտում իրականացվող վերահսկողական գործառույթների, այն պարագայում, երբ առկա է քաղաքացիների կյանքին, առողջությանն սպառնացող անմիջական վտանգ կամ բնական կամ տեխնածին բնույթի արտակարգ իրավիճակի առաջացման վտանգ։»: </w:t>
            </w:r>
          </w:p>
          <w:p w14:paraId="729AADE6" w14:textId="0D6AC956"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Նշված դրույթի բովանդակությունից պարզ չէ, թե Օրենսգրքի 343-րդ հոդվածի 3-րդ մասով սահմանված արտագնա ուսումնասիրությունը իրականացվելու է  դատարանի որոշմամբ, թե առանց դրա, ուստի, իրավական որոշակիությունից ելնելով առաջարկում ենք Նախագծի 164-րդ հոդվածի 1-ին մասի 10-րդ կետի «գ» ենթակետը համապատասխանեցնել գործող` «Սնանկության մասին» օրենքի  19-րդ հոդվածի 2-րդ մասով սահմանված կարգավորումներին:</w:t>
            </w:r>
          </w:p>
        </w:tc>
        <w:tc>
          <w:tcPr>
            <w:tcW w:w="7230" w:type="dxa"/>
            <w:gridSpan w:val="2"/>
          </w:tcPr>
          <w:p w14:paraId="5D343778" w14:textId="02FEAE16" w:rsidR="00EE06B6" w:rsidRPr="00F00CCA" w:rsidRDefault="00F00CCA" w:rsidP="00F00CCA">
            <w:pPr>
              <w:spacing w:line="360" w:lineRule="auto"/>
              <w:jc w:val="center"/>
              <w:rPr>
                <w:rFonts w:ascii="GHEA Grapalat" w:eastAsia="GHEA Grapalat" w:hAnsi="GHEA Grapalat" w:cs="GHEA Grapalat"/>
                <w:b/>
                <w:lang w:val="hy-AM"/>
              </w:rPr>
            </w:pPr>
            <w:r w:rsidRPr="00F00CCA">
              <w:rPr>
                <w:rFonts w:ascii="GHEA Grapalat" w:eastAsia="GHEA Grapalat" w:hAnsi="GHEA Grapalat" w:cs="GHEA Grapalat"/>
                <w:b/>
                <w:lang w:val="hy-AM"/>
              </w:rPr>
              <w:lastRenderedPageBreak/>
              <w:t>19. Չի ընդունվել</w:t>
            </w:r>
          </w:p>
          <w:p w14:paraId="330E47C4" w14:textId="01642154" w:rsidR="00F00CCA" w:rsidRPr="006C012B" w:rsidRDefault="00F00CCA"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Հոդվածի բովանդակությունից բխում է, որ </w:t>
            </w:r>
            <w:r w:rsidRPr="00755A64">
              <w:rPr>
                <w:rFonts w:ascii="GHEA Grapalat" w:eastAsia="GHEA Grapalat" w:hAnsi="GHEA Grapalat" w:cs="GHEA Grapalat"/>
                <w:lang w:val="hy-AM"/>
              </w:rPr>
              <w:t>Օրենսգրքի 343-րդ հոդվածի 3-րդ մասով սահմանված արտագնա ուսումնասիրությունը</w:t>
            </w:r>
            <w:r>
              <w:rPr>
                <w:rFonts w:ascii="GHEA Grapalat" w:eastAsia="GHEA Grapalat" w:hAnsi="GHEA Grapalat" w:cs="GHEA Grapalat"/>
                <w:lang w:val="hy-AM"/>
              </w:rPr>
              <w:t xml:space="preserve"> բացառություն է</w:t>
            </w:r>
            <w:r w:rsidR="00C01009">
              <w:rPr>
                <w:rFonts w:ascii="GHEA Grapalat" w:eastAsia="GHEA Grapalat" w:hAnsi="GHEA Grapalat" w:cs="GHEA Grapalat"/>
                <w:lang w:val="hy-AM"/>
              </w:rPr>
              <w:t xml:space="preserve">, և </w:t>
            </w:r>
            <w:r w:rsidR="00C01009" w:rsidRPr="00C01009">
              <w:rPr>
                <w:rFonts w:ascii="GHEA Grapalat" w:eastAsia="GHEA Grapalat" w:hAnsi="GHEA Grapalat" w:cs="GHEA Grapalat"/>
                <w:lang w:val="hy-AM"/>
              </w:rPr>
              <w:t>դրույթը</w:t>
            </w:r>
            <w:r w:rsidR="00C01009">
              <w:rPr>
                <w:rFonts w:ascii="GHEA Grapalat" w:eastAsia="GHEA Grapalat" w:hAnsi="GHEA Grapalat" w:cs="GHEA Grapalat"/>
                <w:lang w:val="hy-AM"/>
              </w:rPr>
              <w:t xml:space="preserve">, ըստ էության, </w:t>
            </w:r>
            <w:r w:rsidR="00C01009" w:rsidRPr="00C01009">
              <w:rPr>
                <w:rFonts w:ascii="GHEA Grapalat" w:eastAsia="GHEA Grapalat" w:hAnsi="GHEA Grapalat" w:cs="GHEA Grapalat"/>
                <w:lang w:val="hy-AM"/>
              </w:rPr>
              <w:t>վերարտադրում է գործող օրենքի 19-րդ հոդվածի 2-րդ մասը</w:t>
            </w:r>
            <w:r w:rsidR="00C01009">
              <w:rPr>
                <w:rFonts w:ascii="GHEA Grapalat" w:eastAsia="GHEA Grapalat" w:hAnsi="GHEA Grapalat" w:cs="GHEA Grapalat"/>
                <w:lang w:val="hy-AM"/>
              </w:rPr>
              <w:t>:</w:t>
            </w:r>
          </w:p>
        </w:tc>
      </w:tr>
      <w:tr w:rsidR="00EE06B6" w:rsidRPr="00190AB9" w14:paraId="22A9A702" w14:textId="77777777" w:rsidTr="00467B20">
        <w:trPr>
          <w:trHeight w:val="798"/>
        </w:trPr>
        <w:tc>
          <w:tcPr>
            <w:tcW w:w="7740" w:type="dxa"/>
          </w:tcPr>
          <w:p w14:paraId="57706C2F" w14:textId="443E9F58"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20. </w:t>
            </w:r>
            <w:r w:rsidRPr="00755A64">
              <w:rPr>
                <w:rFonts w:ascii="GHEA Grapalat" w:eastAsia="GHEA Grapalat" w:hAnsi="GHEA Grapalat" w:cs="GHEA Grapalat"/>
                <w:lang w:val="hy-AM"/>
              </w:rPr>
              <w:t xml:space="preserve">Նախագծի 181-րդ հոդվածով սահմանվում են չապահովված պահանջների բավարարման հերթականությունը: Հայտնում ենք, որ հարկի նշանակությունը դրսևորվում է մի շարք հատկանիշներով, որի նպատակը բյուջետային համակարգի եկամուտների ապահովումն է, և այն գտնվում է պետության հատուկ հսկողության և ազդեցության տակ, որտեղ պետության գերակշռող, առաջնային </w:t>
            </w:r>
            <w:r w:rsidRPr="00755A64">
              <w:rPr>
                <w:rFonts w:ascii="GHEA Grapalat" w:eastAsia="GHEA Grapalat" w:hAnsi="GHEA Grapalat" w:cs="GHEA Grapalat"/>
                <w:lang w:val="hy-AM"/>
              </w:rPr>
              <w:lastRenderedPageBreak/>
              <w:t>շահն արտահայտվում է հարկային աղբյուրներն առավելագույնս մեծացնելու, հզորացնելու ձգտման մեջ, որը տանում է հարկային համակարգի և հարկային քաղաքականության մյուս գործառույթների ու խնդիրների գերակայությանը: Կարևորելով հարկի սոցիալական և տնտեսական դերն ու նշանակությունը Նախագծի շրջանակում առաջարկում ենք առաջնահերթություն սահմանել պարտատերերի չապահովված պահանջներում, մասնավորապես` Նախագծի 181-րդ հոդվածի 1-ին մասի 4-րդ կետի` պարտապանին սնանկ ճանաչելու մասին դատարանի վճիռն օրինական ուժի մեջ մտնելուց հետո պարտապանի գույքի իրացումից ծագող հարկային պարտավորությունները սահմանող դրույթն նույն բովանդակությամբ նախատեսել որպես նույն մասի 1-ին կետ, որի արդյունքում նույն մասի 1), 2), 3) կետերը կփոփոխվեն համապատասխանաբար 2), 3), 4) կետերի:</w:t>
            </w:r>
          </w:p>
        </w:tc>
        <w:tc>
          <w:tcPr>
            <w:tcW w:w="7230" w:type="dxa"/>
            <w:gridSpan w:val="2"/>
          </w:tcPr>
          <w:p w14:paraId="07BE8E0B" w14:textId="77777777" w:rsidR="00EE06B6" w:rsidRPr="005A6473" w:rsidRDefault="00F00CCA" w:rsidP="005A6473">
            <w:pPr>
              <w:spacing w:line="360" w:lineRule="auto"/>
              <w:jc w:val="center"/>
              <w:rPr>
                <w:rFonts w:ascii="GHEA Grapalat" w:eastAsia="GHEA Grapalat" w:hAnsi="GHEA Grapalat" w:cs="GHEA Grapalat"/>
                <w:b/>
                <w:lang w:val="hy-AM"/>
              </w:rPr>
            </w:pPr>
            <w:r w:rsidRPr="005A6473">
              <w:rPr>
                <w:rFonts w:ascii="GHEA Grapalat" w:eastAsia="GHEA Grapalat" w:hAnsi="GHEA Grapalat" w:cs="GHEA Grapalat"/>
                <w:b/>
                <w:lang w:val="hy-AM"/>
              </w:rPr>
              <w:lastRenderedPageBreak/>
              <w:t>20. Չի ընդունվել</w:t>
            </w:r>
          </w:p>
          <w:p w14:paraId="0EF330F4" w14:textId="4251DBE8" w:rsidR="00F00CCA" w:rsidRPr="006C012B" w:rsidRDefault="00F00CCA" w:rsidP="00F00CC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Միջազգային փորձի ուսումնասիրությունը վկայում է, որ չնայած հարկերի նշանակության, սնանկության վարույթում դրանց բավարարման հերթը չի կարող ավելի առաջնահերություն ունենալ, քան մի շարք այլ պահանջներ, ինչպես օրինակ, նոր ֆինանսավորման դեպքում պարտատերերի պահանջները, </w:t>
            </w:r>
            <w:r>
              <w:rPr>
                <w:rFonts w:ascii="GHEA Grapalat" w:eastAsia="GHEA Grapalat" w:hAnsi="GHEA Grapalat" w:cs="GHEA Grapalat"/>
                <w:lang w:val="hy-AM"/>
              </w:rPr>
              <w:lastRenderedPageBreak/>
              <w:t>կյանքին կամ առողջությանը վնաս պատճառելու համար ներկայացված պահանջները, աշխատանքային պայմանագրերի բխող պահանջները: Ընդ որում, հարկ է նկատել, որ նշված կարգավորման հարկային պարտավորությունների համար արդեն իսկ սահմանվել է առաջնահերություն՝ մի շարք այլ պահանջների նկատմամբ:</w:t>
            </w:r>
          </w:p>
        </w:tc>
      </w:tr>
      <w:tr w:rsidR="00EE06B6" w:rsidRPr="00190AB9" w14:paraId="2B97A4AE" w14:textId="77777777" w:rsidTr="00467B20">
        <w:trPr>
          <w:trHeight w:val="798"/>
        </w:trPr>
        <w:tc>
          <w:tcPr>
            <w:tcW w:w="7740" w:type="dxa"/>
          </w:tcPr>
          <w:p w14:paraId="09CC8B6D" w14:textId="04AEECE0"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21. </w:t>
            </w:r>
            <w:r w:rsidRPr="00755A64">
              <w:rPr>
                <w:rFonts w:ascii="GHEA Grapalat" w:eastAsia="GHEA Grapalat" w:hAnsi="GHEA Grapalat" w:cs="GHEA Grapalat"/>
                <w:lang w:val="hy-AM"/>
              </w:rPr>
              <w:t xml:space="preserve">Չապահովված պահանջների բավարարման հերթականությունը սահմանող Նախագծի 181-րդ հոդվածի 1-ին մասի 2-րդ կետին հաջորդող որևէ կետում  առաջարկում ենք նախատեսել նաև լուծարային վարույթում գտնվող պարտապանի վարչական աշխատողների վարձատրության և դրանց համապատասխան </w:t>
            </w:r>
            <w:r w:rsidRPr="00755A64">
              <w:rPr>
                <w:rFonts w:ascii="GHEA Grapalat" w:eastAsia="GHEA Grapalat" w:hAnsi="GHEA Grapalat" w:cs="GHEA Grapalat"/>
                <w:lang w:val="hy-AM"/>
              </w:rPr>
              <w:lastRenderedPageBreak/>
              <w:t>հաշվարկված եկամտային հարկի, սոցիալական վճարի և դրոշմանիշային վճարի բավարարման հերթ</w:t>
            </w:r>
            <w:r>
              <w:rPr>
                <w:rFonts w:ascii="GHEA Grapalat" w:eastAsia="GHEA Grapalat" w:hAnsi="GHEA Grapalat" w:cs="GHEA Grapalat"/>
                <w:lang w:val="hy-AM"/>
              </w:rPr>
              <w:t xml:space="preserve">: </w:t>
            </w:r>
          </w:p>
        </w:tc>
        <w:tc>
          <w:tcPr>
            <w:tcW w:w="7230" w:type="dxa"/>
            <w:gridSpan w:val="2"/>
          </w:tcPr>
          <w:p w14:paraId="79732607" w14:textId="77777777" w:rsidR="00EE06B6" w:rsidRPr="00A74085" w:rsidRDefault="00A74085" w:rsidP="00A74085">
            <w:pPr>
              <w:spacing w:line="360" w:lineRule="auto"/>
              <w:jc w:val="center"/>
              <w:rPr>
                <w:rFonts w:ascii="GHEA Grapalat" w:eastAsia="GHEA Grapalat" w:hAnsi="GHEA Grapalat" w:cs="GHEA Grapalat"/>
                <w:b/>
                <w:lang w:val="hy-AM"/>
              </w:rPr>
            </w:pPr>
            <w:r w:rsidRPr="00A74085">
              <w:rPr>
                <w:rFonts w:ascii="GHEA Grapalat" w:eastAsia="GHEA Grapalat" w:hAnsi="GHEA Grapalat" w:cs="GHEA Grapalat"/>
                <w:b/>
                <w:lang w:val="hy-AM"/>
              </w:rPr>
              <w:lastRenderedPageBreak/>
              <w:t>21. Չի ընդունվել</w:t>
            </w:r>
          </w:p>
          <w:p w14:paraId="070D7D96" w14:textId="3C771FBF" w:rsidR="00A74085" w:rsidRPr="006C012B" w:rsidRDefault="00A74085"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արդեն իսկ առկա են կարգավորումներ </w:t>
            </w:r>
            <w:r w:rsidRPr="00755A64">
              <w:rPr>
                <w:rFonts w:ascii="GHEA Grapalat" w:eastAsia="GHEA Grapalat" w:hAnsi="GHEA Grapalat" w:cs="GHEA Grapalat"/>
                <w:lang w:val="hy-AM"/>
              </w:rPr>
              <w:t>պարտապանի վարչական աշխատողների վարձատրության և դրանց համապատասխան հաշվարկված եկամտային հարկի, սոցիալական վճարի և դրոշմանիշային վճարի բավարարման հերթ</w:t>
            </w:r>
            <w:r>
              <w:rPr>
                <w:rFonts w:ascii="GHEA Grapalat" w:eastAsia="GHEA Grapalat" w:hAnsi="GHEA Grapalat" w:cs="GHEA Grapalat"/>
                <w:lang w:val="hy-AM"/>
              </w:rPr>
              <w:t>ի վերաբերյալ:</w:t>
            </w:r>
          </w:p>
        </w:tc>
      </w:tr>
      <w:tr w:rsidR="00EE06B6" w:rsidRPr="00190AB9" w14:paraId="080A438E" w14:textId="77777777" w:rsidTr="00467B20">
        <w:trPr>
          <w:trHeight w:val="798"/>
        </w:trPr>
        <w:tc>
          <w:tcPr>
            <w:tcW w:w="7740" w:type="dxa"/>
          </w:tcPr>
          <w:p w14:paraId="65D69ACC" w14:textId="66FEA817"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22. </w:t>
            </w:r>
            <w:r w:rsidRPr="00755A64">
              <w:rPr>
                <w:rFonts w:ascii="GHEA Grapalat" w:eastAsia="GHEA Grapalat" w:hAnsi="GHEA Grapalat" w:cs="GHEA Grapalat"/>
                <w:lang w:val="hy-AM"/>
              </w:rPr>
              <w:t>Նախագծի 182-րդ հոդվածի 2-րդ մասի 1-ին կետով և նույնությամբ շարադրվող նույն հոդվածի 4-րդ մասի 1-ին կետով նախատեսվել է. «Բացառությամբ սույն հոդվածի 1-ին մասով սահմանված դեպքի, մնացած բոլոր դեպքերում, ինչպես նաև ֆինանսական առողջացման ծրագիրը դադարեցվելու դեպքում, պահանջների ներկայացման մեկամսյա ժամկետում, ինչպես նաև  մեկամսյա ժամկետից հետո պահանջ ներկայացրած ապահովված պարտատիրոջ պահանջը բավարարվում է պարտապանին սեփականության իրավունքով պատկանող՝ տվյալ պարտատիրոջ պահանջի ապահովման առարկա հանդիսացող գույքի վաճառքից ստացված միջոցներից,»:</w:t>
            </w:r>
          </w:p>
          <w:p w14:paraId="74FD8309"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Նշվածի կապակցությամբ հայտնում ենք, որ այն սնանկության գործերով, որում առկա են գույքով ապահովված պահանջատերեր՝ հաճախակի ի հայտ են գալիս դեպքեր, երբ ապահովված պահանջատերը դատարանի համապատասխան որոշմամբ գույքն իրացնում է արտադատական կարգով: Փորձը ցույց է տալիս, որ նման դեպքերում հիմնականում չի վերականգնվում տվյալ գույքի իրացումից առաջացած անուղղակի հարկային </w:t>
            </w:r>
            <w:r w:rsidRPr="00755A64">
              <w:rPr>
                <w:rFonts w:ascii="GHEA Grapalat" w:eastAsia="GHEA Grapalat" w:hAnsi="GHEA Grapalat" w:cs="GHEA Grapalat"/>
                <w:lang w:val="hy-AM"/>
              </w:rPr>
              <w:lastRenderedPageBreak/>
              <w:t>պարտավորությունների գումարը, իսկ պարտապանի կողմից գնորդներին տրամադրվում են հարկային հաշիվներ, որոնց հիման վրա գնորդները հաշվանցում են իրացումից առաջացած հարկային պարտավորությունները:</w:t>
            </w:r>
          </w:p>
          <w:p w14:paraId="73958219" w14:textId="3C98E4EF"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Ելնելով վերոգրյալից` առաջարկում ենք Նախագծի 182-րդ հոդվածի 2-րդ մասի 1-ին կետում  «ստացված միջոցներից» բառերից հետո լրացնել «՝ նվազեցնելով գույքի իրացումից ծագող հարկային պարտավորությունները» բառերը:</w:t>
            </w:r>
          </w:p>
        </w:tc>
        <w:tc>
          <w:tcPr>
            <w:tcW w:w="7230" w:type="dxa"/>
            <w:gridSpan w:val="2"/>
          </w:tcPr>
          <w:p w14:paraId="334C8F6F" w14:textId="77777777" w:rsidR="00EE06B6" w:rsidRPr="004E711A" w:rsidRDefault="004E711A" w:rsidP="004E711A">
            <w:pPr>
              <w:spacing w:line="360" w:lineRule="auto"/>
              <w:jc w:val="center"/>
              <w:rPr>
                <w:rFonts w:ascii="GHEA Grapalat" w:eastAsia="GHEA Grapalat" w:hAnsi="GHEA Grapalat" w:cs="GHEA Grapalat"/>
                <w:b/>
                <w:lang w:val="hy-AM"/>
              </w:rPr>
            </w:pPr>
            <w:r w:rsidRPr="004E711A">
              <w:rPr>
                <w:rFonts w:ascii="GHEA Grapalat" w:eastAsia="GHEA Grapalat" w:hAnsi="GHEA Grapalat" w:cs="GHEA Grapalat"/>
                <w:b/>
                <w:lang w:val="hy-AM"/>
              </w:rPr>
              <w:lastRenderedPageBreak/>
              <w:t>22. Չի ընդունվել</w:t>
            </w:r>
          </w:p>
          <w:p w14:paraId="49ACDF95" w14:textId="53608F95" w:rsidR="004E711A" w:rsidRPr="006C012B" w:rsidRDefault="004E711A"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հարաբերությունները դուրս են սնանկության օրենսգրքի կարգավորման առարկայի շրջանակից:</w:t>
            </w:r>
          </w:p>
        </w:tc>
      </w:tr>
      <w:tr w:rsidR="00EE06B6" w:rsidRPr="00190AB9" w14:paraId="22F7A2BB" w14:textId="77777777" w:rsidTr="00467B20">
        <w:trPr>
          <w:trHeight w:val="798"/>
        </w:trPr>
        <w:tc>
          <w:tcPr>
            <w:tcW w:w="7740" w:type="dxa"/>
          </w:tcPr>
          <w:p w14:paraId="0CCE4BB2" w14:textId="126B06D9"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23.</w:t>
            </w:r>
            <w:r>
              <w:rPr>
                <w:rFonts w:ascii="GHEA Grapalat" w:eastAsia="GHEA Grapalat" w:hAnsi="GHEA Grapalat" w:cs="GHEA Grapalat"/>
                <w:lang w:val="hy-AM"/>
              </w:rPr>
              <w:t xml:space="preserve"> </w:t>
            </w:r>
            <w:r w:rsidRPr="00755A64">
              <w:rPr>
                <w:rFonts w:ascii="GHEA Grapalat" w:eastAsia="GHEA Grapalat" w:hAnsi="GHEA Grapalat" w:cs="GHEA Grapalat"/>
                <w:lang w:val="hy-AM"/>
              </w:rPr>
              <w:t xml:space="preserve">Սույն գրության 18-րդ կետի  հիմնավորմամբ, առաջարկում ենք Նախագծի 182-րդ հոդվածի 10-րդ մասը  շարադրել հետևյալ խմբագրությամբ. «Եթե ապահովված իրավունքի առարկայի մեկնարկային գինը առանց գույքի օտարումից առաջացող հարկերի հավասար է ապահովված պարտատիրոջ պահանջի գումարին կամ ցածր է դրանից, ապա պարտատերերի ցանկում ընդգրկված պարտատերն իրավունք ունի իր պահանջի կամ դրա մասի չափով դատարանի որոշմամբ որպես սեփականություն իր կամ իր նշած անձի օգտին ստանալու գրավի առարկան` վճարելով գույքի օտարումից առաջացող  հարկերը, այդ գույքի պահպանման և փոխանցման հետ կապված ծախսերը, ինչպես նաև կառավարչի վարձատրությունը` գրավի առարկայի արժեքի 3 տոկոսի չափով </w:t>
            </w:r>
            <w:r w:rsidRPr="00755A64">
              <w:rPr>
                <w:rFonts w:ascii="GHEA Grapalat" w:eastAsia="GHEA Grapalat" w:hAnsi="GHEA Grapalat" w:cs="GHEA Grapalat"/>
                <w:lang w:val="hy-AM"/>
              </w:rPr>
              <w:lastRenderedPageBreak/>
              <w:t>(առանց գույքի օտարումից առաջացող  հարկերի արժեքի), բայց ոչ ավելի, քան նվազագույն աշխատավարձի 10000-ապատիկի չափով: Այդ դեպքում տվյալ պարտատիրոջ պահանջի չափը չի նվազեցվում գույքի պահպանման և փոխանցման ծախսերի, գույքի օտարումից առաջացող հարկերի և կառավարչի վարձատրության համար վճարված գումարի չափով</w:t>
            </w:r>
            <w:r>
              <w:rPr>
                <w:rFonts w:ascii="GHEA Grapalat" w:eastAsia="GHEA Grapalat" w:hAnsi="GHEA Grapalat" w:cs="GHEA Grapalat"/>
                <w:lang w:val="hy-AM"/>
              </w:rPr>
              <w:t>:»:</w:t>
            </w:r>
          </w:p>
        </w:tc>
        <w:tc>
          <w:tcPr>
            <w:tcW w:w="7230" w:type="dxa"/>
            <w:gridSpan w:val="2"/>
          </w:tcPr>
          <w:p w14:paraId="20291A5E" w14:textId="1A734B09" w:rsidR="004E711A" w:rsidRPr="004E711A" w:rsidRDefault="004E711A" w:rsidP="004E711A">
            <w:pPr>
              <w:spacing w:line="360" w:lineRule="auto"/>
              <w:jc w:val="center"/>
              <w:rPr>
                <w:rFonts w:ascii="GHEA Grapalat" w:eastAsia="GHEA Grapalat" w:hAnsi="GHEA Grapalat" w:cs="GHEA Grapalat"/>
                <w:b/>
                <w:lang w:val="hy-AM"/>
              </w:rPr>
            </w:pPr>
            <w:r w:rsidRPr="004E711A">
              <w:rPr>
                <w:rFonts w:ascii="GHEA Grapalat" w:eastAsia="GHEA Grapalat" w:hAnsi="GHEA Grapalat" w:cs="GHEA Grapalat"/>
                <w:b/>
                <w:lang w:val="hy-AM"/>
              </w:rPr>
              <w:lastRenderedPageBreak/>
              <w:t>2</w:t>
            </w:r>
            <w:r w:rsidR="00A95BEA" w:rsidRPr="00281527">
              <w:rPr>
                <w:rFonts w:ascii="GHEA Grapalat" w:eastAsia="GHEA Grapalat" w:hAnsi="GHEA Grapalat" w:cs="GHEA Grapalat"/>
                <w:b/>
                <w:lang w:val="hy-AM"/>
              </w:rPr>
              <w:t>3</w:t>
            </w:r>
            <w:r w:rsidRPr="004E711A">
              <w:rPr>
                <w:rFonts w:ascii="GHEA Grapalat" w:eastAsia="GHEA Grapalat" w:hAnsi="GHEA Grapalat" w:cs="GHEA Grapalat"/>
                <w:b/>
                <w:lang w:val="hy-AM"/>
              </w:rPr>
              <w:t>. Չի ընդունվել</w:t>
            </w:r>
          </w:p>
          <w:p w14:paraId="613AAC7A" w14:textId="6D58FF6C" w:rsidR="00EE06B6" w:rsidRPr="006C012B" w:rsidRDefault="004E711A" w:rsidP="004E711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Առաջարկվող լրացումները դուրս են սնանկության օրենսգրքի կարգավորման առարկայի շրջանակից:</w:t>
            </w:r>
          </w:p>
        </w:tc>
      </w:tr>
      <w:tr w:rsidR="00EE06B6" w:rsidRPr="00190AB9" w14:paraId="1651C10C" w14:textId="77777777" w:rsidTr="00467B20">
        <w:trPr>
          <w:trHeight w:val="798"/>
        </w:trPr>
        <w:tc>
          <w:tcPr>
            <w:tcW w:w="7740" w:type="dxa"/>
          </w:tcPr>
          <w:p w14:paraId="65148D9C" w14:textId="06A26957"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24.</w:t>
            </w:r>
            <w:r>
              <w:rPr>
                <w:rFonts w:ascii="GHEA Grapalat" w:eastAsia="GHEA Grapalat" w:hAnsi="GHEA Grapalat" w:cs="GHEA Grapalat"/>
                <w:lang w:val="hy-AM"/>
              </w:rPr>
              <w:t xml:space="preserve"> </w:t>
            </w:r>
            <w:r w:rsidRPr="00755A64">
              <w:rPr>
                <w:rFonts w:ascii="GHEA Grapalat" w:eastAsia="GHEA Grapalat" w:hAnsi="GHEA Grapalat" w:cs="GHEA Grapalat"/>
                <w:lang w:val="hy-AM"/>
              </w:rPr>
              <w:t>Սույն գրության 18-րդ կետի  հիմնավորմամբ, առաջարկում ենք Նախագծի 182-րդ հոդվածի 15-րդ մասի վերջին նախադասությունը շարադրել հետևյալ խմբագրությամբ. «Սնանկության որևէ վարույթում գույքի իրացվելուց առաջացած գումարի և գույքի իրացումից առաջացած հարկային պարտավորությունների տարբերության գումարով ապահովված պահանջները բավարարելուց հետո գույքի իրացումից առաջացած հարկային պարտավորությունների գումարը, ինչպես նաև գույքի իրացման արժեքի, իրացման արդյունքում առաջացած հարկային պարտավորության և պահանջների չափի տարբերությունը փոխանցվում է երրորդ անձի սնանկության վարույթի հատուկ հաշվին:»:</w:t>
            </w:r>
          </w:p>
        </w:tc>
        <w:tc>
          <w:tcPr>
            <w:tcW w:w="7230" w:type="dxa"/>
            <w:gridSpan w:val="2"/>
          </w:tcPr>
          <w:p w14:paraId="38D7C265" w14:textId="63BF8E2C" w:rsidR="00A95BEA" w:rsidRPr="004E711A" w:rsidRDefault="00A95BEA" w:rsidP="00A95BEA">
            <w:pPr>
              <w:spacing w:line="360" w:lineRule="auto"/>
              <w:jc w:val="center"/>
              <w:rPr>
                <w:rFonts w:ascii="GHEA Grapalat" w:eastAsia="GHEA Grapalat" w:hAnsi="GHEA Grapalat" w:cs="GHEA Grapalat"/>
                <w:b/>
                <w:lang w:val="hy-AM"/>
              </w:rPr>
            </w:pPr>
            <w:r w:rsidRPr="004E711A">
              <w:rPr>
                <w:rFonts w:ascii="GHEA Grapalat" w:eastAsia="GHEA Grapalat" w:hAnsi="GHEA Grapalat" w:cs="GHEA Grapalat"/>
                <w:b/>
                <w:lang w:val="hy-AM"/>
              </w:rPr>
              <w:t>2</w:t>
            </w:r>
            <w:r w:rsidRPr="00281527">
              <w:rPr>
                <w:rFonts w:ascii="GHEA Grapalat" w:eastAsia="GHEA Grapalat" w:hAnsi="GHEA Grapalat" w:cs="GHEA Grapalat"/>
                <w:b/>
                <w:lang w:val="hy-AM"/>
              </w:rPr>
              <w:t>4</w:t>
            </w:r>
            <w:r w:rsidRPr="004E711A">
              <w:rPr>
                <w:rFonts w:ascii="GHEA Grapalat" w:eastAsia="GHEA Grapalat" w:hAnsi="GHEA Grapalat" w:cs="GHEA Grapalat"/>
                <w:b/>
                <w:lang w:val="hy-AM"/>
              </w:rPr>
              <w:t>. Չի ընդունվել</w:t>
            </w:r>
          </w:p>
          <w:p w14:paraId="6089821F" w14:textId="48496526" w:rsidR="00EE06B6" w:rsidRPr="006C012B" w:rsidRDefault="00A95BEA" w:rsidP="00A95B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Առաջարկվող լրացումները դուրս են սնանկության օրենսգրքի կարգավորման առարկայի շրջանակից:</w:t>
            </w:r>
          </w:p>
        </w:tc>
      </w:tr>
      <w:tr w:rsidR="00EE06B6" w:rsidRPr="00190AB9" w14:paraId="781662BE" w14:textId="77777777" w:rsidTr="00467B20">
        <w:trPr>
          <w:trHeight w:val="798"/>
        </w:trPr>
        <w:tc>
          <w:tcPr>
            <w:tcW w:w="7740" w:type="dxa"/>
          </w:tcPr>
          <w:p w14:paraId="30FBD968" w14:textId="0C1C1542"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25. </w:t>
            </w:r>
            <w:r w:rsidRPr="00755A64">
              <w:rPr>
                <w:rFonts w:ascii="GHEA Grapalat" w:eastAsia="GHEA Grapalat" w:hAnsi="GHEA Grapalat" w:cs="GHEA Grapalat"/>
                <w:lang w:val="hy-AM"/>
              </w:rPr>
              <w:t xml:space="preserve">Նախագծի 183-րդ հոդվածով սահմանվել է գրավի առարկա հանդիսացող գույքի արտադատական կարգով իրացման </w:t>
            </w:r>
            <w:r w:rsidRPr="00755A64">
              <w:rPr>
                <w:rFonts w:ascii="GHEA Grapalat" w:eastAsia="GHEA Grapalat" w:hAnsi="GHEA Grapalat" w:cs="GHEA Grapalat"/>
                <w:lang w:val="hy-AM"/>
              </w:rPr>
              <w:lastRenderedPageBreak/>
              <w:t>իրավունքից օգտվելու թույլտվություն տրամադրելու մասին միջնորդությունը: Նույն հոդվածի 8-րդ մասով նախատեսվել է նշված միջնորդությունը դատարանի կողմից մերժելու դեպքերը: Առաջարկում ենք Նախագծի 183-րդ հոդվածի 8-րդ մասում նախատեսել նոր 6-րդ կետ հետևյալ բովանդակությամբ. «ապահովված պարտատերը սնանկության հատուկ հաշվին չի վճարել գույքի իրացումից ծագող հարկային պարտավորության գումարը</w:t>
            </w:r>
            <w:r>
              <w:rPr>
                <w:rFonts w:ascii="GHEA Grapalat" w:eastAsia="GHEA Grapalat" w:hAnsi="GHEA Grapalat" w:cs="GHEA Grapalat"/>
                <w:lang w:val="hy-AM"/>
              </w:rPr>
              <w:t>:»:</w:t>
            </w:r>
          </w:p>
        </w:tc>
        <w:tc>
          <w:tcPr>
            <w:tcW w:w="7230" w:type="dxa"/>
            <w:gridSpan w:val="2"/>
          </w:tcPr>
          <w:p w14:paraId="17BA8D9E" w14:textId="38922DC2" w:rsidR="00A95BEA" w:rsidRPr="004E711A" w:rsidRDefault="00A95BEA" w:rsidP="00A95BEA">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25</w:t>
            </w:r>
            <w:r w:rsidRPr="004E711A">
              <w:rPr>
                <w:rFonts w:ascii="GHEA Grapalat" w:eastAsia="GHEA Grapalat" w:hAnsi="GHEA Grapalat" w:cs="GHEA Grapalat"/>
                <w:b/>
                <w:lang w:val="hy-AM"/>
              </w:rPr>
              <w:t>. Չի ընդունվել</w:t>
            </w:r>
          </w:p>
          <w:p w14:paraId="48D03F3A" w14:textId="6AD7A33D" w:rsidR="00EE06B6" w:rsidRPr="006C012B" w:rsidRDefault="00A95BEA" w:rsidP="00A95B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Առաջարկվող լրացումները դուրս են սնանկության օրենսգրքի կարգավորման առարկայի շրջանակից:</w:t>
            </w:r>
          </w:p>
        </w:tc>
      </w:tr>
      <w:tr w:rsidR="00EE06B6" w:rsidRPr="00190AB9" w14:paraId="0DC9EFD0" w14:textId="77777777" w:rsidTr="00467B20">
        <w:trPr>
          <w:trHeight w:val="798"/>
        </w:trPr>
        <w:tc>
          <w:tcPr>
            <w:tcW w:w="7740" w:type="dxa"/>
          </w:tcPr>
          <w:p w14:paraId="4FAE9C3C" w14:textId="58885CCD"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26. </w:t>
            </w:r>
            <w:r w:rsidRPr="00755A64">
              <w:rPr>
                <w:rFonts w:ascii="GHEA Grapalat" w:eastAsia="GHEA Grapalat" w:hAnsi="GHEA Grapalat" w:cs="GHEA Grapalat"/>
                <w:lang w:val="hy-AM"/>
              </w:rPr>
              <w:t>Սույն գրության 18-րդ կետի  հիմնավորմամբ, առաջարկում ենք Նախագծի 192-րդ հոդվածի 8-րդ մասում «առաջնահերթ մարվում է» բառերից հետո լրացնել «այդ գույքի իրացումից ծագող հարկային պարտավորությունները,» բառերը</w:t>
            </w:r>
            <w:r>
              <w:rPr>
                <w:rFonts w:ascii="GHEA Grapalat" w:eastAsia="GHEA Grapalat" w:hAnsi="GHEA Grapalat" w:cs="GHEA Grapalat"/>
                <w:lang w:val="hy-AM"/>
              </w:rPr>
              <w:t>:</w:t>
            </w:r>
          </w:p>
        </w:tc>
        <w:tc>
          <w:tcPr>
            <w:tcW w:w="7230" w:type="dxa"/>
            <w:gridSpan w:val="2"/>
          </w:tcPr>
          <w:p w14:paraId="2012FA8A" w14:textId="6F8C36F0" w:rsidR="00A95BEA" w:rsidRPr="004E711A" w:rsidRDefault="00A95BEA" w:rsidP="00A95BEA">
            <w:pPr>
              <w:spacing w:line="360" w:lineRule="auto"/>
              <w:jc w:val="center"/>
              <w:rPr>
                <w:rFonts w:ascii="GHEA Grapalat" w:eastAsia="GHEA Grapalat" w:hAnsi="GHEA Grapalat" w:cs="GHEA Grapalat"/>
                <w:b/>
                <w:lang w:val="hy-AM"/>
              </w:rPr>
            </w:pPr>
            <w:r w:rsidRPr="004E711A">
              <w:rPr>
                <w:rFonts w:ascii="GHEA Grapalat" w:eastAsia="GHEA Grapalat" w:hAnsi="GHEA Grapalat" w:cs="GHEA Grapalat"/>
                <w:b/>
                <w:lang w:val="hy-AM"/>
              </w:rPr>
              <w:t>2</w:t>
            </w:r>
            <w:r w:rsidRPr="00281527">
              <w:rPr>
                <w:rFonts w:ascii="GHEA Grapalat" w:eastAsia="GHEA Grapalat" w:hAnsi="GHEA Grapalat" w:cs="GHEA Grapalat"/>
                <w:b/>
                <w:lang w:val="hy-AM"/>
              </w:rPr>
              <w:t>6</w:t>
            </w:r>
            <w:r w:rsidRPr="004E711A">
              <w:rPr>
                <w:rFonts w:ascii="GHEA Grapalat" w:eastAsia="GHEA Grapalat" w:hAnsi="GHEA Grapalat" w:cs="GHEA Grapalat"/>
                <w:b/>
                <w:lang w:val="hy-AM"/>
              </w:rPr>
              <w:t>. Չի ընդունվել</w:t>
            </w:r>
          </w:p>
          <w:p w14:paraId="78AC8728" w14:textId="132242D2" w:rsidR="00EE06B6" w:rsidRPr="006C012B" w:rsidRDefault="00A95BEA" w:rsidP="00A95B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Առաջարկվող լրացումները դուրս են սնանկության օրենսգրքի կարգավորման առարկայի շրջանակից:</w:t>
            </w:r>
          </w:p>
        </w:tc>
      </w:tr>
      <w:tr w:rsidR="00EE06B6" w:rsidRPr="00190AB9" w14:paraId="1D14E564" w14:textId="77777777" w:rsidTr="00467B20">
        <w:trPr>
          <w:trHeight w:val="798"/>
        </w:trPr>
        <w:tc>
          <w:tcPr>
            <w:tcW w:w="7740" w:type="dxa"/>
          </w:tcPr>
          <w:p w14:paraId="60968E94" w14:textId="74679757"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27. </w:t>
            </w:r>
            <w:r w:rsidRPr="00755A64">
              <w:rPr>
                <w:rFonts w:ascii="GHEA Grapalat" w:eastAsia="GHEA Grapalat" w:hAnsi="GHEA Grapalat" w:cs="GHEA Grapalat"/>
                <w:lang w:val="hy-AM"/>
              </w:rPr>
              <w:t>Նախագծի 192-րդ հոդվածի 14-րդ մասն առաջարկում ենք խմբագրել սույն գրության 20-րդ կետում առաջարկվող`  Նախագծի 182-րդ հոդվածի 15-րդ մասի վերջին նախադասությանը համապատասխանող խմբագրությամբ:</w:t>
            </w:r>
          </w:p>
        </w:tc>
        <w:tc>
          <w:tcPr>
            <w:tcW w:w="7230" w:type="dxa"/>
            <w:gridSpan w:val="2"/>
          </w:tcPr>
          <w:p w14:paraId="435F1105" w14:textId="1104AAE4" w:rsidR="00A95BEA" w:rsidRPr="004E711A" w:rsidRDefault="00A95BEA" w:rsidP="00A95BEA">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27</w:t>
            </w:r>
            <w:r w:rsidRPr="004E711A">
              <w:rPr>
                <w:rFonts w:ascii="GHEA Grapalat" w:eastAsia="GHEA Grapalat" w:hAnsi="GHEA Grapalat" w:cs="GHEA Grapalat"/>
                <w:b/>
                <w:lang w:val="hy-AM"/>
              </w:rPr>
              <w:t>. Չի ընդունվել</w:t>
            </w:r>
          </w:p>
          <w:p w14:paraId="0AE8B92F" w14:textId="311CD651" w:rsidR="00EE06B6" w:rsidRPr="006C012B" w:rsidRDefault="00A95BEA" w:rsidP="00A95B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Առաջարկվող լրացումները դուրս են սնանկության օրենսգրքի կարգավորման առարկայի շրջանակից:</w:t>
            </w:r>
          </w:p>
        </w:tc>
      </w:tr>
      <w:tr w:rsidR="00EE06B6" w:rsidRPr="00190AB9" w14:paraId="68E9B9AB" w14:textId="77777777" w:rsidTr="00467B20">
        <w:trPr>
          <w:trHeight w:val="798"/>
        </w:trPr>
        <w:tc>
          <w:tcPr>
            <w:tcW w:w="7740" w:type="dxa"/>
          </w:tcPr>
          <w:p w14:paraId="3EB062C9" w14:textId="35B90180"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28. </w:t>
            </w:r>
            <w:r w:rsidRPr="00755A64">
              <w:rPr>
                <w:rFonts w:ascii="GHEA Grapalat" w:eastAsia="GHEA Grapalat" w:hAnsi="GHEA Grapalat" w:cs="GHEA Grapalat"/>
                <w:lang w:val="hy-AM"/>
              </w:rPr>
              <w:t>Սույն գրության 18-րդ կետի  հիմնավորմամբ, առաջարկում ենք Նախագծի 192-րդ հոդվածի 15-րդ մասի 2-րդ կետում  «գույքի արժեքի» բառերից հետո լրացնել « և գույքի իրացումից ծագող հարկային պարտավորությունները» բառերը, իսկ նույն հոդվածի 17-</w:t>
            </w:r>
            <w:r w:rsidRPr="00755A64">
              <w:rPr>
                <w:rFonts w:ascii="GHEA Grapalat" w:eastAsia="GHEA Grapalat" w:hAnsi="GHEA Grapalat" w:cs="GHEA Grapalat"/>
                <w:lang w:val="hy-AM"/>
              </w:rPr>
              <w:lastRenderedPageBreak/>
              <w:t>րդ մասում «ստացված միջոցները» բառերից հետո լրացնել «նվազեցնելով գույքի իրացումից ծագող հարկային պարտավորությունները,» բառերը</w:t>
            </w:r>
            <w:r>
              <w:rPr>
                <w:rFonts w:ascii="GHEA Grapalat" w:eastAsia="GHEA Grapalat" w:hAnsi="GHEA Grapalat" w:cs="GHEA Grapalat"/>
                <w:lang w:val="hy-AM"/>
              </w:rPr>
              <w:t>:</w:t>
            </w:r>
          </w:p>
        </w:tc>
        <w:tc>
          <w:tcPr>
            <w:tcW w:w="7230" w:type="dxa"/>
            <w:gridSpan w:val="2"/>
          </w:tcPr>
          <w:p w14:paraId="40BC6DAD" w14:textId="71D0C94A" w:rsidR="00A95BEA" w:rsidRPr="004E711A" w:rsidRDefault="00A95BEA" w:rsidP="00A95BEA">
            <w:pPr>
              <w:spacing w:line="360" w:lineRule="auto"/>
              <w:jc w:val="center"/>
              <w:rPr>
                <w:rFonts w:ascii="GHEA Grapalat" w:eastAsia="GHEA Grapalat" w:hAnsi="GHEA Grapalat" w:cs="GHEA Grapalat"/>
                <w:b/>
                <w:lang w:val="hy-AM"/>
              </w:rPr>
            </w:pPr>
            <w:r w:rsidRPr="004E711A">
              <w:rPr>
                <w:rFonts w:ascii="GHEA Grapalat" w:eastAsia="GHEA Grapalat" w:hAnsi="GHEA Grapalat" w:cs="GHEA Grapalat"/>
                <w:b/>
                <w:lang w:val="hy-AM"/>
              </w:rPr>
              <w:lastRenderedPageBreak/>
              <w:t>2</w:t>
            </w:r>
            <w:r w:rsidRPr="00281527">
              <w:rPr>
                <w:rFonts w:ascii="GHEA Grapalat" w:eastAsia="GHEA Grapalat" w:hAnsi="GHEA Grapalat" w:cs="GHEA Grapalat"/>
                <w:b/>
                <w:lang w:val="hy-AM"/>
              </w:rPr>
              <w:t>8</w:t>
            </w:r>
            <w:r w:rsidRPr="004E711A">
              <w:rPr>
                <w:rFonts w:ascii="GHEA Grapalat" w:eastAsia="GHEA Grapalat" w:hAnsi="GHEA Grapalat" w:cs="GHEA Grapalat"/>
                <w:b/>
                <w:lang w:val="hy-AM"/>
              </w:rPr>
              <w:t>. Չի ընդունվել</w:t>
            </w:r>
          </w:p>
          <w:p w14:paraId="0FCA8F57" w14:textId="17C8617D" w:rsidR="00EE06B6" w:rsidRPr="006C012B" w:rsidRDefault="00A95BEA" w:rsidP="00A95B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Առաջարկվող լրացումները դուրս են սնանկության օրենսգրքի կարգավորման առարկայի շրջանակից:</w:t>
            </w:r>
          </w:p>
        </w:tc>
      </w:tr>
      <w:tr w:rsidR="00EE06B6" w:rsidRPr="00190AB9" w14:paraId="37C52DF7" w14:textId="77777777" w:rsidTr="00467B20">
        <w:trPr>
          <w:trHeight w:val="798"/>
        </w:trPr>
        <w:tc>
          <w:tcPr>
            <w:tcW w:w="7740" w:type="dxa"/>
          </w:tcPr>
          <w:p w14:paraId="6984D6BF" w14:textId="15D7F661"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29.</w:t>
            </w:r>
            <w:r>
              <w:rPr>
                <w:rFonts w:ascii="GHEA Grapalat" w:eastAsia="GHEA Grapalat" w:hAnsi="GHEA Grapalat" w:cs="GHEA Grapalat"/>
                <w:lang w:val="hy-AM"/>
              </w:rPr>
              <w:t xml:space="preserve"> </w:t>
            </w:r>
            <w:r w:rsidRPr="00755A64">
              <w:rPr>
                <w:rFonts w:ascii="GHEA Grapalat" w:eastAsia="GHEA Grapalat" w:hAnsi="GHEA Grapalat" w:cs="GHEA Grapalat"/>
                <w:lang w:val="hy-AM"/>
              </w:rPr>
              <w:t>Սույն գրության 18-րդ կետի  հիմնավորմամբ, առաջարկում ենք Նախագծի 208-րդ հոդվածի 2-րդ մասում «բացառությամբ» բառից հետո լրացնել «գույքի իրացումից ծագող հարկային պարտավորություններից առաջացած  պահանջների և » բառերը</w:t>
            </w:r>
            <w:r>
              <w:rPr>
                <w:rFonts w:ascii="GHEA Grapalat" w:eastAsia="GHEA Grapalat" w:hAnsi="GHEA Grapalat" w:cs="GHEA Grapalat"/>
                <w:lang w:val="hy-AM"/>
              </w:rPr>
              <w:t>,</w:t>
            </w:r>
          </w:p>
        </w:tc>
        <w:tc>
          <w:tcPr>
            <w:tcW w:w="7230" w:type="dxa"/>
            <w:gridSpan w:val="2"/>
          </w:tcPr>
          <w:p w14:paraId="2F87ED76" w14:textId="575F5272" w:rsidR="005705D3" w:rsidRPr="005705D3" w:rsidRDefault="004E711A" w:rsidP="005705D3">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29. </w:t>
            </w:r>
            <w:r w:rsidR="003E7E37" w:rsidRPr="005705D3">
              <w:rPr>
                <w:rFonts w:ascii="GHEA Grapalat" w:eastAsia="GHEA Grapalat" w:hAnsi="GHEA Grapalat" w:cs="GHEA Grapalat"/>
                <w:b/>
                <w:bCs/>
                <w:lang w:val="hy-AM"/>
              </w:rPr>
              <w:t>Չի ընդունվել</w:t>
            </w:r>
          </w:p>
          <w:p w14:paraId="282F405E" w14:textId="33FE8A91" w:rsidR="00EE06B6" w:rsidRPr="006C012B" w:rsidRDefault="003E7E37"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Նոր ֆինանսավորում տրամադրողներ</w:t>
            </w:r>
            <w:r w:rsidR="00655DEC">
              <w:rPr>
                <w:rFonts w:ascii="GHEA Grapalat" w:eastAsia="GHEA Grapalat" w:hAnsi="GHEA Grapalat" w:cs="GHEA Grapalat"/>
                <w:lang w:val="hy-AM"/>
              </w:rPr>
              <w:t xml:space="preserve">ը պետք է օգտվեն </w:t>
            </w:r>
            <w:r>
              <w:rPr>
                <w:rFonts w:ascii="GHEA Grapalat" w:eastAsia="GHEA Grapalat" w:hAnsi="GHEA Grapalat" w:cs="GHEA Grapalat"/>
                <w:lang w:val="hy-AM"/>
              </w:rPr>
              <w:t xml:space="preserve"> </w:t>
            </w:r>
            <w:r w:rsidR="00655DEC">
              <w:rPr>
                <w:rFonts w:ascii="GHEA Grapalat" w:eastAsia="GHEA Grapalat" w:hAnsi="GHEA Grapalat" w:cs="GHEA Grapalat"/>
                <w:lang w:val="hy-AM"/>
              </w:rPr>
              <w:t>առաջնահերթության կարգով բավարարում ստանալու իրավունքից</w:t>
            </w:r>
            <w:r w:rsidR="00FF311A">
              <w:rPr>
                <w:rFonts w:ascii="GHEA Grapalat" w:eastAsia="GHEA Grapalat" w:hAnsi="GHEA Grapalat" w:cs="GHEA Grapalat"/>
                <w:lang w:val="hy-AM"/>
              </w:rPr>
              <w:t xml:space="preserve"> և պետք է ունենա</w:t>
            </w:r>
            <w:r w:rsidR="004E711A">
              <w:rPr>
                <w:rFonts w:ascii="GHEA Grapalat" w:eastAsia="GHEA Grapalat" w:hAnsi="GHEA Grapalat" w:cs="GHEA Grapalat"/>
                <w:lang w:val="hy-AM"/>
              </w:rPr>
              <w:t>ն</w:t>
            </w:r>
            <w:r w:rsidR="00FF311A">
              <w:rPr>
                <w:rFonts w:ascii="GHEA Grapalat" w:eastAsia="GHEA Grapalat" w:hAnsi="GHEA Grapalat" w:cs="GHEA Grapalat"/>
                <w:lang w:val="hy-AM"/>
              </w:rPr>
              <w:t xml:space="preserve"> երաշխիքներ լուծարման դեպքում տրված ֆինանսավորումը հետ ստանալու</w:t>
            </w:r>
            <w:r w:rsidR="00655DEC">
              <w:rPr>
                <w:rFonts w:ascii="GHEA Grapalat" w:eastAsia="GHEA Grapalat" w:hAnsi="GHEA Grapalat" w:cs="GHEA Grapalat"/>
                <w:lang w:val="hy-AM"/>
              </w:rPr>
              <w:t>։</w:t>
            </w:r>
          </w:p>
        </w:tc>
      </w:tr>
      <w:tr w:rsidR="00EE06B6" w:rsidRPr="00190AB9" w14:paraId="41DC4D55" w14:textId="77777777" w:rsidTr="00467B20">
        <w:trPr>
          <w:trHeight w:val="798"/>
        </w:trPr>
        <w:tc>
          <w:tcPr>
            <w:tcW w:w="7740" w:type="dxa"/>
          </w:tcPr>
          <w:p w14:paraId="5D30DB7C" w14:textId="11F740F6"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30. </w:t>
            </w:r>
            <w:r w:rsidRPr="00755A64">
              <w:rPr>
                <w:rFonts w:ascii="GHEA Grapalat" w:eastAsia="GHEA Grapalat" w:hAnsi="GHEA Grapalat" w:cs="GHEA Grapalat"/>
                <w:lang w:val="hy-AM"/>
              </w:rPr>
              <w:t xml:space="preserve">Նախագծի 215-րդ հոդվածի 2-րդ մասով նախատեսվել է. «Պարտապանի լուծարման մասին որոշման կայացումից հետո` 5 օրվա ընթացքում, կառավարիչն այն հրապարակում է Հայաստանի Հանրապետության հրապարակային ծանուցումների պաշտոնական ինտերնետային կայքում: Պարտապանին լուծարելու մասին որոշման մեկ օրինակը Սնանկության դատարանն ուղարկում է իրավաբանական անձանց պետական գրանցումն իրականացնող մարմնին` համապատասխան գրառում կատարելու համար:»: </w:t>
            </w:r>
          </w:p>
          <w:p w14:paraId="69CD8AB8" w14:textId="36611856"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Նկատի ունենալով այն հանգամանքը, որ լուծարային վարույթ սկսելուց հետո առաջանում են որոշ իրավակարգավորումներ և սահմանափակումներ, որոնք անմիջականորեն կապված են հարկային մարմնի հետ, օրինակ լուծարային վարույթ սկսելուց հետո </w:t>
            </w:r>
            <w:r w:rsidRPr="00755A64">
              <w:rPr>
                <w:rFonts w:ascii="GHEA Grapalat" w:eastAsia="GHEA Grapalat" w:hAnsi="GHEA Grapalat" w:cs="GHEA Grapalat"/>
                <w:lang w:val="hy-AM"/>
              </w:rPr>
              <w:lastRenderedPageBreak/>
              <w:t>հաշվարկ-հաշվետվություններ ներկայացնելու իրավունքն անցնում է կառավարչին, կամ ստուգում կամ ուսումնասիրություն իրականացնելն արգելվում է բացառությամբ Նախագծով նախատեսված դեպքերի, հետևաբար առաջարկում ենք Նախագծի 215-րդ հոդվածի 2-րդ մասում նախատեսել լուծարային վարույթի մասին որոշման օրինակի տրամադրում  նաև հարկային մարմնին:</w:t>
            </w:r>
          </w:p>
        </w:tc>
        <w:tc>
          <w:tcPr>
            <w:tcW w:w="7230" w:type="dxa"/>
            <w:gridSpan w:val="2"/>
          </w:tcPr>
          <w:p w14:paraId="2BA4773E" w14:textId="77777777" w:rsidR="00EE06B6" w:rsidRPr="00AB77C5" w:rsidRDefault="00AB77C5" w:rsidP="00AB77C5">
            <w:pPr>
              <w:spacing w:line="360" w:lineRule="auto"/>
              <w:jc w:val="center"/>
              <w:rPr>
                <w:rFonts w:ascii="GHEA Grapalat" w:eastAsia="GHEA Grapalat" w:hAnsi="GHEA Grapalat" w:cs="GHEA Grapalat"/>
                <w:b/>
                <w:lang w:val="hy-AM"/>
              </w:rPr>
            </w:pPr>
            <w:r w:rsidRPr="00AB77C5">
              <w:rPr>
                <w:rFonts w:ascii="GHEA Grapalat" w:eastAsia="GHEA Grapalat" w:hAnsi="GHEA Grapalat" w:cs="GHEA Grapalat"/>
                <w:b/>
                <w:lang w:val="hy-AM"/>
              </w:rPr>
              <w:lastRenderedPageBreak/>
              <w:t xml:space="preserve">30. </w:t>
            </w:r>
            <w:r w:rsidR="001304CF" w:rsidRPr="00AB77C5">
              <w:rPr>
                <w:rFonts w:ascii="GHEA Grapalat" w:eastAsia="GHEA Grapalat" w:hAnsi="GHEA Grapalat" w:cs="GHEA Grapalat"/>
                <w:b/>
                <w:lang w:val="hy-AM"/>
              </w:rPr>
              <w:t>Ընդուն</w:t>
            </w:r>
            <w:r w:rsidRPr="00AB77C5">
              <w:rPr>
                <w:rFonts w:ascii="GHEA Grapalat" w:eastAsia="GHEA Grapalat" w:hAnsi="GHEA Grapalat" w:cs="GHEA Grapalat"/>
                <w:b/>
                <w:lang w:val="hy-AM"/>
              </w:rPr>
              <w:t>վել է</w:t>
            </w:r>
          </w:p>
          <w:p w14:paraId="0D4F9A3A" w14:textId="62012051" w:rsidR="00AB77C5" w:rsidRPr="006C012B" w:rsidRDefault="00AB77C5"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EE06B6" w:rsidRPr="00190AB9" w14:paraId="12D1C366" w14:textId="77777777" w:rsidTr="00467B20">
        <w:trPr>
          <w:trHeight w:val="798"/>
        </w:trPr>
        <w:tc>
          <w:tcPr>
            <w:tcW w:w="7740" w:type="dxa"/>
          </w:tcPr>
          <w:p w14:paraId="0E211F2B" w14:textId="4ED3AD02"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31. </w:t>
            </w:r>
            <w:r w:rsidRPr="00755A64">
              <w:rPr>
                <w:rFonts w:ascii="GHEA Grapalat" w:eastAsia="GHEA Grapalat" w:hAnsi="GHEA Grapalat" w:cs="GHEA Grapalat"/>
                <w:lang w:val="hy-AM"/>
              </w:rPr>
              <w:t xml:space="preserve">Նախագծի 232-րդ հոդվածով նախատեսվել  են սահմանված ժամկետում դատարան չներկայացրած պահանջների բավարարումը: </w:t>
            </w:r>
          </w:p>
          <w:p w14:paraId="27B56780"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Նույն հոդվածի 3-րդ մասով նախատեսվել է. «Սույն հոդվածով սահմանված պահանջները չապահովված բոլոր պահանջների բավարարումից հետո ներկայացվելու դեպքում բավարարման ենթակա չեն:»:</w:t>
            </w:r>
          </w:p>
          <w:p w14:paraId="755059C9" w14:textId="77777777" w:rsidR="00EE06B6" w:rsidRPr="00755A64"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 Առաջարկում ենք նշված դրույթում նախատեսել կարգավորում այն մասին, որ վճիռն ուժի մեջ մտնելուց հետո առաջացած պարտավորությունները գրանցվում են Նախագծի 181-րդ հոդվածով նախատեսված առաջնահերթությամբ:</w:t>
            </w:r>
          </w:p>
          <w:p w14:paraId="3B8F7A70" w14:textId="26916E61"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t xml:space="preserve">Բացի այդ գտնում ենք, որ նշված դրույթն անհրաժեշտ է խմբագրել՝ հստակեցնելով չապահովված բոլոր պահանջների բավարարումից հետո նույն հոդվածով սահմանված պահանջների ներկայացման </w:t>
            </w:r>
            <w:r w:rsidRPr="00755A64">
              <w:rPr>
                <w:rFonts w:ascii="GHEA Grapalat" w:eastAsia="GHEA Grapalat" w:hAnsi="GHEA Grapalat" w:cs="GHEA Grapalat"/>
                <w:lang w:val="hy-AM"/>
              </w:rPr>
              <w:lastRenderedPageBreak/>
              <w:t>դեպքում բավարարման ենթակա չլինելու հանգամանքը։ Մասնավորապես հնարավոր են դեպքեր, երբ պարտապանի մոտ հարկային պարտավորություններ առաջանան  չապահովված բոլոր պահանջների բավարարումից հետո` ստուգման կամ ուսումնասիրության, կամ հաշվարկի հիման վրա: Ընդ որում նշված ստուգման կամ ուսումնասիրության ակտերը ուժի մեջ են մտել չապահովված բոլոր պահանջների բավարարումից հետո, կամ հաշվարկի ներկայացման ժամկետը վրա է հասել չապահովված բոլոր պահանջների բավարարումից հետո:</w:t>
            </w:r>
          </w:p>
        </w:tc>
        <w:tc>
          <w:tcPr>
            <w:tcW w:w="7230" w:type="dxa"/>
            <w:gridSpan w:val="2"/>
          </w:tcPr>
          <w:p w14:paraId="0262AE7E" w14:textId="213791F6" w:rsidR="00A95BEA" w:rsidRPr="00A95BEA" w:rsidRDefault="00A95BEA" w:rsidP="00A95BEA">
            <w:pPr>
              <w:spacing w:line="360" w:lineRule="auto"/>
              <w:jc w:val="center"/>
              <w:rPr>
                <w:rFonts w:ascii="GHEA Grapalat" w:eastAsia="GHEA Grapalat" w:hAnsi="GHEA Grapalat" w:cs="GHEA Grapalat"/>
                <w:b/>
                <w:lang w:val="hy-AM"/>
              </w:rPr>
            </w:pPr>
            <w:r w:rsidRPr="00A95BEA">
              <w:rPr>
                <w:rFonts w:ascii="GHEA Grapalat" w:eastAsia="GHEA Grapalat" w:hAnsi="GHEA Grapalat" w:cs="GHEA Grapalat"/>
                <w:b/>
                <w:lang w:val="hy-AM"/>
              </w:rPr>
              <w:lastRenderedPageBreak/>
              <w:t>31. Ընդունվել է</w:t>
            </w:r>
          </w:p>
          <w:p w14:paraId="0A58FC3F" w14:textId="3831485A" w:rsidR="00EE06B6" w:rsidRPr="006C012B" w:rsidRDefault="00A95BEA" w:rsidP="00A95BE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սահմանվում է, որ պ</w:t>
            </w:r>
            <w:r w:rsidRPr="00A95BEA">
              <w:rPr>
                <w:rFonts w:ascii="GHEA Grapalat" w:eastAsia="GHEA Grapalat" w:hAnsi="GHEA Grapalat" w:cs="GHEA Grapalat"/>
                <w:lang w:val="hy-AM"/>
              </w:rPr>
              <w:t>արտապանի նկատմամբ լուծարման վարույթ սկսվելուց հետո պարտապանի համար առաջացած նոր հարկային պարտավորությունների առաջացման պահից մեկշաբաթյա ժամկետում կառավարիչը այդ պարտավորությունների չափով պահանջը հաշվառում է պահանջների գրանցամատյանում և այդ մասին ծանուցում է պարտապանին, հարկային մարմնին, ինչպես նաև էլեկտրոնային համակարգում գրանցված կամ էլեկտրոնային հաղորդակցման միջոց տրամադրած գործին մասնակցող անձանց, և դրա մասին հայտարարությունը հրապարակում է Հայաստանի Հանրապետության հրապարակային ծանուցումների պաշտոնական ինտերնետային կայքում։</w:t>
            </w:r>
          </w:p>
        </w:tc>
      </w:tr>
      <w:tr w:rsidR="00EE06B6" w:rsidRPr="00190AB9" w14:paraId="14216B33" w14:textId="77777777" w:rsidTr="00467B20">
        <w:trPr>
          <w:trHeight w:val="798"/>
        </w:trPr>
        <w:tc>
          <w:tcPr>
            <w:tcW w:w="7740" w:type="dxa"/>
          </w:tcPr>
          <w:p w14:paraId="2DD12B6D" w14:textId="036611B8" w:rsidR="00EE06B6" w:rsidRPr="00755A64"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32. </w:t>
            </w:r>
            <w:r w:rsidRPr="00755A64">
              <w:rPr>
                <w:rFonts w:ascii="GHEA Grapalat" w:eastAsia="GHEA Grapalat" w:hAnsi="GHEA Grapalat" w:cs="GHEA Grapalat"/>
                <w:lang w:val="hy-AM"/>
              </w:rPr>
              <w:t>Նախագծի 238-րդ հոդվածի 2-րդ մասում նախատեսվել է, որ նույն հոդվածի 1-ին մասում նշված սնանկության գործն ավարտելու մասին վճռի օրինական ուժի մեջ մտնելու պահից 45 օրվա ընթացքում կառավարիչը պարտապանի` օրենքով և իրավական այլ ակտերով պահպանման ենթակա արխիվային փաստաթղթերը կարգավորված վիճակում հանձնում է Հայաստանի Հանրապետության պետական արխիվ և դիմում է պետական գրանցումն իրականացնող մարմին՝ պարտապան իրավաբանական անձի լուծարման կամ պարտապան անհատ ձեռնարկատիրոջ գործունեության դադարման պետական գրանցման համար:</w:t>
            </w:r>
          </w:p>
          <w:p w14:paraId="46F1B918" w14:textId="567F5FA4" w:rsidR="00EE06B6" w:rsidRDefault="00EE06B6" w:rsidP="00EE06B6">
            <w:pPr>
              <w:spacing w:line="360" w:lineRule="auto"/>
              <w:jc w:val="both"/>
              <w:rPr>
                <w:rFonts w:ascii="GHEA Grapalat" w:eastAsia="GHEA Grapalat" w:hAnsi="GHEA Grapalat" w:cs="GHEA Grapalat"/>
                <w:lang w:val="hy-AM"/>
              </w:rPr>
            </w:pPr>
            <w:r w:rsidRPr="00755A64">
              <w:rPr>
                <w:rFonts w:ascii="GHEA Grapalat" w:eastAsia="GHEA Grapalat" w:hAnsi="GHEA Grapalat" w:cs="GHEA Grapalat"/>
                <w:lang w:val="hy-AM"/>
              </w:rPr>
              <w:lastRenderedPageBreak/>
              <w:t xml:space="preserve"> Առաջարկում ենք Նախագծի  238-րդ հոդվածի 2-րդ մասը շարադրել հետևյալ խմբագրությամբ. «Սույն հոդվածի 1-ին մասում նշված սնանկության գործն ավարտելու մասին վճռի օրինական ուժի մեջ մտնելու պահից 15 օրվա ընթացքում կառավարիչը պարտապանի` օրենքով և իրավական այլ ակտերով պահպանման ենթակա արխիվային փաստաթղթերը կարգավորված վիճակում հանձնում է Հայաստանի Հանրապետության պետական արխիվ  և այդ մասին հայտնում Սնանկության դատարանին: Սնանկության դատարանը 30 օրվա ընթացքում դիմում է պետական գրանցումն իրականացնող մարմին՝ պարտապան իրավաբանական անձի լուծարման կամ պարտապան անհատ ձեռնարկատիրոջ գործունեության դադարման պետական գրանցման համար:»: Առաջարկվող դրույթի տրամաբանությունից ելնելով առաջարկում ենք խմբագրել նաև Նախագծի 238-րդ հոդվածի մնացած մասերը:</w:t>
            </w:r>
          </w:p>
        </w:tc>
        <w:tc>
          <w:tcPr>
            <w:tcW w:w="7230" w:type="dxa"/>
            <w:gridSpan w:val="2"/>
          </w:tcPr>
          <w:p w14:paraId="21E5EC53" w14:textId="77777777" w:rsidR="00EE06B6" w:rsidRPr="0075319F" w:rsidRDefault="00A95BEA" w:rsidP="0075319F">
            <w:pPr>
              <w:spacing w:line="360" w:lineRule="auto"/>
              <w:jc w:val="center"/>
              <w:rPr>
                <w:rFonts w:ascii="GHEA Grapalat" w:eastAsia="GHEA Grapalat" w:hAnsi="GHEA Grapalat" w:cs="GHEA Grapalat"/>
                <w:b/>
                <w:lang w:val="hy-AM"/>
              </w:rPr>
            </w:pPr>
            <w:r w:rsidRPr="0075319F">
              <w:rPr>
                <w:rFonts w:ascii="GHEA Grapalat" w:eastAsia="GHEA Grapalat" w:hAnsi="GHEA Grapalat" w:cs="GHEA Grapalat"/>
                <w:b/>
                <w:lang w:val="hy-AM"/>
              </w:rPr>
              <w:lastRenderedPageBreak/>
              <w:t>32. Չի ընդունվել</w:t>
            </w:r>
          </w:p>
          <w:p w14:paraId="4256B9C4" w14:textId="63F4E64E" w:rsidR="0075319F" w:rsidRPr="006C012B" w:rsidRDefault="0075319F"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Պարզ չէ ներկայացված առաջարկի նպատակը և անհրաժեշտությունը:</w:t>
            </w:r>
          </w:p>
        </w:tc>
      </w:tr>
      <w:tr w:rsidR="00EE06B6" w:rsidRPr="001310A2" w14:paraId="128A121D" w14:textId="77777777" w:rsidTr="00467B20">
        <w:trPr>
          <w:trHeight w:val="798"/>
        </w:trPr>
        <w:tc>
          <w:tcPr>
            <w:tcW w:w="7740" w:type="dxa"/>
          </w:tcPr>
          <w:p w14:paraId="611A3295" w14:textId="08BFF89E" w:rsidR="00EE06B6"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33. </w:t>
            </w:r>
            <w:r w:rsidRPr="00755A64">
              <w:rPr>
                <w:rFonts w:ascii="GHEA Grapalat" w:eastAsia="GHEA Grapalat" w:hAnsi="GHEA Grapalat" w:cs="GHEA Grapalat"/>
                <w:lang w:val="hy-AM"/>
              </w:rPr>
              <w:t>Միաժամանակ, հայտնում ենք, որ Նախագծին կից ներկայացված հարակից օրենքների նախագծերի վերաբերյալ առաջարկություններ և դիտողություններ չունենք:</w:t>
            </w:r>
          </w:p>
        </w:tc>
        <w:tc>
          <w:tcPr>
            <w:tcW w:w="7230" w:type="dxa"/>
            <w:gridSpan w:val="2"/>
          </w:tcPr>
          <w:p w14:paraId="45135AAA" w14:textId="38C4B279" w:rsidR="00EE06B6" w:rsidRPr="0075319F" w:rsidRDefault="0075319F" w:rsidP="0075319F">
            <w:pPr>
              <w:spacing w:line="360" w:lineRule="auto"/>
              <w:ind w:firstLine="29"/>
              <w:jc w:val="center"/>
              <w:rPr>
                <w:rFonts w:ascii="GHEA Grapalat" w:hAnsi="GHEA Grapalat"/>
                <w:b/>
                <w:lang w:val="hy-AM"/>
              </w:rPr>
            </w:pPr>
            <w:r>
              <w:rPr>
                <w:rFonts w:ascii="GHEA Grapalat" w:hAnsi="GHEA Grapalat"/>
                <w:b/>
                <w:lang w:val="hy-AM"/>
              </w:rPr>
              <w:t>33. Ընդունվել է</w:t>
            </w:r>
            <w:r w:rsidR="00EE06B6">
              <w:rPr>
                <w:rFonts w:ascii="GHEA Grapalat" w:hAnsi="GHEA Grapalat"/>
                <w:lang w:val="hy-AM"/>
              </w:rPr>
              <w:t>:</w:t>
            </w:r>
          </w:p>
        </w:tc>
      </w:tr>
      <w:tr w:rsidR="00EE06B6" w:rsidRPr="005B214E" w14:paraId="5FF0A15B" w14:textId="77777777" w:rsidTr="00467B20">
        <w:trPr>
          <w:trHeight w:val="620"/>
        </w:trPr>
        <w:tc>
          <w:tcPr>
            <w:tcW w:w="10922" w:type="dxa"/>
            <w:gridSpan w:val="2"/>
            <w:vMerge w:val="restart"/>
            <w:shd w:val="clear" w:color="auto" w:fill="D9D9D9" w:themeFill="background1" w:themeFillShade="D9"/>
          </w:tcPr>
          <w:p w14:paraId="356A84C7" w14:textId="4CDAACE0"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21</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Մ</w:t>
            </w:r>
            <w:r w:rsidRPr="00430FFB">
              <w:rPr>
                <w:rFonts w:ascii="GHEA Grapalat" w:hAnsi="GHEA Grapalat"/>
                <w:b/>
                <w:shd w:val="clear" w:color="auto" w:fill="D9D9D9" w:themeFill="background1" w:themeFillShade="D9"/>
                <w:lang w:val="hy-AM"/>
              </w:rPr>
              <w:t>րցակցության պաշտպանության հանձնաժողով</w:t>
            </w:r>
          </w:p>
        </w:tc>
        <w:tc>
          <w:tcPr>
            <w:tcW w:w="4048" w:type="dxa"/>
            <w:shd w:val="clear" w:color="auto" w:fill="D9D9D9" w:themeFill="background1" w:themeFillShade="D9"/>
          </w:tcPr>
          <w:p w14:paraId="5274A527" w14:textId="3C710B38"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08.05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5F51162D" w14:textId="77777777" w:rsidTr="00467B20">
        <w:trPr>
          <w:trHeight w:val="157"/>
        </w:trPr>
        <w:tc>
          <w:tcPr>
            <w:tcW w:w="10922" w:type="dxa"/>
            <w:gridSpan w:val="2"/>
            <w:vMerge/>
          </w:tcPr>
          <w:p w14:paraId="2D6B183F"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008DE9DB" w14:textId="65F0B4EF"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430FFB">
              <w:rPr>
                <w:rFonts w:ascii="GHEA Grapalat" w:hAnsi="GHEA Grapalat"/>
                <w:b/>
                <w:shd w:val="clear" w:color="auto" w:fill="D9D9D9" w:themeFill="background1" w:themeFillShade="D9"/>
                <w:lang w:val="hy-AM"/>
              </w:rPr>
              <w:t>ԳԳ/508-2025</w:t>
            </w:r>
          </w:p>
        </w:tc>
      </w:tr>
      <w:tr w:rsidR="00EE06B6" w:rsidRPr="00190AB9" w14:paraId="44BDDC42" w14:textId="77777777" w:rsidTr="00467B20">
        <w:trPr>
          <w:trHeight w:val="798"/>
        </w:trPr>
        <w:tc>
          <w:tcPr>
            <w:tcW w:w="7740" w:type="dxa"/>
          </w:tcPr>
          <w:p w14:paraId="164D56D8" w14:textId="6A2A31CA"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 </w:t>
            </w:r>
            <w:r w:rsidRPr="00430FFB">
              <w:rPr>
                <w:rFonts w:ascii="GHEA Grapalat" w:eastAsia="GHEA Grapalat" w:hAnsi="GHEA Grapalat" w:cs="GHEA Grapalat"/>
                <w:lang w:val="hy-AM"/>
              </w:rPr>
              <w:t>Նախագծով առաջարկվում է Հայաստանի Հանրապետության սնանկության օրենսգրքի (այսուհետ նաև՝ Օրենսգիրք) 157-րդ հոդվածի 2-րդ մասը շարադրել հետևյալ խմբագրությամբ՝ Դատարանը սնանկ ճանաչելու մասին դիմումով եզրափակիչ դատական ակտը ընդունում է երկշաբաթյա ժամկետում՝ բացառությամբ սույն հոդվածի 1-ին մասի 1-ին և 2-րդ կետերով նախատեսված դեպքերի, երբ դատարանը եզրափակիչ դատական ակտը ընդունում է երկամսյա ժամկետում։</w:t>
            </w:r>
          </w:p>
          <w:p w14:paraId="30095AF6"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Վերոնշյալ դրույթի վերլուծությունից ստացվում է, որ Սնանկության դատարանը սնանկ ճանաչելու դիմումի հիման վրա եզրափակիչ դատական ակտ ընդունում է երկշաբաթյա ժամկետում, իսկ որոշ դեպքերում նաև երկամսյա ժամկետում։</w:t>
            </w:r>
          </w:p>
          <w:p w14:paraId="44CCAF37" w14:textId="755F72E4"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Նշյալի առնչությամբ հաշվի առնելով այն, որ դրույթից պարզ չէ, թե եզրափակիչ դատական ակտի ընդունման երկշաբաթյա կամ երկամսյա ժամկետները երբ են սկսվում հոսել, մասնավորապես դիմումը դատարանում ստանալու, թե վարույթ ընդունելու պահից՝ առաջարկում ենք դրույթը համապատասխանաբար խմբագրել՝ հստակ սահմանելով եզրափակիչ դատական ակտի կայացման ժամկետների հաշվարկի սկիզբը։</w:t>
            </w:r>
          </w:p>
        </w:tc>
        <w:tc>
          <w:tcPr>
            <w:tcW w:w="7230" w:type="dxa"/>
            <w:gridSpan w:val="2"/>
          </w:tcPr>
          <w:p w14:paraId="343744E8" w14:textId="07EDC2FA" w:rsidR="0075319F" w:rsidRPr="0075319F" w:rsidRDefault="0075319F" w:rsidP="0075319F">
            <w:pPr>
              <w:spacing w:line="360" w:lineRule="auto"/>
              <w:jc w:val="center"/>
              <w:rPr>
                <w:rFonts w:ascii="GHEA Grapalat" w:eastAsia="GHEA Grapalat" w:hAnsi="GHEA Grapalat" w:cs="GHEA Grapalat"/>
                <w:b/>
                <w:lang w:val="hy-AM"/>
              </w:rPr>
            </w:pPr>
            <w:r w:rsidRPr="0075319F">
              <w:rPr>
                <w:rFonts w:ascii="GHEA Grapalat" w:eastAsia="GHEA Grapalat" w:hAnsi="GHEA Grapalat" w:cs="GHEA Grapalat"/>
                <w:b/>
                <w:lang w:val="hy-AM"/>
              </w:rPr>
              <w:t>1. Ընդունվել է</w:t>
            </w:r>
          </w:p>
          <w:p w14:paraId="7B6AA160" w14:textId="7A0D70FF" w:rsidR="00EE06B6" w:rsidRPr="006C012B" w:rsidRDefault="0075319F" w:rsidP="0075319F">
            <w:pPr>
              <w:spacing w:line="360" w:lineRule="auto"/>
              <w:jc w:val="both"/>
              <w:rPr>
                <w:rFonts w:ascii="GHEA Grapalat" w:eastAsia="GHEA Grapalat" w:hAnsi="GHEA Grapalat" w:cs="GHEA Grapalat"/>
                <w:lang w:val="hy-AM"/>
              </w:rPr>
            </w:pPr>
            <w:r w:rsidRPr="0075319F">
              <w:rPr>
                <w:rFonts w:ascii="GHEA Grapalat" w:eastAsia="GHEA Grapalat" w:hAnsi="GHEA Grapalat" w:cs="GHEA Grapalat"/>
                <w:lang w:val="hy-AM"/>
              </w:rPr>
              <w:t>Կատարվել է համապատասխան փոփոխություն</w:t>
            </w:r>
            <w:r>
              <w:rPr>
                <w:rFonts w:ascii="GHEA Grapalat" w:eastAsia="GHEA Grapalat" w:hAnsi="GHEA Grapalat" w:cs="GHEA Grapalat"/>
                <w:lang w:val="hy-AM"/>
              </w:rPr>
              <w:t>:</w:t>
            </w:r>
          </w:p>
        </w:tc>
      </w:tr>
      <w:tr w:rsidR="00EE06B6" w:rsidRPr="00190AB9" w14:paraId="4FB5B3F0" w14:textId="77777777" w:rsidTr="00467B20">
        <w:trPr>
          <w:trHeight w:val="798"/>
        </w:trPr>
        <w:tc>
          <w:tcPr>
            <w:tcW w:w="7740" w:type="dxa"/>
          </w:tcPr>
          <w:p w14:paraId="13B00D9C" w14:textId="7C4C3FE3"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430FFB">
              <w:rPr>
                <w:rFonts w:ascii="GHEA Grapalat" w:eastAsia="GHEA Grapalat" w:hAnsi="GHEA Grapalat" w:cs="GHEA Grapalat"/>
                <w:lang w:val="hy-AM"/>
              </w:rPr>
              <w:t>Օրենսգրքի 166-րդ հոդվածի 1-ին մասով սահմանվում է, որ որպես ընդհանուր կանոն պարտատերերի ժողովը հրավիրում, կազմակերպում և անցկացնում է կառավարիչը։</w:t>
            </w:r>
          </w:p>
          <w:p w14:paraId="6406C2E1"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Միաժամանակ, Օրենսգրքի 165-րդ հոդվածի 3-րդ մասի համաձայն՝ Ժողովը գումարվում է կառավարչի կողմից` սույն օրենսգրքում նշված դեպքերում՝ օրենքի ուժով կամ իր նախաձեռնությամբ, կամ 5 և ավելի տոկոս ձայն ունեցող պարտատիրոջ (պարտատերերի) պահանջով:</w:t>
            </w:r>
          </w:p>
          <w:p w14:paraId="726F2E31"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Սույն դրույթի կապակցությամբ հարկ է նկատել, որ 5 և ավելի տոկոս ձայն ունեցող պարտատիրոջ պահանջով գումարվող ժողովների պայմաններում հստակ սահմանված չէ, թե ինչ ժամկետներում պետք է կառավարիչն արձագանքի պարտատերերի պահանջին և արդյոք նա կարող է մերժել այդ ժողովի գումարման պահանջը:</w:t>
            </w:r>
          </w:p>
          <w:p w14:paraId="0A45D32A" w14:textId="2E4C02B1"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Հաշվի առնելով վերոգրյալը՝ առաջարկում ենք հստակ սահմանել ժամկետներ և հիմքեր, որոնց դեպքում կառավարիչը կարող է մերժել ժողովի գումարման պահանջը, եթե այդպիսի հնարավորություն առկա է։</w:t>
            </w:r>
          </w:p>
        </w:tc>
        <w:tc>
          <w:tcPr>
            <w:tcW w:w="7230" w:type="dxa"/>
            <w:gridSpan w:val="2"/>
          </w:tcPr>
          <w:p w14:paraId="135B5F3E" w14:textId="77777777" w:rsidR="00EE06B6" w:rsidRPr="0075319F" w:rsidRDefault="0075319F" w:rsidP="0075319F">
            <w:pPr>
              <w:spacing w:line="360" w:lineRule="auto"/>
              <w:jc w:val="center"/>
              <w:rPr>
                <w:rFonts w:ascii="GHEA Grapalat" w:eastAsia="GHEA Grapalat" w:hAnsi="GHEA Grapalat" w:cs="GHEA Grapalat"/>
                <w:b/>
                <w:lang w:val="hy-AM"/>
              </w:rPr>
            </w:pPr>
            <w:r w:rsidRPr="0075319F">
              <w:rPr>
                <w:rFonts w:ascii="GHEA Grapalat" w:eastAsia="GHEA Grapalat" w:hAnsi="GHEA Grapalat" w:cs="GHEA Grapalat"/>
                <w:b/>
                <w:lang w:val="hy-AM"/>
              </w:rPr>
              <w:t>2. Չի ընդունվել</w:t>
            </w:r>
          </w:p>
          <w:p w14:paraId="33C2B565" w14:textId="664E7B6B" w:rsidR="0075319F" w:rsidRPr="006C012B" w:rsidRDefault="0075319F" w:rsidP="0075319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w:t>
            </w:r>
            <w:r w:rsidRPr="00430FFB">
              <w:rPr>
                <w:rFonts w:ascii="GHEA Grapalat" w:eastAsia="GHEA Grapalat" w:hAnsi="GHEA Grapalat" w:cs="GHEA Grapalat"/>
                <w:lang w:val="hy-AM"/>
              </w:rPr>
              <w:t xml:space="preserve">արտատիրոջ պահանջով գումարվող </w:t>
            </w:r>
            <w:r>
              <w:rPr>
                <w:rFonts w:ascii="GHEA Grapalat" w:eastAsia="GHEA Grapalat" w:hAnsi="GHEA Grapalat" w:cs="GHEA Grapalat"/>
                <w:lang w:val="hy-AM"/>
              </w:rPr>
              <w:t>ժողովները կազմակերպվում և անցկացվում են կառավարչի կողմից կազմակերպվող ժողովների համար սահմանված կարգով:</w:t>
            </w:r>
          </w:p>
        </w:tc>
      </w:tr>
      <w:tr w:rsidR="00EE06B6" w:rsidRPr="00190AB9" w14:paraId="20E74D4F" w14:textId="77777777" w:rsidTr="00467B20">
        <w:trPr>
          <w:trHeight w:val="798"/>
        </w:trPr>
        <w:tc>
          <w:tcPr>
            <w:tcW w:w="7740" w:type="dxa"/>
          </w:tcPr>
          <w:p w14:paraId="6019F7AC" w14:textId="1996753A"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430FFB">
              <w:rPr>
                <w:rFonts w:ascii="GHEA Grapalat" w:eastAsia="GHEA Grapalat" w:hAnsi="GHEA Grapalat" w:cs="GHEA Grapalat"/>
                <w:lang w:val="hy-AM"/>
              </w:rPr>
              <w:t xml:space="preserve">Օրենսգրքի 171-րդ հոդվածի 9-րդ մասով սահմանվում են քվեարկության ժամանակ պարտատերերի խորհրդի անդամների ձայներին ներկայացվող պահանջները, որպիսի պահանջների </w:t>
            </w:r>
            <w:r w:rsidRPr="00430FFB">
              <w:rPr>
                <w:rFonts w:ascii="GHEA Grapalat" w:eastAsia="GHEA Grapalat" w:hAnsi="GHEA Grapalat" w:cs="GHEA Grapalat"/>
                <w:lang w:val="hy-AM"/>
              </w:rPr>
              <w:lastRenderedPageBreak/>
              <w:t>խախտումը հիմք է հանդիսանում խորհրդի անդամին հեռացնելու համար։</w:t>
            </w:r>
          </w:p>
          <w:p w14:paraId="5F3F746C"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Նախատեսելով խորհրդի անդամին հեռացնելու հնարավորությունը՝ համապատասխան կարգավորումներ առկա չեն խորհրդի անդամի հեռացման գործընթացը նախաձեռնող սուբյեկտի և ընթացակարգերի վերաբերյալ։</w:t>
            </w:r>
          </w:p>
          <w:p w14:paraId="3B8A3ED2" w14:textId="197FEE3C"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Հետևաբար, առաջարկում ենք Նախագծի կարգավորման շրջանակում նախատեսել նաև խորհրդի անդամի լիազորությունների վաղաժամկետ դադարեցման հիմքերը, ընթացակարգը և համապատասխան որոշում կայացնելու իրավասու մարմինը, օրինակ՝ դատարան, պարտատերերի ժողով կամ այլ իրավասու սուբյեկտ</w:t>
            </w:r>
            <w:r>
              <w:rPr>
                <w:rFonts w:ascii="GHEA Grapalat" w:eastAsia="GHEA Grapalat" w:hAnsi="GHEA Grapalat" w:cs="GHEA Grapalat"/>
                <w:lang w:val="hy-AM"/>
              </w:rPr>
              <w:t>:</w:t>
            </w:r>
          </w:p>
        </w:tc>
        <w:tc>
          <w:tcPr>
            <w:tcW w:w="7230" w:type="dxa"/>
            <w:gridSpan w:val="2"/>
          </w:tcPr>
          <w:p w14:paraId="300B2BDD" w14:textId="77777777" w:rsidR="00EE06B6" w:rsidRPr="0075319F" w:rsidRDefault="0075319F" w:rsidP="0075319F">
            <w:pPr>
              <w:spacing w:line="360" w:lineRule="auto"/>
              <w:jc w:val="center"/>
              <w:rPr>
                <w:rFonts w:ascii="GHEA Grapalat" w:eastAsia="GHEA Grapalat" w:hAnsi="GHEA Grapalat" w:cs="GHEA Grapalat"/>
                <w:b/>
                <w:lang w:val="hy-AM"/>
              </w:rPr>
            </w:pPr>
            <w:r w:rsidRPr="0075319F">
              <w:rPr>
                <w:rFonts w:ascii="GHEA Grapalat" w:eastAsia="GHEA Grapalat" w:hAnsi="GHEA Grapalat" w:cs="GHEA Grapalat"/>
                <w:b/>
                <w:lang w:val="hy-AM"/>
              </w:rPr>
              <w:lastRenderedPageBreak/>
              <w:t>3. Ընդունվել է</w:t>
            </w:r>
          </w:p>
          <w:p w14:paraId="4198E072" w14:textId="1B7C65CE" w:rsidR="0075319F" w:rsidRPr="0075319F" w:rsidRDefault="0075319F" w:rsidP="0075319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Նախագծով հստակեցվել է, որ </w:t>
            </w:r>
            <w:r w:rsidRPr="0075319F">
              <w:rPr>
                <w:rFonts w:ascii="GHEA Grapalat" w:eastAsia="GHEA Grapalat" w:hAnsi="GHEA Grapalat" w:cs="GHEA Grapalat"/>
                <w:lang w:val="hy-AM"/>
              </w:rPr>
              <w:t xml:space="preserve">խորհրդի </w:t>
            </w:r>
            <w:r>
              <w:rPr>
                <w:rFonts w:ascii="GHEA Grapalat" w:eastAsia="GHEA Grapalat" w:hAnsi="GHEA Grapalat" w:cs="GHEA Grapalat"/>
                <w:lang w:val="hy-AM"/>
              </w:rPr>
              <w:t>անդամը</w:t>
            </w:r>
            <w:r w:rsidRPr="0075319F">
              <w:rPr>
                <w:rFonts w:ascii="GHEA Grapalat" w:eastAsia="GHEA Grapalat" w:hAnsi="GHEA Grapalat" w:cs="GHEA Grapalat"/>
                <w:lang w:val="hy-AM"/>
              </w:rPr>
              <w:t xml:space="preserve"> հեռաց</w:t>
            </w:r>
            <w:r>
              <w:rPr>
                <w:rFonts w:ascii="GHEA Grapalat" w:eastAsia="GHEA Grapalat" w:hAnsi="GHEA Grapalat" w:cs="GHEA Grapalat"/>
                <w:lang w:val="hy-AM"/>
              </w:rPr>
              <w:t>վում է</w:t>
            </w:r>
            <w:r w:rsidRPr="0075319F">
              <w:rPr>
                <w:rFonts w:ascii="GHEA Grapalat" w:eastAsia="GHEA Grapalat" w:hAnsi="GHEA Grapalat" w:cs="GHEA Grapalat"/>
                <w:lang w:val="hy-AM"/>
              </w:rPr>
              <w:t xml:space="preserve"> դատարանի որոշմամբ</w:t>
            </w:r>
            <w:r>
              <w:rPr>
                <w:rFonts w:ascii="GHEA Grapalat" w:eastAsia="GHEA Grapalat" w:hAnsi="GHEA Grapalat" w:cs="GHEA Grapalat"/>
                <w:lang w:val="hy-AM"/>
              </w:rPr>
              <w:t>, իսկ հիմքերը հեռացնելու հստակ սահմանված են:</w:t>
            </w:r>
          </w:p>
        </w:tc>
      </w:tr>
      <w:tr w:rsidR="00EE06B6" w:rsidRPr="00190AB9" w14:paraId="0EEAA5AB" w14:textId="77777777" w:rsidTr="00467B20">
        <w:trPr>
          <w:trHeight w:val="798"/>
        </w:trPr>
        <w:tc>
          <w:tcPr>
            <w:tcW w:w="7740" w:type="dxa"/>
          </w:tcPr>
          <w:p w14:paraId="3B678710" w14:textId="5949C78D"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4. </w:t>
            </w:r>
            <w:r w:rsidRPr="00430FFB">
              <w:rPr>
                <w:rFonts w:ascii="GHEA Grapalat" w:eastAsia="GHEA Grapalat" w:hAnsi="GHEA Grapalat" w:cs="GHEA Grapalat"/>
                <w:lang w:val="hy-AM"/>
              </w:rPr>
              <w:t xml:space="preserve">Օրենսգրքի 176-րդ հոդվածի 1-ին մասով նախատեսված է այն սուբյեկտների շրջանակը, ովքեր իրավունք ունեն ներկայացնելու պարտատիրոջ պահանջի վերաբերյալ առարկություն, այն է՝ նման իրավունքով օժտված են կառավարիչը, պարտապանը և պարտատերերը։ </w:t>
            </w:r>
          </w:p>
          <w:p w14:paraId="0DB531A1"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Նախագծի 231-րդ հոդվածի 2-րդ մասի համաձայն՝ յուրաքանչյուր հերթի պահանջները բավարարվում են նախորդ հերթի պահանջները լրիվ բավարարվելուց հետո:</w:t>
            </w:r>
          </w:p>
          <w:p w14:paraId="1B7AAC65" w14:textId="7B3DA588"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lastRenderedPageBreak/>
              <w:t>Հաշվի առնելով այն հանգամանքը, որ օբյեկտիվորեն բացակայում է համապատասխան հերթում գտնվող պարտատերերի կողմից հաջորդող հերթում գտնվող պարտատերերի պահանջների դեմ առարկելու իրավական շահագրգռվածությունը, առաջարկում ենք պարտատիրոջ կողմից մեկ այլ պարտատիրոջ պահանջի դեմ առարկելու հնարավորությունը նախատեսել միայն նախորդ հերթում գտնվող պարտատերերի պահանջների մասով։</w:t>
            </w:r>
          </w:p>
        </w:tc>
        <w:tc>
          <w:tcPr>
            <w:tcW w:w="7230" w:type="dxa"/>
            <w:gridSpan w:val="2"/>
          </w:tcPr>
          <w:p w14:paraId="5802C09A" w14:textId="34BCC854" w:rsidR="00EE06B6" w:rsidRPr="00E0543D" w:rsidRDefault="008F0021" w:rsidP="00E0543D">
            <w:pPr>
              <w:spacing w:line="360" w:lineRule="auto"/>
              <w:jc w:val="center"/>
              <w:rPr>
                <w:rFonts w:ascii="GHEA Grapalat" w:eastAsia="GHEA Grapalat" w:hAnsi="GHEA Grapalat" w:cs="GHEA Grapalat"/>
                <w:b/>
                <w:lang w:val="hy-AM"/>
              </w:rPr>
            </w:pPr>
            <w:r w:rsidRPr="00E0543D">
              <w:rPr>
                <w:rFonts w:ascii="GHEA Grapalat" w:eastAsia="GHEA Grapalat" w:hAnsi="GHEA Grapalat" w:cs="GHEA Grapalat"/>
                <w:b/>
                <w:lang w:val="hy-AM"/>
              </w:rPr>
              <w:lastRenderedPageBreak/>
              <w:t xml:space="preserve">4. </w:t>
            </w:r>
            <w:r w:rsidR="00E0543D" w:rsidRPr="00E0543D">
              <w:rPr>
                <w:rFonts w:ascii="GHEA Grapalat" w:eastAsia="GHEA Grapalat" w:hAnsi="GHEA Grapalat" w:cs="GHEA Grapalat"/>
                <w:b/>
                <w:lang w:val="hy-AM"/>
              </w:rPr>
              <w:t>Չ</w:t>
            </w:r>
            <w:r w:rsidRPr="00E0543D">
              <w:rPr>
                <w:rFonts w:ascii="GHEA Grapalat" w:eastAsia="GHEA Grapalat" w:hAnsi="GHEA Grapalat" w:cs="GHEA Grapalat"/>
                <w:b/>
                <w:lang w:val="hy-AM"/>
              </w:rPr>
              <w:t>ի ընդունվել</w:t>
            </w:r>
          </w:p>
          <w:p w14:paraId="4C345696" w14:textId="25CF5FC0" w:rsidR="008F0021" w:rsidRPr="006C012B" w:rsidRDefault="008F0021"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Պարզ չէ թե ինչպես է սահմանափակվում </w:t>
            </w:r>
            <w:r w:rsidRPr="00430FFB">
              <w:rPr>
                <w:rFonts w:ascii="GHEA Grapalat" w:eastAsia="GHEA Grapalat" w:hAnsi="GHEA Grapalat" w:cs="GHEA Grapalat"/>
                <w:lang w:val="hy-AM"/>
              </w:rPr>
              <w:t>պարտատերերի կողմից հաջորդող հերթում գտնվող պարտատերերի պահանջների դեմ առարկելու իրավական շահագրգռվածությունը</w:t>
            </w:r>
            <w:r>
              <w:rPr>
                <w:rFonts w:ascii="GHEA Grapalat" w:eastAsia="GHEA Grapalat" w:hAnsi="GHEA Grapalat" w:cs="GHEA Grapalat"/>
                <w:lang w:val="hy-AM"/>
              </w:rPr>
              <w:t xml:space="preserve">: </w:t>
            </w:r>
            <w:r w:rsidR="00E0543D">
              <w:rPr>
                <w:rFonts w:ascii="GHEA Grapalat" w:eastAsia="GHEA Grapalat" w:hAnsi="GHEA Grapalat" w:cs="GHEA Grapalat"/>
                <w:lang w:val="hy-AM"/>
              </w:rPr>
              <w:t>Օրենսգիրքը չի առանձնացնում պարտատերերի հերթերը առարկություն ներկայացնելու համար:</w:t>
            </w:r>
          </w:p>
        </w:tc>
      </w:tr>
      <w:tr w:rsidR="00EE06B6" w:rsidRPr="00190AB9" w14:paraId="2459B537" w14:textId="77777777" w:rsidTr="00467B20">
        <w:trPr>
          <w:trHeight w:val="798"/>
        </w:trPr>
        <w:tc>
          <w:tcPr>
            <w:tcW w:w="7740" w:type="dxa"/>
          </w:tcPr>
          <w:p w14:paraId="423A08D7" w14:textId="0CAEC94B"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430FFB">
              <w:rPr>
                <w:rFonts w:ascii="GHEA Grapalat" w:eastAsia="GHEA Grapalat" w:hAnsi="GHEA Grapalat" w:cs="GHEA Grapalat"/>
                <w:lang w:val="hy-AM"/>
              </w:rPr>
              <w:t xml:space="preserve">Օրենսգրքի 200-րդ հոդվածի 3-րդ մասով սահմանվում է ֆինանսական առողջացման ծրագրին կից ներկայացվող տեղեկությունների, այդ թվում՝ ֆինանսական ներկայացման պահանջ։ </w:t>
            </w:r>
          </w:p>
          <w:p w14:paraId="47720808"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 xml:space="preserve">Մասնավորապես, Ֆինանսական առողջացման ծրագրի հետ մեկտեղ պարտատերերին, ինչպես նաև առողջացման ծրագրով նախատեսված ծրագրի հնարավոր ֆինանսավորողներին ըստ պահանջի ներկայացվում են բոլոր այն տեղեկությունները, այդ թվում՝ ֆինանսական, որոնք հիմք են ծառայել պարտապանի ֆինանսական առողջացման ծրագրի համար: </w:t>
            </w:r>
          </w:p>
          <w:p w14:paraId="65851F34" w14:textId="0A1FF818"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 xml:space="preserve">Այս կապակցությամբ անհրաժեշտ է նշել, որ քննարկվող դրույթի կարգավորման շրջանակից դուրս են մնացել ֆինանսական առողջացման ծրագրին կից պահանջվող տեղեկությունների, </w:t>
            </w:r>
            <w:r w:rsidRPr="00430FFB">
              <w:rPr>
                <w:rFonts w:ascii="GHEA Grapalat" w:eastAsia="GHEA Grapalat" w:hAnsi="GHEA Grapalat" w:cs="GHEA Grapalat"/>
                <w:lang w:val="hy-AM"/>
              </w:rPr>
              <w:lastRenderedPageBreak/>
              <w:t>ֆինանսական այլ տեղեկությունների նվազագույն ցանկը, ինչպես նաև այդպիսիք չներկայացնելու հետևանքները։</w:t>
            </w:r>
          </w:p>
        </w:tc>
        <w:tc>
          <w:tcPr>
            <w:tcW w:w="7230" w:type="dxa"/>
            <w:gridSpan w:val="2"/>
          </w:tcPr>
          <w:p w14:paraId="6BA802B5" w14:textId="65711BC7" w:rsidR="00E0543D" w:rsidRPr="00E0543D" w:rsidRDefault="00E0543D" w:rsidP="00E0543D">
            <w:pPr>
              <w:spacing w:line="360" w:lineRule="auto"/>
              <w:jc w:val="center"/>
              <w:rPr>
                <w:rFonts w:ascii="GHEA Grapalat" w:eastAsia="GHEA Grapalat" w:hAnsi="GHEA Grapalat" w:cs="GHEA Grapalat"/>
                <w:b/>
                <w:lang w:val="hy-AM"/>
              </w:rPr>
            </w:pPr>
            <w:r w:rsidRPr="00E0543D">
              <w:rPr>
                <w:rFonts w:ascii="GHEA Grapalat" w:eastAsia="GHEA Grapalat" w:hAnsi="GHEA Grapalat" w:cs="GHEA Grapalat"/>
                <w:b/>
                <w:lang w:val="hy-AM"/>
              </w:rPr>
              <w:lastRenderedPageBreak/>
              <w:t>5. Չի ընդունվել</w:t>
            </w:r>
          </w:p>
          <w:p w14:paraId="3F0B0208" w14:textId="42C371CC" w:rsidR="00EE06B6" w:rsidRPr="006C012B" w:rsidRDefault="00E0543D" w:rsidP="00E0543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w:t>
            </w:r>
            <w:r w:rsidRPr="00E0543D">
              <w:rPr>
                <w:rFonts w:ascii="GHEA Grapalat" w:eastAsia="GHEA Grapalat" w:hAnsi="GHEA Grapalat" w:cs="GHEA Grapalat"/>
                <w:lang w:val="hy-AM"/>
              </w:rPr>
              <w:t xml:space="preserve">ման ցանկ սահմանելը կարող է արհեստական </w:t>
            </w:r>
            <w:r>
              <w:rPr>
                <w:rFonts w:ascii="GHEA Grapalat" w:eastAsia="GHEA Grapalat" w:hAnsi="GHEA Grapalat" w:cs="GHEA Grapalat"/>
                <w:lang w:val="hy-AM"/>
              </w:rPr>
              <w:t>խոչընդ</w:t>
            </w:r>
            <w:r w:rsidRPr="00E0543D">
              <w:rPr>
                <w:rFonts w:ascii="GHEA Grapalat" w:eastAsia="GHEA Grapalat" w:hAnsi="GHEA Grapalat" w:cs="GHEA Grapalat"/>
                <w:lang w:val="hy-AM"/>
              </w:rPr>
              <w:t>ո</w:t>
            </w:r>
            <w:r>
              <w:rPr>
                <w:rFonts w:ascii="GHEA Grapalat" w:eastAsia="GHEA Grapalat" w:hAnsi="GHEA Grapalat" w:cs="GHEA Grapalat"/>
                <w:lang w:val="hy-AM"/>
              </w:rPr>
              <w:t>տ</w:t>
            </w:r>
            <w:r w:rsidRPr="00E0543D">
              <w:rPr>
                <w:rFonts w:ascii="GHEA Grapalat" w:eastAsia="GHEA Grapalat" w:hAnsi="GHEA Grapalat" w:cs="GHEA Grapalat"/>
                <w:lang w:val="hy-AM"/>
              </w:rPr>
              <w:t xml:space="preserve"> ստեղծել ֆին</w:t>
            </w:r>
            <w:r>
              <w:rPr>
                <w:rFonts w:ascii="GHEA Grapalat" w:eastAsia="GHEA Grapalat" w:hAnsi="GHEA Grapalat" w:cs="GHEA Grapalat"/>
                <w:lang w:val="hy-AM"/>
              </w:rPr>
              <w:t>անսական</w:t>
            </w:r>
            <w:r w:rsidRPr="00E0543D">
              <w:rPr>
                <w:rFonts w:ascii="GHEA Grapalat" w:eastAsia="GHEA Grapalat" w:hAnsi="GHEA Grapalat" w:cs="GHEA Grapalat"/>
                <w:lang w:val="hy-AM"/>
              </w:rPr>
              <w:t xml:space="preserve"> առողջացման համար։ Բացի այդ, </w:t>
            </w:r>
            <w:r>
              <w:rPr>
                <w:rFonts w:ascii="GHEA Grapalat" w:eastAsia="GHEA Grapalat" w:hAnsi="GHEA Grapalat" w:cs="GHEA Grapalat"/>
                <w:lang w:val="hy-AM"/>
              </w:rPr>
              <w:t>նախագծով կարգա</w:t>
            </w:r>
            <w:r w:rsidRPr="00E0543D">
              <w:rPr>
                <w:rFonts w:ascii="GHEA Grapalat" w:eastAsia="GHEA Grapalat" w:hAnsi="GHEA Grapalat" w:cs="GHEA Grapalat"/>
                <w:lang w:val="hy-AM"/>
              </w:rPr>
              <w:t xml:space="preserve">վորված </w:t>
            </w:r>
            <w:r>
              <w:rPr>
                <w:rFonts w:ascii="GHEA Grapalat" w:eastAsia="GHEA Grapalat" w:hAnsi="GHEA Grapalat" w:cs="GHEA Grapalat"/>
                <w:lang w:val="hy-AM"/>
              </w:rPr>
              <w:t>են նաև</w:t>
            </w:r>
            <w:r w:rsidRPr="00E0543D">
              <w:rPr>
                <w:rFonts w:ascii="GHEA Grapalat" w:eastAsia="GHEA Grapalat" w:hAnsi="GHEA Grapalat" w:cs="GHEA Grapalat"/>
                <w:lang w:val="hy-AM"/>
              </w:rPr>
              <w:t xml:space="preserve"> ֆին</w:t>
            </w:r>
            <w:r>
              <w:rPr>
                <w:rFonts w:ascii="GHEA Grapalat" w:eastAsia="GHEA Grapalat" w:hAnsi="GHEA Grapalat" w:cs="GHEA Grapalat"/>
                <w:lang w:val="hy-AM"/>
              </w:rPr>
              <w:t>անսական</w:t>
            </w:r>
            <w:r w:rsidRPr="00E0543D">
              <w:rPr>
                <w:rFonts w:ascii="GHEA Grapalat" w:eastAsia="GHEA Grapalat" w:hAnsi="GHEA Grapalat" w:cs="GHEA Grapalat"/>
                <w:lang w:val="hy-AM"/>
              </w:rPr>
              <w:t xml:space="preserve"> առողջացման պարտադիր պայմանները։ </w:t>
            </w:r>
            <w:r>
              <w:rPr>
                <w:rFonts w:ascii="GHEA Grapalat" w:eastAsia="GHEA Grapalat" w:hAnsi="GHEA Grapalat" w:cs="GHEA Grapalat"/>
                <w:lang w:val="hy-AM"/>
              </w:rPr>
              <w:t>Ավելին, դատարանը</w:t>
            </w:r>
            <w:r w:rsidRPr="00E0543D">
              <w:rPr>
                <w:rFonts w:ascii="GHEA Grapalat" w:eastAsia="GHEA Grapalat" w:hAnsi="GHEA Grapalat" w:cs="GHEA Grapalat"/>
                <w:lang w:val="hy-AM"/>
              </w:rPr>
              <w:t xml:space="preserve"> անհրաժեշտության դեպքում կարող է ներգարվել մասնագետ կամ փորձագետ։</w:t>
            </w:r>
          </w:p>
        </w:tc>
      </w:tr>
      <w:tr w:rsidR="00EE06B6" w:rsidRPr="00190AB9" w14:paraId="7E57032D" w14:textId="77777777" w:rsidTr="00467B20">
        <w:trPr>
          <w:trHeight w:val="798"/>
        </w:trPr>
        <w:tc>
          <w:tcPr>
            <w:tcW w:w="7740" w:type="dxa"/>
          </w:tcPr>
          <w:p w14:paraId="3F646D6B" w14:textId="77777777"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6. </w:t>
            </w:r>
            <w:r w:rsidRPr="00430FFB">
              <w:rPr>
                <w:rFonts w:ascii="GHEA Grapalat" w:eastAsia="GHEA Grapalat" w:hAnsi="GHEA Grapalat" w:cs="GHEA Grapalat"/>
                <w:lang w:val="hy-AM"/>
              </w:rPr>
              <w:t xml:space="preserve">Նախագծի 206-րդ հոդվածը նախատեսում է պարտադրման միջոցով ֆինանսական առողջացման ծրագրի դատարանի կողմից հաստատման հնարավորություն (cram down)։ </w:t>
            </w:r>
          </w:p>
          <w:p w14:paraId="58D0DB0E" w14:textId="0AC68275"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Նշված հոդվածի վերլուծությունից պարզ է դառնում, որ ֆինանսական առողջացման ծրագիրը Սնանկության դատարանի որոշմամբ կարող է հաստատվել և պարտադրվել ծրագրի դեմ քվեարկած պարտատերերին որոշակի պայմանների միաժամանակյա առկայության դեպքում։ Ստացվում է, որ դատարանի հայեցողությանն է թողնված ցանկացած պարագայում գնահատել ֆինանսական առողջացման ծրագրի կիրառման հնարավորությունը՝ նույնիսկ այն պարագայում, երբ օրենքով նախատեսված բոլոր պայմանները միաժամանակ առկա են։ Նշվածի պարագայում կարծում ենք՝ հստակեցման են ենթակա այն հնարավոր իրավիճակները, երբ օրենքով նախատեսված պայմանները առկա կլինեն, սակայն դատարանը գտնի, որ ֆինանսական առողջացման ծրագրի պարտադրանքով կիրառելու անհրաժեշտությունը բացակայում է։</w:t>
            </w:r>
          </w:p>
        </w:tc>
        <w:tc>
          <w:tcPr>
            <w:tcW w:w="7230" w:type="dxa"/>
            <w:gridSpan w:val="2"/>
          </w:tcPr>
          <w:p w14:paraId="6D10E618" w14:textId="652D26F8" w:rsidR="00FF311A" w:rsidRPr="00FF311A" w:rsidRDefault="0057208F" w:rsidP="00FF311A">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6. </w:t>
            </w:r>
            <w:r w:rsidR="00E27EAD" w:rsidRPr="00FF311A">
              <w:rPr>
                <w:rFonts w:ascii="GHEA Grapalat" w:eastAsia="GHEA Grapalat" w:hAnsi="GHEA Grapalat" w:cs="GHEA Grapalat"/>
                <w:b/>
                <w:bCs/>
                <w:lang w:val="hy-AM"/>
              </w:rPr>
              <w:t>Չի ընդունվել</w:t>
            </w:r>
          </w:p>
          <w:p w14:paraId="5F709D7F" w14:textId="44759012" w:rsidR="00EE06B6" w:rsidRPr="006C012B" w:rsidRDefault="00C17E50"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Դատարանը օրենսգրքի </w:t>
            </w:r>
            <w:r w:rsidR="00E64E1B">
              <w:rPr>
                <w:rFonts w:ascii="GHEA Grapalat" w:eastAsia="GHEA Grapalat" w:hAnsi="GHEA Grapalat" w:cs="GHEA Grapalat"/>
                <w:lang w:val="hy-AM"/>
              </w:rPr>
              <w:t xml:space="preserve">206-րդ հոդվածով նախատեսված պայմանների առկայության դեպքում </w:t>
            </w:r>
            <w:r w:rsidR="00893CA3">
              <w:rPr>
                <w:rFonts w:ascii="GHEA Grapalat" w:eastAsia="GHEA Grapalat" w:hAnsi="GHEA Grapalat" w:cs="GHEA Grapalat"/>
                <w:lang w:val="hy-AM"/>
              </w:rPr>
              <w:t>պետք է գնահատի ֆինանսական առողջացման պարտադրման նպատակահարմարությունը՝ յուրաքանչյուր գործի փաստերից ելնելով։</w:t>
            </w:r>
          </w:p>
        </w:tc>
      </w:tr>
      <w:tr w:rsidR="00EE06B6" w:rsidRPr="00190AB9" w14:paraId="42CD33EC" w14:textId="77777777" w:rsidTr="00467B20">
        <w:trPr>
          <w:trHeight w:val="798"/>
        </w:trPr>
        <w:tc>
          <w:tcPr>
            <w:tcW w:w="7740" w:type="dxa"/>
          </w:tcPr>
          <w:p w14:paraId="2DE8E15F" w14:textId="453FA083"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7. </w:t>
            </w:r>
            <w:r w:rsidRPr="00430FFB">
              <w:rPr>
                <w:rFonts w:ascii="GHEA Grapalat" w:eastAsia="GHEA Grapalat" w:hAnsi="GHEA Grapalat" w:cs="GHEA Grapalat"/>
                <w:lang w:val="hy-AM"/>
              </w:rPr>
              <w:t>Օրենսգրքի 211-րդ հոդվածի 1-ին մասի համաձայն՝ Պարտատերերի ժողովը պարտավոր է քննարկել և որոշել ֆինանսական առողջացման ծրագիրը երկարաձգելու կամ դրանում փոփոխություններ կատարելու հարցը սույն օրենսգրքի 200-րդ հոդվածի 1-ին մասով նախատեսված անձանց կողմից դիմելու դեպքում:</w:t>
            </w:r>
          </w:p>
          <w:p w14:paraId="5A1ABD05"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Նույն հոդվածի 2-րդ մասի համաձայն՝ Դատավորը որոշում է ընդունում ֆինանսական առողջացման ծրագրի հաջորդ փուլի անցում կատարելու և ֆինանսական առողջացման ծրագրի ժամկետը մինչև 12 ամիս երկարաձգելու կամ դրա մեջ փոփոխություններ կատարելու մասին, եթե այդ որոշումն ընդունվել է ֆինանսական առողջացման ծրագրի ընդունման վերաբերյալ սույն օրենսգրքով սահմանված պահանջներին համապատասխան:</w:t>
            </w:r>
          </w:p>
          <w:p w14:paraId="4ED25BE8"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Ստացվում է, որ ֆինանսական առողջացման ծրագիրը երկարաձգելու վերաբերյալ հարցը պարտատերերի ժողովի կողմից քննարկվելուց հետո դատավորը որոշում է ընդունում ֆինանսական առողջացման ծրագրի հաջորդ փուլի անցում կատարելու և ֆինանսական առողջացման ծրագրի ժամկետը մինչև 12 ամիս երկարաձգելու կամ դրա մեջ փոփոխություններ կատարելու մասին։</w:t>
            </w:r>
          </w:p>
          <w:p w14:paraId="771CAD1E"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lastRenderedPageBreak/>
              <w:t>Այսպիսով, թեև նշված հոդվածով նախատեսվում է ֆինանսական առողջացման ծրագիրը երկարաձգելու հնարավորությունը, սահմանված չեն դատարանի կողմից ֆինանսական առողջացման ծրագիրը երկարաձգելու մասին դիմումը մերժելու հիմքերը։</w:t>
            </w:r>
          </w:p>
          <w:p w14:paraId="6B21C0B8" w14:textId="0D60859B"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Վերոգրյալի կապակցությամբ առաջարկում ենք կարգավորումնեըը խմբագրել այն տրամաբանությամբ, որ սահմանվեն ֆինանսական առողջացման ծրագիրը երկարաձգելու մասին դիմումը մերժելու հիմքերը, ինչպես նաև ֆինանսական առողջացման ծրագրի երկարաձգման հիմքերը, օրինակ՝ պարտապանի ֆինանսական վիճակի դրական փոփոխությունը կամ պարտատերերի պահանջների բավարարման հեռանկարի ավելացումը ծրագրի երկարաձգման դեպքում։</w:t>
            </w:r>
          </w:p>
        </w:tc>
        <w:tc>
          <w:tcPr>
            <w:tcW w:w="7230" w:type="dxa"/>
            <w:gridSpan w:val="2"/>
          </w:tcPr>
          <w:p w14:paraId="21425378" w14:textId="77777777" w:rsidR="00EE06B6" w:rsidRPr="0057208F" w:rsidRDefault="0057208F" w:rsidP="0057208F">
            <w:pPr>
              <w:spacing w:line="360" w:lineRule="auto"/>
              <w:jc w:val="center"/>
              <w:rPr>
                <w:rFonts w:ascii="GHEA Grapalat" w:eastAsia="GHEA Grapalat" w:hAnsi="GHEA Grapalat" w:cs="GHEA Grapalat"/>
                <w:b/>
                <w:lang w:val="hy-AM"/>
              </w:rPr>
            </w:pPr>
            <w:r w:rsidRPr="0057208F">
              <w:rPr>
                <w:rFonts w:ascii="GHEA Grapalat" w:eastAsia="GHEA Grapalat" w:hAnsi="GHEA Grapalat" w:cs="GHEA Grapalat"/>
                <w:b/>
                <w:lang w:val="hy-AM"/>
              </w:rPr>
              <w:lastRenderedPageBreak/>
              <w:t>7. Չի ընդունվել</w:t>
            </w:r>
          </w:p>
          <w:p w14:paraId="08EB37ED" w14:textId="02EF6536" w:rsidR="0057208F" w:rsidRPr="0057208F" w:rsidRDefault="0057208F"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սահմանվում է, որ դատարանը որոշում է ընդունում ծրագրի երկարաձգման վերաբերյալ, եթե </w:t>
            </w:r>
            <w:r w:rsidRPr="0057208F">
              <w:rPr>
                <w:rFonts w:ascii="GHEA Grapalat" w:eastAsia="GHEA Grapalat" w:hAnsi="GHEA Grapalat" w:cs="GHEA Grapalat"/>
                <w:lang w:val="hy-AM"/>
              </w:rPr>
              <w:t>որոշումն ընդունվել է ֆինանսական առողջացման ծրագրի ընդունման վերաբերյալ սույն օրենսգրքով սահմանված պահանջներին համապատասխան</w:t>
            </w:r>
            <w:r>
              <w:rPr>
                <w:rFonts w:ascii="GHEA Grapalat" w:eastAsia="GHEA Grapalat" w:hAnsi="GHEA Grapalat" w:cs="GHEA Grapalat"/>
                <w:lang w:val="hy-AM"/>
              </w:rPr>
              <w:t>: Դրանով իսկ սահմանվում են երկարաձգման հիմքերը:</w:t>
            </w:r>
          </w:p>
        </w:tc>
      </w:tr>
      <w:tr w:rsidR="00EE06B6" w:rsidRPr="00190AB9" w14:paraId="4238B41F" w14:textId="77777777" w:rsidTr="00467B20">
        <w:trPr>
          <w:trHeight w:val="798"/>
        </w:trPr>
        <w:tc>
          <w:tcPr>
            <w:tcW w:w="7740" w:type="dxa"/>
          </w:tcPr>
          <w:p w14:paraId="29E10AF5" w14:textId="7510BDF5"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8. </w:t>
            </w:r>
            <w:r w:rsidRPr="00430FFB">
              <w:rPr>
                <w:rFonts w:ascii="GHEA Grapalat" w:eastAsia="GHEA Grapalat" w:hAnsi="GHEA Grapalat" w:cs="GHEA Grapalat"/>
                <w:lang w:val="hy-AM"/>
              </w:rPr>
              <w:t>Օրենսգրքի 236-րդ հոդվածի 9-րդ մասի համաձայն՝ հաստատված պահանջ ունեցող պարտատերերը, պարտապանը, սնանկության գործով կառավարիչը և շահագրգիռ այլ անձինք իրավունք ունեն սնանկության գործն ավարտելու մասին միջնորդությունը Սնանկության դատարան ներկայացնելու մասին հայտարարության հրապարակման օրվանից մեկշաբաթյա ժամկետում առարկել միջնորդության դեմ՝ առարկությունն ուղարկելով միջնորդությունը ներկայացնողին և դատարանին։</w:t>
            </w:r>
          </w:p>
          <w:p w14:paraId="554DC0BF" w14:textId="396E27D4"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lastRenderedPageBreak/>
              <w:t>Հարկ է նկատել, որ սնանկության գործն ավարտելու մասին միջնորդության դեմ առարկություն ներկայացնելու ժամկետների հաշվարկման համար նախապայման է սահմանված սնանկության գործն ավարտելու մասին միջնորդությունը Սնանկության դատարան ներկայացնելու մասին հայտարարության հրապարակման օրը։ Միաժամանակ պետք է նշել, որ Նախագծի կարգավորման շրջանակից դուրս է մնացել սահմանված սնանկության գործն ավարտելու մասին միջնորդությունը Սնանկության դատարան ներկայացնելու մասին հայտարարությունը հրապարակելու ժամկետների սահմանումը, ինչի հաշվառմամբ առաջարկում ենք նախատեսել համապատասխան կարգավորում։</w:t>
            </w:r>
          </w:p>
        </w:tc>
        <w:tc>
          <w:tcPr>
            <w:tcW w:w="7230" w:type="dxa"/>
            <w:gridSpan w:val="2"/>
          </w:tcPr>
          <w:p w14:paraId="41DD640F" w14:textId="77777777" w:rsidR="00EE06B6" w:rsidRPr="00251EAE" w:rsidRDefault="00251EAE" w:rsidP="00251EAE">
            <w:pPr>
              <w:spacing w:line="360" w:lineRule="auto"/>
              <w:jc w:val="center"/>
              <w:rPr>
                <w:rFonts w:ascii="GHEA Grapalat" w:eastAsia="GHEA Grapalat" w:hAnsi="GHEA Grapalat" w:cs="GHEA Grapalat"/>
                <w:b/>
                <w:lang w:val="hy-AM"/>
              </w:rPr>
            </w:pPr>
            <w:r w:rsidRPr="00251EAE">
              <w:rPr>
                <w:rFonts w:ascii="GHEA Grapalat" w:eastAsia="GHEA Grapalat" w:hAnsi="GHEA Grapalat" w:cs="GHEA Grapalat"/>
                <w:b/>
                <w:lang w:val="hy-AM"/>
              </w:rPr>
              <w:lastRenderedPageBreak/>
              <w:t>8. Չի ընդունվել</w:t>
            </w:r>
          </w:p>
          <w:p w14:paraId="22E83B53" w14:textId="337F1B30" w:rsidR="00251EAE" w:rsidRPr="006C012B" w:rsidRDefault="00251EAE" w:rsidP="00251EA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արդեն իսկ սահմանվում է, որ ս</w:t>
            </w:r>
            <w:r w:rsidRPr="00251EAE">
              <w:rPr>
                <w:rFonts w:ascii="GHEA Grapalat" w:eastAsia="GHEA Grapalat" w:hAnsi="GHEA Grapalat" w:cs="GHEA Grapalat"/>
                <w:lang w:val="hy-AM"/>
              </w:rPr>
              <w:t>նանկության գործով կառավարիչը սնանկության գործն ավարտելու մասին միջնորդությանը կից Սնանկության դատարան է ներկայացնում</w:t>
            </w:r>
            <w:r>
              <w:rPr>
                <w:rFonts w:ascii="GHEA Grapalat" w:eastAsia="GHEA Grapalat" w:hAnsi="GHEA Grapalat" w:cs="GHEA Grapalat"/>
                <w:lang w:val="hy-AM"/>
              </w:rPr>
              <w:t xml:space="preserve"> </w:t>
            </w:r>
            <w:r w:rsidRPr="00251EAE">
              <w:rPr>
                <w:rFonts w:ascii="GHEA Grapalat" w:eastAsia="GHEA Grapalat" w:hAnsi="GHEA Grapalat" w:cs="GHEA Grapalat"/>
                <w:lang w:val="hy-AM"/>
              </w:rPr>
              <w:t xml:space="preserve">Հայաստանի Հանրապետության հրապարակային ծանուցումների պաշտոնական ինտերնետային կայքում հրապարակված հայտարարությունը՝ միջնորդությունը դատարան ներկայացնելու մտադրության մասին, </w:t>
            </w:r>
            <w:r w:rsidRPr="00251EAE">
              <w:rPr>
                <w:rFonts w:ascii="GHEA Grapalat" w:eastAsia="GHEA Grapalat" w:hAnsi="GHEA Grapalat" w:cs="GHEA Grapalat"/>
                <w:lang w:val="hy-AM"/>
              </w:rPr>
              <w:lastRenderedPageBreak/>
              <w:t>միջնորդությունը պարտապանին ուղարկելու մասին ապացույցը</w:t>
            </w:r>
            <w:r>
              <w:rPr>
                <w:rFonts w:ascii="GHEA Grapalat" w:eastAsia="GHEA Grapalat" w:hAnsi="GHEA Grapalat" w:cs="GHEA Grapalat"/>
                <w:lang w:val="hy-AM"/>
              </w:rPr>
              <w:t>:</w:t>
            </w:r>
          </w:p>
        </w:tc>
      </w:tr>
      <w:tr w:rsidR="00EE06B6" w:rsidRPr="00190AB9" w14:paraId="7CC8EB61" w14:textId="77777777" w:rsidTr="00467B20">
        <w:trPr>
          <w:trHeight w:val="798"/>
        </w:trPr>
        <w:tc>
          <w:tcPr>
            <w:tcW w:w="7740" w:type="dxa"/>
          </w:tcPr>
          <w:p w14:paraId="70A312E9" w14:textId="7E708374" w:rsidR="00EE06B6" w:rsidRPr="00430FFB" w:rsidRDefault="00EE06B6"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9. </w:t>
            </w:r>
            <w:r w:rsidRPr="00430FFB">
              <w:rPr>
                <w:rFonts w:ascii="GHEA Grapalat" w:eastAsia="GHEA Grapalat" w:hAnsi="GHEA Grapalat" w:cs="GHEA Grapalat"/>
                <w:lang w:val="hy-AM"/>
              </w:rPr>
              <w:t>Նախագծի 255-րդ հոդվածից հետևում է, որ ֆիզիկական անձ պարտապանը կամավոր սնանկության դիմումին կից չի ներկայացնում սնանկության գործով կառավարչի թեկնածություն, մինչդեռ  նույն նախագծի 257-րդ հոդվածի 4-րդ մասի համաձայն՝ ֆիզիկական անձը հարկադրված սնանկության դիմումով կարող է առաջարկել նաև սնանկության գործով կառավարչի թեկնածություն:</w:t>
            </w:r>
          </w:p>
          <w:p w14:paraId="3B197B37"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 xml:space="preserve">Միևնույն ժամանակ, Նախագծի 145-րդ հոդվածի 4-րդ մասը նախատեսում է, որ հարկադրված սնանկության դիմումով կարող է առաջարկվել նաև սնանկության գործով կառավարչի </w:t>
            </w:r>
            <w:r w:rsidRPr="00430FFB">
              <w:rPr>
                <w:rFonts w:ascii="GHEA Grapalat" w:eastAsia="GHEA Grapalat" w:hAnsi="GHEA Grapalat" w:cs="GHEA Grapalat"/>
                <w:lang w:val="hy-AM"/>
              </w:rPr>
              <w:lastRenderedPageBreak/>
              <w:t xml:space="preserve">թեկնածություն։ Իսկ նույն օրենսգրքի 143-րդ հոդվածով իրավաբանական անձի կողմից կամավոր սնանկության դիմում ներկայացնելուն ներկայացվող պահանջներից հետևում է, որ սնանկության գործով կառավարչի ընտրություն իրավաբանական անձի կողմից չի կատարվում։ </w:t>
            </w:r>
          </w:p>
          <w:p w14:paraId="5B98CF83" w14:textId="77777777" w:rsidR="00EE06B6" w:rsidRPr="00430FF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Վերոգրյալ դրույթների վերլուծությունից հետևում է, որ թե՛ ֆիզիկական, թե՛ իրավաբանական անձանց դեպքում հարկադրված սնանկության դիմումով կարող է առաջարկվել սնանկության գործով կառավարչի թեկնածություն, մինչդեռ նման հնարավորությունը բացակայում է կամավոր սնանկության դիմում ներկայացնելու դեպքում։</w:t>
            </w:r>
          </w:p>
          <w:p w14:paraId="1462E25B" w14:textId="105DA8F6" w:rsidR="00EE06B6" w:rsidRPr="006C012B" w:rsidRDefault="00EE06B6" w:rsidP="00EE06B6">
            <w:pPr>
              <w:spacing w:line="360" w:lineRule="auto"/>
              <w:jc w:val="both"/>
              <w:rPr>
                <w:rFonts w:ascii="GHEA Grapalat" w:eastAsia="GHEA Grapalat" w:hAnsi="GHEA Grapalat" w:cs="GHEA Grapalat"/>
                <w:lang w:val="hy-AM"/>
              </w:rPr>
            </w:pPr>
            <w:r w:rsidRPr="00430FFB">
              <w:rPr>
                <w:rFonts w:ascii="GHEA Grapalat" w:eastAsia="GHEA Grapalat" w:hAnsi="GHEA Grapalat" w:cs="GHEA Grapalat"/>
                <w:lang w:val="hy-AM"/>
              </w:rPr>
              <w:t>Նշվածը հիմք ընդունելով՝ առաջարկում ենք Նախագծի կարգավորումները նախատեսել այն տրամաբանությամբ, որ սնանկության գործով կառավարչի ընտրությունն իրականացվի ինքնաշխատ էլեկտրոնային համակարգի միջոցով՝ պատահականության սկզբունքով։</w:t>
            </w:r>
          </w:p>
        </w:tc>
        <w:tc>
          <w:tcPr>
            <w:tcW w:w="7230" w:type="dxa"/>
            <w:gridSpan w:val="2"/>
          </w:tcPr>
          <w:p w14:paraId="5B450E79" w14:textId="77777777" w:rsidR="00EE06B6" w:rsidRPr="00251EAE" w:rsidRDefault="00251EAE" w:rsidP="00251EAE">
            <w:pPr>
              <w:spacing w:line="360" w:lineRule="auto"/>
              <w:jc w:val="center"/>
              <w:rPr>
                <w:rFonts w:ascii="GHEA Grapalat" w:eastAsia="GHEA Grapalat" w:hAnsi="GHEA Grapalat" w:cs="GHEA Grapalat"/>
                <w:b/>
                <w:lang w:val="hy-AM"/>
              </w:rPr>
            </w:pPr>
            <w:r w:rsidRPr="00251EAE">
              <w:rPr>
                <w:rFonts w:ascii="GHEA Grapalat" w:eastAsia="GHEA Grapalat" w:hAnsi="GHEA Grapalat" w:cs="GHEA Grapalat"/>
                <w:b/>
                <w:lang w:val="hy-AM"/>
              </w:rPr>
              <w:lastRenderedPageBreak/>
              <w:t>9. Չի ընդունվել</w:t>
            </w:r>
          </w:p>
          <w:p w14:paraId="30926F69" w14:textId="3E944BED" w:rsidR="00251EAE" w:rsidRPr="00251EAE" w:rsidRDefault="00251EAE" w:rsidP="00EE06B6">
            <w:pPr>
              <w:spacing w:line="360" w:lineRule="auto"/>
              <w:jc w:val="both"/>
              <w:rPr>
                <w:rFonts w:ascii="GHEA Grapalat" w:eastAsia="GHEA Grapalat" w:hAnsi="GHEA Grapalat" w:cs="GHEA Grapalat"/>
                <w:lang w:val="hy-AM"/>
              </w:rPr>
            </w:pPr>
            <w:r w:rsidRPr="00251EAE">
              <w:rPr>
                <w:rFonts w:ascii="GHEA Grapalat" w:eastAsia="GHEA Grapalat" w:hAnsi="GHEA Grapalat" w:cs="GHEA Grapalat"/>
                <w:lang w:val="hy-AM"/>
              </w:rPr>
              <w:t xml:space="preserve">Ներկա փուլում, հաշվի առնելով տարբեր շահագրգիռ մարմիններից ու անձանցից ստացված դիտարկումները և առաջարկությունները, նախատեսվում է պահպանել կառավարչի թեկնածուի առաջադրման ինստիտուտը պարտատերերի կողմից հարկադրված սնանկության դեպքում: Այնուամենայնիվ, ոլորտի բարեփոխման, կառավարիչների որակավորման բարձրացման և վերապատրաստումների շարունակական կազմակերպման արդյունքում հնարավոր կլինի </w:t>
            </w:r>
            <w:r w:rsidRPr="00251EAE">
              <w:rPr>
                <w:rFonts w:ascii="GHEA Grapalat" w:eastAsia="GHEA Grapalat" w:hAnsi="GHEA Grapalat" w:cs="GHEA Grapalat"/>
                <w:lang w:val="hy-AM"/>
              </w:rPr>
              <w:lastRenderedPageBreak/>
              <w:t>մոտ ապագայում անցում կատարել միայն վիճակահանության միջոցով կառավարիչների ընտրության և նշանակման ընթացակարգին:</w:t>
            </w:r>
          </w:p>
        </w:tc>
      </w:tr>
      <w:tr w:rsidR="00EE06B6" w:rsidRPr="005B214E" w14:paraId="2ABDC65F" w14:textId="77777777" w:rsidTr="00467B20">
        <w:trPr>
          <w:trHeight w:val="620"/>
        </w:trPr>
        <w:tc>
          <w:tcPr>
            <w:tcW w:w="10922" w:type="dxa"/>
            <w:gridSpan w:val="2"/>
            <w:vMerge w:val="restart"/>
            <w:shd w:val="clear" w:color="auto" w:fill="D9D9D9" w:themeFill="background1" w:themeFillShade="D9"/>
          </w:tcPr>
          <w:p w14:paraId="2B6AF959" w14:textId="561E1910" w:rsidR="00EE06B6" w:rsidRPr="006C012B"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22</w:t>
            </w:r>
            <w:r w:rsidRPr="00DD70CC">
              <w:rPr>
                <w:rFonts w:ascii="GHEA Grapalat" w:hAnsi="GHEA Grapalat"/>
                <w:b/>
                <w:shd w:val="clear" w:color="auto" w:fill="D9D9D9" w:themeFill="background1" w:themeFillShade="D9"/>
                <w:lang w:val="hy-AM"/>
              </w:rPr>
              <w:t xml:space="preserve">. </w:t>
            </w:r>
            <w:r w:rsidRPr="005E1BE3">
              <w:rPr>
                <w:rFonts w:ascii="GHEA Grapalat" w:hAnsi="GHEA Grapalat"/>
                <w:b/>
                <w:shd w:val="clear" w:color="auto" w:fill="D9D9D9" w:themeFill="background1" w:themeFillShade="D9"/>
                <w:lang w:val="hy-AM"/>
              </w:rPr>
              <w:t>Գլխավոր դատախազություն</w:t>
            </w:r>
          </w:p>
        </w:tc>
        <w:tc>
          <w:tcPr>
            <w:tcW w:w="4048" w:type="dxa"/>
            <w:shd w:val="clear" w:color="auto" w:fill="D9D9D9" w:themeFill="background1" w:themeFillShade="D9"/>
          </w:tcPr>
          <w:p w14:paraId="41EC8BD8" w14:textId="0685CEDC" w:rsidR="00EE06B6" w:rsidRPr="005B214E" w:rsidRDefault="00EE06B6"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16.05</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EE06B6" w:rsidRPr="005B214E" w14:paraId="441F80E6" w14:textId="77777777" w:rsidTr="00467B20">
        <w:trPr>
          <w:trHeight w:val="157"/>
        </w:trPr>
        <w:tc>
          <w:tcPr>
            <w:tcW w:w="10922" w:type="dxa"/>
            <w:gridSpan w:val="2"/>
            <w:vMerge/>
            <w:shd w:val="clear" w:color="auto" w:fill="D9D9D9" w:themeFill="background1" w:themeFillShade="D9"/>
          </w:tcPr>
          <w:p w14:paraId="4D6FE960"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5958F0EC" w14:textId="503E617D"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5E1BE3">
              <w:rPr>
                <w:rFonts w:ascii="GHEA Grapalat" w:hAnsi="GHEA Grapalat"/>
                <w:b/>
                <w:shd w:val="clear" w:color="auto" w:fill="D9D9D9" w:themeFill="background1" w:themeFillShade="D9"/>
                <w:lang w:val="hy-AM"/>
              </w:rPr>
              <w:t>02//10716-2025</w:t>
            </w:r>
          </w:p>
        </w:tc>
      </w:tr>
      <w:tr w:rsidR="00EE06B6" w:rsidRPr="00190AB9" w14:paraId="509FFE01" w14:textId="77777777" w:rsidTr="00467B20">
        <w:trPr>
          <w:trHeight w:val="798"/>
        </w:trPr>
        <w:tc>
          <w:tcPr>
            <w:tcW w:w="7740" w:type="dxa"/>
          </w:tcPr>
          <w:p w14:paraId="14276895" w14:textId="77777777" w:rsidR="00EE06B6" w:rsidRPr="005E1BE3"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t xml:space="preserve">Հաշվի առնելով, որ սույն թվականի մայիսի 6-ին Արդարադատության նախարարությունում տեղի ունեցած՝ </w:t>
            </w:r>
            <w:r w:rsidRPr="005E1BE3">
              <w:rPr>
                <w:rFonts w:ascii="GHEA Grapalat" w:eastAsia="GHEA Grapalat" w:hAnsi="GHEA Grapalat" w:cs="GHEA Grapalat"/>
                <w:lang w:val="hy-AM"/>
              </w:rPr>
              <w:lastRenderedPageBreak/>
              <w:t>Սնանկության մասին օրենսգրքի (այսուհետ՝ Նախագիծ) և հարակից օրենքների նախագծերի փաթեթի քննարկման ընթացքում առաջարկվել է ևս մեկ անգամ քննարկել ապօրինի ծագում ունեցող գույքի բռնագանձման վարույթների դեպքում սնանկության գործի քննության առանձնահատկությունները, մասնավորապես՝ դիտարկել սնանկության վարույթի շրջանակներում պարտապանի գույքի օտարումը որպես «Ապօրինի ծագում ունեցող գույքի բռնագանձման մասին» օրենքի իմաստով գույքը բնեղենով բռնագանձելու անհնարինության դեպք նախատեսելու նպատակարմարությունը՝ հայտնում եմ, որ ՀՀ գլխավոր դատախազությունը վերահաստատում է գրությամբ ներկայացված դիրքորոշումն առ այն, որ՝</w:t>
            </w:r>
          </w:p>
          <w:p w14:paraId="46E3DEF7" w14:textId="77777777" w:rsidR="00EE06B6" w:rsidRPr="005E1BE3"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t xml:space="preserve">1. Նախագծի՝ ապօրինի ծագում ունեցող գույքի բռնագանձման վարույթին վերաբերող կարգավորումները ենթակա են վերանայման՝ նկատի ունենալով այն, որ «Ապօրինի ծագում ունեցող գույքի բռնագանձման մասին» օրենքը (այսուհետ՝ Օրենք) գույքի բռնագանձում ասելով դիտարկում է դրա բնեղենով բռնագանձումը, իսկ այս կամ այն կոնկրետ գույքի փոխարեն դրամական միջոց բռնագանձելը հնարավոր է համարում փաստացի բնեղենով բռնագանձման անհնարինության դեպքում։ Օրենքով որդեգրված </w:t>
            </w:r>
            <w:r w:rsidRPr="005E1BE3">
              <w:rPr>
                <w:rFonts w:ascii="GHEA Grapalat" w:eastAsia="GHEA Grapalat" w:hAnsi="GHEA Grapalat" w:cs="GHEA Grapalat"/>
                <w:lang w:val="hy-AM"/>
              </w:rPr>
              <w:lastRenderedPageBreak/>
              <w:t>այս մոտեցումն առավել ակնառու է դառնում Օրենքի 20-րդ հոդվածի 4-րդ, 4.1-րդ և 5-րդ մասերի ուսումնասիրությունից։ Մինչդեռ, Նախագծի՝ ապօրինի ծագում ունեցող գույքի բռնագանձման վարույթին վերաբերող կարգավորումների ուսումնասիրությունից պարզ է դառնում, որ գույքի բնեղենով բռնագանձումն անհնար է, քանի որ պահանջի բավարարումը պարտատերը կարող է միայն դրամի տեսքով ստանալ (ի տարբերություն, օրինակ՝ ապահովված պարտատիրոջ)։</w:t>
            </w:r>
          </w:p>
          <w:p w14:paraId="07A0D85E" w14:textId="7B6371EF" w:rsidR="00EE06B6" w:rsidRPr="006C012B"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t xml:space="preserve">Վերոգրյալի լույսի ներքո՝ առաջարկում ենք քննարկել Օրենքի իմաստով իրավասու մարմնին պարտապանի՝ ապօրինի ծագում ունեցող և բռնագանձման ենթակա գույքն առանց այն իրացնելու փոխանցելու հնարավորությունը, օրինակ` եթե այդ հերթի մնացած բոլոր պարտատերերի պահանջները բավարարված են արդեն։ Թեև սնանկության վարույթում գրանցման և հետագայում հնարավոր բավարարման են ենթակա միայն դրամական պահանջները, այնուամենայնիվ Օրենքի կարգավորումներն առաջնային են համարում գույքը բնեղենով բռնագանձելը, որպիսի հնարավորությունը բացառվում է Իրավասու մարմնի համար, եթե միայն դրամական միջոցների տեսքով կարող է բավարարում ստանալ։ Ընդ որում, կարևոր է նշել, որ  ««Սնանկության մասին» </w:t>
            </w:r>
            <w:r w:rsidRPr="005E1BE3">
              <w:rPr>
                <w:rFonts w:ascii="GHEA Grapalat" w:eastAsia="GHEA Grapalat" w:hAnsi="GHEA Grapalat" w:cs="GHEA Grapalat"/>
                <w:lang w:val="hy-AM"/>
              </w:rPr>
              <w:lastRenderedPageBreak/>
              <w:t>օրենքում փոփոխություններ և լրացումներ կատարելու մասին օրենքի (ՀՕ-89-Ն օրենք՝ ուժի մեջ մտած 04.04.2021 թվականին) նախագծի ընդունման հիմնավորումերում տեղ են գտել այլ երկրներում ապօրինի գույքի բռնագանձման և սնանկության վարույթի հարաբերակցության վերաբերյալ առկա մոտեցումների մեջբերումներ, որոնցից պարզ է դառնում, որ առավելությունը տրվում է ապօրինի գույքի բռնագանձման գործերով գույքերի բռնագանձմանը։ Սույն նախագծի կարգավորումներից լիովին հակառակ իրավիճակ է ստեղծվում, երբ Վարույթով ներկայացված պահանջների հետագա կատարումն ապահովող արգելանքները մասամբ են կիրառելի, ապահովված առարկաների նկատմամբ Վարույթով կիրառված արգելանքներն ընդհանրապես կիրառելի չեն (դրանք ազատորեն կարող են օտարվել), Իրավասու մարմինը կարող է ակնկալել գույքի բռնագանձում միայն դրամական միջոցների տեսքով, մինչդեռ Օրենքն առաջնային է համարում գույքը բնեղենով բռնագանձելը։</w:t>
            </w:r>
          </w:p>
        </w:tc>
        <w:tc>
          <w:tcPr>
            <w:tcW w:w="7230" w:type="dxa"/>
            <w:gridSpan w:val="2"/>
          </w:tcPr>
          <w:p w14:paraId="27C6399D" w14:textId="3AF2EB13" w:rsidR="00541CD5" w:rsidRPr="0029274D" w:rsidRDefault="00541CD5" w:rsidP="00541CD5">
            <w:pPr>
              <w:spacing w:line="360" w:lineRule="auto"/>
              <w:jc w:val="center"/>
              <w:rPr>
                <w:rFonts w:ascii="GHEA Grapalat" w:eastAsia="GHEA Grapalat" w:hAnsi="GHEA Grapalat" w:cs="GHEA Grapalat"/>
                <w:b/>
                <w:lang w:val="hy-AM"/>
              </w:rPr>
            </w:pPr>
            <w:r w:rsidRPr="0029274D">
              <w:rPr>
                <w:rFonts w:ascii="GHEA Grapalat" w:eastAsia="GHEA Grapalat" w:hAnsi="GHEA Grapalat" w:cs="GHEA Grapalat"/>
                <w:b/>
                <w:lang w:val="hy-AM"/>
              </w:rPr>
              <w:lastRenderedPageBreak/>
              <w:t>1. Ընդունվել է</w:t>
            </w:r>
          </w:p>
          <w:p w14:paraId="40993556" w14:textId="7A9D0F0D" w:rsidR="00EE06B6" w:rsidRPr="006C012B" w:rsidRDefault="00541CD5" w:rsidP="00541CD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Ներկայացված դիտարկումները լրացուցիչ կքննարկվեն նախագծի լրամշակման ընթացքում:</w:t>
            </w:r>
          </w:p>
        </w:tc>
      </w:tr>
      <w:tr w:rsidR="00EE06B6" w:rsidRPr="00190AB9" w14:paraId="0FB89C0E" w14:textId="77777777" w:rsidTr="00467B20">
        <w:trPr>
          <w:trHeight w:val="798"/>
        </w:trPr>
        <w:tc>
          <w:tcPr>
            <w:tcW w:w="7740" w:type="dxa"/>
          </w:tcPr>
          <w:p w14:paraId="0CE3CCA9" w14:textId="15E346CB" w:rsidR="00EE06B6" w:rsidRPr="005E1BE3"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lastRenderedPageBreak/>
              <w:t xml:space="preserve">2. Նախագծի 314-րդ հոդվածի 5-րդ մասի համաձայն՝ սնանկության վարույթում ապահովված իրավունքի առարկաների (պարտապանին պատկանող) մասով չեն տարածվում Վարույթի շրջանակներում կիրառված արգելանքները կամ սահմանափակումները, այն </w:t>
            </w:r>
            <w:r w:rsidRPr="005E1BE3">
              <w:rPr>
                <w:rFonts w:ascii="GHEA Grapalat" w:eastAsia="GHEA Grapalat" w:hAnsi="GHEA Grapalat" w:cs="GHEA Grapalat"/>
                <w:lang w:val="hy-AM"/>
              </w:rPr>
              <w:lastRenderedPageBreak/>
              <w:t xml:space="preserve">բացառությամբ, երբ սնանկության վարույթով դրանց իրացումից առաջացած դրամական միջոցները գերազանցում են ապահովված պարտատիրոջ պահանջը։ </w:t>
            </w:r>
          </w:p>
          <w:p w14:paraId="0F04F7B2" w14:textId="3BFCB5D6" w:rsidR="00EE06B6" w:rsidRPr="006C012B"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t xml:space="preserve">Նշված կարգավորումից բխում է, որ կարող է ստեղծվել մի իրավիճակ, երբ առկա է ապահովված իրավունքի առարկա, որի նկատմամբ Իրավասու մարմնի միջնորդությամբ Վարույթով կիրառվել է արգելանք, սակայն այդ առարկան սնանկության վարույթում օտարվում է, բայց արդեն դրամական միջոցների նկատմամբ, որոնք ավելին կլինեն, քան ապահովված պարտատիրոջ պահանջը, կիրառվում է Վարույթով կիրառված արգելանքը։ Այս առումով պետք է նկատել, որ կոնկրետ գույքի իրացումից ստացված դրամական միջոցների վերաբերյալ Իրավասու մարմինը Վարույթով, որպես կանոն, չի ունենում և չունի կիրառված արգելանք։ Այլ կերպ ասած՝ Վարույթով այդ վերափոխումներին գնահատական տրված չի էլ կարող լինել, ուստի սնանկության վարույթում Վարույթի արգելանքը պարտատիրոջ պահանջը գերազանցող գումարի նկատմամբ չի կարող կիրառվել, քանի որ Վարույթով նման գումարի մասին խոսք անգամ չի եղել։ Այդպիսով, ստեղծվելու է մի իրավիճակ, որ Իրավասու մարմինն ապօրինի դիտարկի այս կամ այն գույքը, միջնորդություն ներկայացնի արգելանքների կիրառման համար, </w:t>
            </w:r>
            <w:r w:rsidRPr="005E1BE3">
              <w:rPr>
                <w:rFonts w:ascii="GHEA Grapalat" w:eastAsia="GHEA Grapalat" w:hAnsi="GHEA Grapalat" w:cs="GHEA Grapalat"/>
                <w:lang w:val="hy-AM"/>
              </w:rPr>
              <w:lastRenderedPageBreak/>
              <w:t>կիրառվի արգելանք, Իրավասու մարմնի կողմից ներկայացվի հայցադիմում, որտեղ հստակ շարադրվի հայցի առարկան, սակայն այդ առարկայի մեջ մտնող գույքերն ամբողջությամբ կամ որոշ չափով օտարվեն, և Իրավասու մարմինը կրկին իր հայցը համապատասխանեցնի իրականությանը։ Ուստի, Իրավասու մարմինն ամեն անգամ ստիպված է լինելու փոխել իր հայցի հիմքը և առարկան, կամ առնվազն սպասել (թեև Օրենքն արգելում է սնանկության վարույթի առկայությամբ պայմանավորված կասեցնել բռնագանձման վարույթը կամ ուսումնասիրությունը)՝ հասկանալու, թե սնանկության վարույթով որ գույքերը չեն իրացվի, և նոր հնարավորություն ունենա հստակ ձևակերպել իր պահանջը։ Այդպիսով, ստացվում է, որ պետությունը մի կողմից պնդում է, որ ապօրինի դիտարկված գույքերը բնեղենով բռնագանձվեն, իսկ մյուս կողմից թույլատրում է դրանց օտարումը՝ զրկելով Իրավասու մարմնին բնեղենով գույքը բռնագանձելու հնարավորությունից։</w:t>
            </w:r>
          </w:p>
        </w:tc>
        <w:tc>
          <w:tcPr>
            <w:tcW w:w="7230" w:type="dxa"/>
            <w:gridSpan w:val="2"/>
          </w:tcPr>
          <w:p w14:paraId="67419BDE" w14:textId="073830CD" w:rsidR="00541CD5" w:rsidRPr="0029274D" w:rsidRDefault="00541CD5" w:rsidP="00541CD5">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2</w:t>
            </w:r>
            <w:r w:rsidRPr="0029274D">
              <w:rPr>
                <w:rFonts w:ascii="GHEA Grapalat" w:eastAsia="GHEA Grapalat" w:hAnsi="GHEA Grapalat" w:cs="GHEA Grapalat"/>
                <w:b/>
                <w:lang w:val="hy-AM"/>
              </w:rPr>
              <w:t>. Ընդունվել է</w:t>
            </w:r>
          </w:p>
          <w:p w14:paraId="4C9F20C2" w14:textId="5B0576B4" w:rsidR="00EE06B6" w:rsidRPr="006C012B" w:rsidRDefault="00541CD5" w:rsidP="00541CD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դիտարկումները լրացուցիչ կքննարկվեն նախագծի լրամշակման ընթացքում:</w:t>
            </w:r>
          </w:p>
        </w:tc>
      </w:tr>
      <w:tr w:rsidR="00EE06B6" w:rsidRPr="00190AB9" w14:paraId="03E801AE" w14:textId="77777777" w:rsidTr="00467B20">
        <w:trPr>
          <w:trHeight w:val="798"/>
        </w:trPr>
        <w:tc>
          <w:tcPr>
            <w:tcW w:w="7740" w:type="dxa"/>
          </w:tcPr>
          <w:p w14:paraId="68A2F433" w14:textId="338BCB59" w:rsidR="00EE06B6" w:rsidRPr="006C012B"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lastRenderedPageBreak/>
              <w:t>3. Նախագծի 313-րդ հոդվածի 5-րդ մասում նշվում է</w:t>
            </w:r>
            <w:r w:rsidRPr="005E1BE3">
              <w:rPr>
                <w:rFonts w:eastAsia="GHEA Grapalat"/>
                <w:lang w:val="hy-AM"/>
              </w:rPr>
              <w:t>․</w:t>
            </w:r>
            <w:r w:rsidRPr="005E1BE3">
              <w:rPr>
                <w:rFonts w:ascii="GHEA Grapalat" w:eastAsia="GHEA Grapalat" w:hAnsi="GHEA Grapalat" w:cs="GHEA Grapalat"/>
                <w:lang w:val="hy-AM"/>
              </w:rPr>
              <w:t xml:space="preserve"> «Սնանկության վարույթում ապահովված իրավունքի առարկաների (պարտապանին պատկանող) մասով չեն տարածվում Վարույթի շրջանակներում կիրառված արգելանքները կամ սահմանափակումները, այն բացառությամբ, երբ սնանկության վարույթով դրանց իրացումից </w:t>
            </w:r>
            <w:r w:rsidRPr="005E1BE3">
              <w:rPr>
                <w:rFonts w:ascii="GHEA Grapalat" w:eastAsia="GHEA Grapalat" w:hAnsi="GHEA Grapalat" w:cs="GHEA Grapalat"/>
                <w:lang w:val="hy-AM"/>
              </w:rPr>
              <w:lastRenderedPageBreak/>
              <w:t>առաջացած դրամական միջոցները գերազանցում են ապահովված պարտատիրոջ պահանջը»։ Կարծում ենք, որ Վարույթով արգելանքների կիրառման առումով Օրենքը որևէ տարբերակում չի դնում գույքն ապահովված է, թե՝ ոչ</w:t>
            </w:r>
            <w:r w:rsidRPr="005E1BE3">
              <w:rPr>
                <w:rFonts w:eastAsia="GHEA Grapalat"/>
                <w:lang w:val="hy-AM"/>
              </w:rPr>
              <w:t>․</w:t>
            </w:r>
            <w:r w:rsidRPr="005E1BE3">
              <w:rPr>
                <w:rFonts w:ascii="GHEA Grapalat" w:eastAsia="GHEA Grapalat" w:hAnsi="GHEA Grapalat" w:cs="GHEA Grapalat"/>
                <w:lang w:val="hy-AM"/>
              </w:rPr>
              <w:t xml:space="preserve"> եթե այն ապօրինի է, այն արգելադրվում է։ Նման պայմաններում առաջանում է հակասություն նախատեսվող կարգավորման և Օրենքի կարգավորումների միջև, իսկ այդ հակասությունների լուծումն արդեն իսկ նախատեսված է Օրենքի 2-րդ հոդվածի 2-րդ մասով։ Մասնավորապես, Օրենքի 2-րդ հոդվածի 2-րդ մասով ամրագրվում է, որ եթե սույն օրենքով սահմանված են այլ կանոններ, քան Հայաստանի Հանրապետության քաղաքացիական դատավարության օրենսգրքով, Հայաստանի Հանրապետության քաղաքացիական օրենսգրքով կամ այլ օրենքներով, ապա գործում են սույն օրենքով սահմանված կանոնները։ Հետևաբար, նման կարգավորում նախատեսելու դեպքում հակասություն է առաջանալու Օրենքի կարգավորումների հետ, և գործելու է Օրենքի կարգավորումը, որը տարբերակում չի դնում ապահովված իրավունքի առարկայի նկատմամբ արգելանքի և չապահովված իրավունքի առարկայի նկատմամբ արգելանքի միջև։</w:t>
            </w:r>
          </w:p>
        </w:tc>
        <w:tc>
          <w:tcPr>
            <w:tcW w:w="7230" w:type="dxa"/>
            <w:gridSpan w:val="2"/>
          </w:tcPr>
          <w:p w14:paraId="66B695E5" w14:textId="1F22BFD2" w:rsidR="00541CD5" w:rsidRPr="0029274D" w:rsidRDefault="00541CD5" w:rsidP="00541CD5">
            <w:pPr>
              <w:spacing w:line="360" w:lineRule="auto"/>
              <w:jc w:val="center"/>
              <w:rPr>
                <w:rFonts w:ascii="GHEA Grapalat" w:eastAsia="GHEA Grapalat" w:hAnsi="GHEA Grapalat" w:cs="GHEA Grapalat"/>
                <w:b/>
                <w:lang w:val="hy-AM"/>
              </w:rPr>
            </w:pPr>
            <w:r w:rsidRPr="0029274D">
              <w:rPr>
                <w:rFonts w:ascii="GHEA Grapalat" w:eastAsia="GHEA Grapalat" w:hAnsi="GHEA Grapalat" w:cs="GHEA Grapalat"/>
                <w:b/>
                <w:lang w:val="hy-AM"/>
              </w:rPr>
              <w:lastRenderedPageBreak/>
              <w:t>3. Ընդունվել է</w:t>
            </w:r>
          </w:p>
          <w:p w14:paraId="4E7F4788" w14:textId="05A16F40" w:rsidR="00EE06B6" w:rsidRPr="006C012B" w:rsidRDefault="00541CD5" w:rsidP="00541CD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դիտարկումները լրացուցիչ կքննարկվեն նախագծի լրամշակման ընթացքում:</w:t>
            </w:r>
          </w:p>
        </w:tc>
      </w:tr>
      <w:tr w:rsidR="00EE06B6" w:rsidRPr="00190AB9" w14:paraId="7D178CE8" w14:textId="77777777" w:rsidTr="00467B20">
        <w:trPr>
          <w:trHeight w:val="798"/>
        </w:trPr>
        <w:tc>
          <w:tcPr>
            <w:tcW w:w="7740" w:type="dxa"/>
          </w:tcPr>
          <w:p w14:paraId="48FFE75C" w14:textId="1B87AAA5" w:rsidR="00EE06B6" w:rsidRPr="006C012B"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lastRenderedPageBreak/>
              <w:t xml:space="preserve">4. Նախագծի՝ ապօրինի ծագում ունեցող գույքի բռնագանձման վարույթին վերաբերող մի շարք կարգավորումներում հանդիպում են </w:t>
            </w:r>
            <w:r w:rsidRPr="005E1BE3">
              <w:rPr>
                <w:rFonts w:ascii="GHEA Grapalat" w:eastAsia="GHEA Grapalat" w:hAnsi="GHEA Grapalat" w:cs="GHEA Grapalat"/>
                <w:lang w:val="hy-AM"/>
              </w:rPr>
              <w:lastRenderedPageBreak/>
              <w:t>պարտապանի ապօրինի դիտարկված գույքի բաժին կամ մաս արտահայտությունները։ Օրինակ՝ 314-րդ հոդվածի 3-րդ մասում առկա է հետևյալ շարադրանքը</w:t>
            </w:r>
            <w:r w:rsidRPr="005E1BE3">
              <w:rPr>
                <w:rFonts w:eastAsia="GHEA Grapalat"/>
                <w:lang w:val="hy-AM"/>
              </w:rPr>
              <w:t>․</w:t>
            </w:r>
            <w:r w:rsidRPr="005E1BE3">
              <w:rPr>
                <w:rFonts w:ascii="GHEA Grapalat" w:eastAsia="GHEA Grapalat" w:hAnsi="GHEA Grapalat" w:cs="GHEA Grapalat"/>
                <w:lang w:val="hy-AM"/>
              </w:rPr>
              <w:t xml:space="preserve"> «պարտապանի այն գույքի կամ գույքի այն մասի կամ բաժնի վրա, որը Վարույթի շրջանակներում մինչև համապատասխան եզրափակիչ դատական ակտի օրինական ուժի մեջ մտնելն Իրավասու մարմինը Վարույթով համարում է ապօրինի ծագում ունեցող»։ Խնդրահարույց ենք համարում «գույքի ապօրինի մաս» հասկացությունը ներդնելն այն պատճառով, որ այն համահունչ չէ «Ապօրինի ծագում ունեցող գույքի բռնագանձման գույքի մասին» օրենքի (այսուհետ՝ Օրենք) հասկացությունների հետ և չի բխում դրանցից։ Մասնավորապես, Օրենքի կարգավորումների ուսումնասիրությունից կարող ենք պնդել, որ ապօրինի է մեկ միավոր գույքը, մի քանի միավոր գույքը կամ մեկ միավոր գույքի բաժինը, որի ձեռքբերումը Օրենքով նախատեսված կարգով չի հիմնավորվում օրինական եկամուտներով։ Այսինքն, Օրենքը կրկնում է վերոնշյալ կարգավորումը, սակայն որևէ կերպ չի հիշատակում գույքի ապօրինի դիտարկված մասի բռնագանձումը։ Ավելին, դատական ակտով հնարավոր է բռնագանձել նաև օրինական մաս ունեցող գույքն ամբողջությամբ, ուստի էական չպետք է համարվի, թե գույքի որ մասն է ապօրինի դիտարկվել։ Առավել կարևոր է, թե գույքն ինչ </w:t>
            </w:r>
            <w:r w:rsidRPr="005E1BE3">
              <w:rPr>
                <w:rFonts w:ascii="GHEA Grapalat" w:eastAsia="GHEA Grapalat" w:hAnsi="GHEA Grapalat" w:cs="GHEA Grapalat"/>
                <w:lang w:val="hy-AM"/>
              </w:rPr>
              <w:lastRenderedPageBreak/>
              <w:t>մասով է արգելադրվել, և թե Իրավասու մարմնի կողմից ներկայացվելիք կամ ներկայացված հայցի առարկայում ինչ գույքեր, և ինչ չափով է պահանջվում բռնագանձել դրանք։</w:t>
            </w:r>
          </w:p>
        </w:tc>
        <w:tc>
          <w:tcPr>
            <w:tcW w:w="7230" w:type="dxa"/>
            <w:gridSpan w:val="2"/>
          </w:tcPr>
          <w:p w14:paraId="4F815E12" w14:textId="5B725647" w:rsidR="00541CD5" w:rsidRPr="0029274D" w:rsidRDefault="00541CD5" w:rsidP="00541CD5">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4</w:t>
            </w:r>
            <w:r w:rsidRPr="0029274D">
              <w:rPr>
                <w:rFonts w:ascii="GHEA Grapalat" w:eastAsia="GHEA Grapalat" w:hAnsi="GHEA Grapalat" w:cs="GHEA Grapalat"/>
                <w:b/>
                <w:lang w:val="hy-AM"/>
              </w:rPr>
              <w:t>. Ընդունվել է</w:t>
            </w:r>
          </w:p>
          <w:p w14:paraId="1C5B7EAE" w14:textId="3102B560" w:rsidR="00EE06B6" w:rsidRPr="006C012B" w:rsidRDefault="00541CD5" w:rsidP="00541CD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Ներկայացված դիտարկումները լրացուցիչ կքննարկվեն նախագծի լրամշակման ընթացքում:</w:t>
            </w:r>
          </w:p>
        </w:tc>
      </w:tr>
      <w:tr w:rsidR="00EE06B6" w:rsidRPr="00190AB9" w14:paraId="6C844B84" w14:textId="77777777" w:rsidTr="00467B20">
        <w:trPr>
          <w:trHeight w:val="798"/>
        </w:trPr>
        <w:tc>
          <w:tcPr>
            <w:tcW w:w="7740" w:type="dxa"/>
          </w:tcPr>
          <w:p w14:paraId="7CD90CD0" w14:textId="77777777" w:rsidR="00EE06B6" w:rsidRPr="005E1BE3"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lastRenderedPageBreak/>
              <w:t xml:space="preserve">5. «Հայաստանի Հանրապետության քրեական դատավարության օրենսգրքում փոփոխություն կատարելու մասին» ՀՀ օրենքի նախագծով առաջարկվում է ՀՀ քրեական դատավարության օրենսգրքի՝ գույքի արգելադրման տևողությունը սահմանող՝ 135-րդ հոդվածը լրացնել 4-րդ մասով, ըստ որի՝ սնանկության կառավարչի միջնորդության հիման վրա վարույթն իրականացնող մարմնի որոշմամբ արգելադրված գույքը սնանկության վարույթում իրացնելու նպատակով հանվում է արգելանքից, եթե այն չի հանդիսանում սույն հոդվածի 3-րդ մասի 1-ին և 2-րդ ենթակետերով նախատեսված գույք: </w:t>
            </w:r>
          </w:p>
          <w:p w14:paraId="0B85AD3A" w14:textId="6479D0A5" w:rsidR="00EE06B6" w:rsidRPr="006C012B" w:rsidRDefault="00EE06B6" w:rsidP="00EE06B6">
            <w:pPr>
              <w:spacing w:line="360" w:lineRule="auto"/>
              <w:jc w:val="both"/>
              <w:rPr>
                <w:rFonts w:ascii="GHEA Grapalat" w:eastAsia="GHEA Grapalat" w:hAnsi="GHEA Grapalat" w:cs="GHEA Grapalat"/>
                <w:lang w:val="hy-AM"/>
              </w:rPr>
            </w:pPr>
            <w:r w:rsidRPr="005E1BE3">
              <w:rPr>
                <w:rFonts w:ascii="GHEA Grapalat" w:eastAsia="GHEA Grapalat" w:hAnsi="GHEA Grapalat" w:cs="GHEA Grapalat"/>
                <w:lang w:val="hy-AM"/>
              </w:rPr>
              <w:t xml:space="preserve">Նկատի ունենալով այն հանգամանքը, որ Օրենսգրքի 135-րդ հոդվածի 3-րդ մասի՝ վկայակոչված 1-ին և 2-րդ ենթակետերը նախատեսում են գույքն արգելանքից հանելու արգելք այն դեպքում, եթե այդ գույքը համապատասխանաբար հանցագործության արդյունքում ստացված գույք է կամ ահաբեկչության ֆինանսավորմանն ուղղված գույք է՝ գտնում ենք, որ Նախագծով առաջարկվող կարգավորումը քրեական վարույթներով պատճառված վնասի վերականգնման հնարավորությունն </w:t>
            </w:r>
            <w:r w:rsidRPr="005E1BE3">
              <w:rPr>
                <w:rFonts w:ascii="GHEA Grapalat" w:eastAsia="GHEA Grapalat" w:hAnsi="GHEA Grapalat" w:cs="GHEA Grapalat"/>
                <w:lang w:val="hy-AM"/>
              </w:rPr>
              <w:lastRenderedPageBreak/>
              <w:t>ապահովելու տեսանկյունից խնդրահարույց է, քանի որ քրեական վարույթներով գույքի արգելադրման հիմնական նպատակներից մեկը ենթադրյալ հանցագործությամբ պատճառված հնարավոր վնասի հատուցումն ապահովելն է, իսկ հանցագործությամբ պատճառված վնասի հատուցում ստանալու՝ տուժողի իրավունքը կարծում ենք՝ չի կարող նույնանալ, անգամ ստորադասվել սնանկության վարույթի շրջանակներում պարտապանի այլ պարտատերերի շահերին:</w:t>
            </w:r>
          </w:p>
        </w:tc>
        <w:tc>
          <w:tcPr>
            <w:tcW w:w="7230" w:type="dxa"/>
            <w:gridSpan w:val="2"/>
          </w:tcPr>
          <w:p w14:paraId="2AD389B1" w14:textId="0E55A2B5" w:rsidR="00541CD5" w:rsidRPr="0029274D" w:rsidRDefault="00541CD5" w:rsidP="00541CD5">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5</w:t>
            </w:r>
            <w:r w:rsidRPr="0029274D">
              <w:rPr>
                <w:rFonts w:ascii="GHEA Grapalat" w:eastAsia="GHEA Grapalat" w:hAnsi="GHEA Grapalat" w:cs="GHEA Grapalat"/>
                <w:b/>
                <w:lang w:val="hy-AM"/>
              </w:rPr>
              <w:t>. Ընդունվել է</w:t>
            </w:r>
          </w:p>
          <w:p w14:paraId="225330CF" w14:textId="10561290" w:rsidR="00EE06B6" w:rsidRPr="006C012B" w:rsidRDefault="00541CD5" w:rsidP="00541CD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Ներկայացված դիտարկումները լրացուցիչ կքննարկվեն նախագծի լրամշակման ընթացքում:</w:t>
            </w:r>
          </w:p>
        </w:tc>
      </w:tr>
      <w:tr w:rsidR="00EE06B6" w:rsidRPr="005B214E" w14:paraId="3AB80199" w14:textId="77777777" w:rsidTr="00467B20">
        <w:trPr>
          <w:trHeight w:val="620"/>
        </w:trPr>
        <w:tc>
          <w:tcPr>
            <w:tcW w:w="10922" w:type="dxa"/>
            <w:gridSpan w:val="2"/>
            <w:vMerge w:val="restart"/>
            <w:shd w:val="clear" w:color="auto" w:fill="D9D9D9" w:themeFill="background1" w:themeFillShade="D9"/>
          </w:tcPr>
          <w:p w14:paraId="68F57CFF" w14:textId="67329740" w:rsidR="00EE06B6" w:rsidRPr="006C012B" w:rsidRDefault="00EE06B6" w:rsidP="00292C92">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w:t>
            </w:r>
            <w:r>
              <w:rPr>
                <w:rFonts w:ascii="GHEA Grapalat" w:hAnsi="GHEA Grapalat"/>
                <w:b/>
                <w:shd w:val="clear" w:color="auto" w:fill="D9D9D9" w:themeFill="background1" w:themeFillShade="D9"/>
                <w:lang w:val="en-US"/>
              </w:rPr>
              <w:t>3</w:t>
            </w:r>
            <w:r w:rsidRPr="00DD70CC">
              <w:rPr>
                <w:rFonts w:ascii="GHEA Grapalat" w:hAnsi="GHEA Grapalat"/>
                <w:b/>
                <w:shd w:val="clear" w:color="auto" w:fill="D9D9D9" w:themeFill="background1" w:themeFillShade="D9"/>
                <w:lang w:val="hy-AM"/>
              </w:rPr>
              <w:t xml:space="preserve">. </w:t>
            </w:r>
            <w:r w:rsidR="00292C92">
              <w:rPr>
                <w:rFonts w:ascii="GHEA Grapalat" w:hAnsi="GHEA Grapalat"/>
                <w:b/>
                <w:shd w:val="clear" w:color="auto" w:fill="D9D9D9" w:themeFill="background1" w:themeFillShade="D9"/>
                <w:lang w:val="hy-AM"/>
              </w:rPr>
              <w:t>Հ</w:t>
            </w:r>
            <w:r w:rsidR="00292C92" w:rsidRPr="00292C92">
              <w:rPr>
                <w:rFonts w:ascii="GHEA Grapalat" w:hAnsi="GHEA Grapalat"/>
                <w:b/>
                <w:shd w:val="clear" w:color="auto" w:fill="D9D9D9" w:themeFill="background1" w:themeFillShade="D9"/>
                <w:lang w:val="hy-AM"/>
              </w:rPr>
              <w:t>արկադիր կատար</w:t>
            </w:r>
            <w:r w:rsidR="00292C92">
              <w:rPr>
                <w:rFonts w:ascii="GHEA Grapalat" w:hAnsi="GHEA Grapalat"/>
                <w:b/>
                <w:shd w:val="clear" w:color="auto" w:fill="D9D9D9" w:themeFill="background1" w:themeFillShade="D9"/>
                <w:lang w:val="hy-AM"/>
              </w:rPr>
              <w:t>ումն ապահովող</w:t>
            </w:r>
            <w:r w:rsidR="00292C92" w:rsidRPr="00292C92">
              <w:rPr>
                <w:rFonts w:ascii="GHEA Grapalat" w:hAnsi="GHEA Grapalat"/>
                <w:b/>
                <w:shd w:val="clear" w:color="auto" w:fill="D9D9D9" w:themeFill="background1" w:themeFillShade="D9"/>
                <w:lang w:val="hy-AM"/>
              </w:rPr>
              <w:t xml:space="preserve"> ծառայություն</w:t>
            </w:r>
          </w:p>
        </w:tc>
        <w:tc>
          <w:tcPr>
            <w:tcW w:w="4048" w:type="dxa"/>
            <w:shd w:val="clear" w:color="auto" w:fill="D9D9D9" w:themeFill="background1" w:themeFillShade="D9"/>
          </w:tcPr>
          <w:p w14:paraId="2CC91F06" w14:textId="749517C9" w:rsidR="00EE06B6" w:rsidRPr="005B214E" w:rsidRDefault="00292C92" w:rsidP="00EE06B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04.06</w:t>
            </w:r>
            <w:r w:rsidR="00EE06B6" w:rsidRPr="0098066E">
              <w:rPr>
                <w:rFonts w:ascii="GHEA Grapalat" w:hAnsi="GHEA Grapalat"/>
                <w:b/>
                <w:highlight w:val="lightGray"/>
                <w:shd w:val="clear" w:color="auto" w:fill="D9D9D9" w:themeFill="background1" w:themeFillShade="D9"/>
                <w:lang w:val="hy-AM"/>
              </w:rPr>
              <w:t>.202</w:t>
            </w:r>
            <w:r w:rsidR="00EE06B6">
              <w:rPr>
                <w:rFonts w:ascii="GHEA Grapalat" w:hAnsi="GHEA Grapalat"/>
                <w:b/>
                <w:highlight w:val="lightGray"/>
                <w:shd w:val="clear" w:color="auto" w:fill="D9D9D9" w:themeFill="background1" w:themeFillShade="D9"/>
                <w:lang w:val="hy-AM"/>
              </w:rPr>
              <w:t>5</w:t>
            </w:r>
            <w:r w:rsidR="00EE06B6" w:rsidRPr="0098066E">
              <w:rPr>
                <w:rFonts w:ascii="GHEA Grapalat" w:hAnsi="GHEA Grapalat"/>
                <w:b/>
                <w:highlight w:val="lightGray"/>
                <w:shd w:val="clear" w:color="auto" w:fill="D9D9D9" w:themeFill="background1" w:themeFillShade="D9"/>
                <w:lang w:val="hy-AM"/>
              </w:rPr>
              <w:t>թ.</w:t>
            </w:r>
          </w:p>
        </w:tc>
      </w:tr>
      <w:tr w:rsidR="00EE06B6" w:rsidRPr="005B214E" w14:paraId="38963ED9" w14:textId="77777777" w:rsidTr="00467B20">
        <w:trPr>
          <w:trHeight w:val="157"/>
        </w:trPr>
        <w:tc>
          <w:tcPr>
            <w:tcW w:w="10922" w:type="dxa"/>
            <w:gridSpan w:val="2"/>
            <w:vMerge/>
            <w:shd w:val="clear" w:color="auto" w:fill="D9D9D9" w:themeFill="background1" w:themeFillShade="D9"/>
          </w:tcPr>
          <w:p w14:paraId="40220AF2" w14:textId="77777777" w:rsidR="00EE06B6" w:rsidRPr="005B214E" w:rsidRDefault="00EE06B6" w:rsidP="00EE06B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750AC0E0" w14:textId="330E36F7" w:rsidR="00EE06B6" w:rsidRPr="005B214E" w:rsidRDefault="00EE06B6" w:rsidP="00EE06B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00292C92" w:rsidRPr="00292C92">
              <w:rPr>
                <w:rFonts w:ascii="GHEA Grapalat" w:hAnsi="GHEA Grapalat"/>
                <w:b/>
                <w:shd w:val="clear" w:color="auto" w:fill="D9D9D9" w:themeFill="background1" w:themeFillShade="D9"/>
                <w:lang w:val="hy-AM"/>
              </w:rPr>
              <w:t>Ե-100622-2025</w:t>
            </w:r>
          </w:p>
        </w:tc>
      </w:tr>
      <w:tr w:rsidR="00EE06B6" w:rsidRPr="00190AB9" w14:paraId="43948AB1" w14:textId="77777777" w:rsidTr="00467B20">
        <w:trPr>
          <w:trHeight w:val="798"/>
        </w:trPr>
        <w:tc>
          <w:tcPr>
            <w:tcW w:w="7740" w:type="dxa"/>
          </w:tcPr>
          <w:p w14:paraId="30362FE8" w14:textId="41C2AE13" w:rsidR="00292C92" w:rsidRPr="00292C92" w:rsidRDefault="00292C92" w:rsidP="00292C9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292C92">
              <w:rPr>
                <w:rFonts w:ascii="GHEA Grapalat" w:eastAsia="GHEA Grapalat" w:hAnsi="GHEA Grapalat" w:cs="GHEA Grapalat"/>
                <w:lang w:val="hy-AM"/>
              </w:rPr>
              <w:t>Նախագծի 6-րդ հոդվածի 1-ին մասի 1-ին և 3-րդ կետերը գրված են շատ անորոշ, ըստ այդմ առաջարկում ենք դրանք շարադրել հետևյալ բովանդակությամբ</w:t>
            </w:r>
            <w:r w:rsidRPr="00292C92">
              <w:rPr>
                <w:rFonts w:ascii="Cambria Math" w:eastAsia="GHEA Grapalat" w:hAnsi="Cambria Math" w:cs="Cambria Math"/>
                <w:lang w:val="hy-AM"/>
              </w:rPr>
              <w:t>․</w:t>
            </w:r>
          </w:p>
          <w:p w14:paraId="29D8B611"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«1. Վճարային պարտավորությունն անվիճելի է, եթե պարտապանը չի առարկում դրա դեմ, կամ եթե առարկում է հիշյալ պարտավորության դեմ, սակայն`</w:t>
            </w:r>
          </w:p>
          <w:p w14:paraId="79CD7B65"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 xml:space="preserve">1) վճարային պարտավորությունը ճանաչված է օրինական ուժի մեջ մտած վճռով կամ դատավճռով, բացակայում է հաշվանցի հնարավորությունը, և պարտատիրոջ համար կատարողական վարույթն ավարտվել է բացասական ելքով, այն է` պարտատիրոջ </w:t>
            </w:r>
            <w:r w:rsidRPr="00292C92">
              <w:rPr>
                <w:rFonts w:ascii="GHEA Grapalat" w:eastAsia="GHEA Grapalat" w:hAnsi="GHEA Grapalat" w:cs="GHEA Grapalat"/>
                <w:lang w:val="hy-AM"/>
              </w:rPr>
              <w:lastRenderedPageBreak/>
              <w:t>պահանջը չի կատարվել և կատարողական վարույթն ավարտվել է պարտապանի գույքի բացակայության, անբավարարության կամ գույքի հետախուզման հիմքով.</w:t>
            </w:r>
          </w:p>
          <w:p w14:paraId="5B03CDFF"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w:t>
            </w:r>
            <w:r w:rsidRPr="00292C92">
              <w:rPr>
                <w:rFonts w:ascii="Cambria Math" w:eastAsia="GHEA Grapalat" w:hAnsi="Cambria Math" w:cs="Cambria Math"/>
                <w:lang w:val="hy-AM"/>
              </w:rPr>
              <w:t>․․․</w:t>
            </w:r>
            <w:r w:rsidRPr="00292C92">
              <w:rPr>
                <w:rFonts w:ascii="GHEA Grapalat" w:eastAsia="GHEA Grapalat" w:hAnsi="GHEA Grapalat" w:cs="GHEA Grapalat"/>
                <w:lang w:val="hy-AM"/>
              </w:rPr>
              <w:t>)</w:t>
            </w:r>
          </w:p>
          <w:p w14:paraId="76F5CCD7" w14:textId="672C7CC8" w:rsidR="00EE06B6" w:rsidRPr="006C012B"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3) պահանջը բխում է օրենքով սահմանված հարկեր, տուրքեր, այլ պարտադիր վճարներ վճարելու պարտապանի պարտավորությունից, որը հիմնված է անբողոքարկելի դարձած վարչական ակտի վրա, բացակայում է հաշվանցի հնարավորությունը, պարտատերը դիմել է այդ ակտի հարկադիր կատարման համար և պարտատիրոջ համար կատարողական վարույթն ավարտվել է բացասական ելքով, այն է` պարտատիրոջ պահանջը չի կատարվել և կատարողական վարույթն ավարտվել է պարտապանի գույքի բացակայության, անբավարարության կամ գույքի հետախուզման հիմքով.»։</w:t>
            </w:r>
          </w:p>
        </w:tc>
        <w:tc>
          <w:tcPr>
            <w:tcW w:w="7230" w:type="dxa"/>
            <w:gridSpan w:val="2"/>
          </w:tcPr>
          <w:p w14:paraId="37D522F4" w14:textId="62EEA03B" w:rsidR="00447791" w:rsidRPr="00447791" w:rsidRDefault="003937E2" w:rsidP="00447791">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1. </w:t>
            </w:r>
            <w:r w:rsidR="007D47C3" w:rsidRPr="00447791">
              <w:rPr>
                <w:rFonts w:ascii="GHEA Grapalat" w:eastAsia="GHEA Grapalat" w:hAnsi="GHEA Grapalat" w:cs="GHEA Grapalat"/>
                <w:b/>
                <w:bCs/>
                <w:lang w:val="hy-AM"/>
              </w:rPr>
              <w:t>Չի ընդունվել</w:t>
            </w:r>
          </w:p>
          <w:p w14:paraId="192900C0" w14:textId="04BE0DA5" w:rsidR="002D0632" w:rsidRPr="006D0AAB" w:rsidRDefault="007D47C3"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Առաջարկվող ձևակերպումը </w:t>
            </w:r>
            <w:r w:rsidR="00FD1E48">
              <w:rPr>
                <w:rFonts w:ascii="GHEA Grapalat" w:eastAsia="GHEA Grapalat" w:hAnsi="GHEA Grapalat" w:cs="GHEA Grapalat"/>
                <w:lang w:val="hy-AM"/>
              </w:rPr>
              <w:t>բացասական ելքով ավարտելու ավելի նեղ  շրջանակ է նախատեսում, ի համեմատ նախագծով առաջարկվող շրջանակի, որը ներառում է բացասական ելքով ավարտելու բ</w:t>
            </w:r>
            <w:r w:rsidR="008720F2">
              <w:rPr>
                <w:rFonts w:ascii="GHEA Grapalat" w:eastAsia="GHEA Grapalat" w:hAnsi="GHEA Grapalat" w:cs="GHEA Grapalat"/>
                <w:lang w:val="hy-AM"/>
              </w:rPr>
              <w:t>ոլոր</w:t>
            </w:r>
            <w:r w:rsidR="00FD1E48">
              <w:rPr>
                <w:rFonts w:ascii="GHEA Grapalat" w:eastAsia="GHEA Grapalat" w:hAnsi="GHEA Grapalat" w:cs="GHEA Grapalat"/>
                <w:lang w:val="hy-AM"/>
              </w:rPr>
              <w:t xml:space="preserve"> դեպքերը, բացառությամբ </w:t>
            </w:r>
            <w:r w:rsidR="002D0632">
              <w:rPr>
                <w:rFonts w:ascii="GHEA Grapalat" w:eastAsia="GHEA Grapalat" w:hAnsi="GHEA Grapalat" w:cs="GHEA Grapalat"/>
                <w:lang w:val="hy-AM"/>
              </w:rPr>
              <w:t>պարտատիրոջ հետ կապված հիմքերի</w:t>
            </w:r>
            <w:r w:rsidR="0061399D">
              <w:rPr>
                <w:rFonts w:ascii="GHEA Grapalat" w:eastAsia="GHEA Grapalat" w:hAnsi="GHEA Grapalat" w:cs="GHEA Grapalat"/>
                <w:lang w:val="hy-AM"/>
              </w:rPr>
              <w:t>։ Այս մասով</w:t>
            </w:r>
            <w:r w:rsidR="002D0632">
              <w:rPr>
                <w:rFonts w:ascii="GHEA Grapalat" w:eastAsia="GHEA Grapalat" w:hAnsi="GHEA Grapalat" w:cs="GHEA Grapalat"/>
                <w:lang w:val="hy-AM"/>
              </w:rPr>
              <w:t xml:space="preserve"> Վճռաբեկ դատարանը </w:t>
            </w:r>
            <w:r w:rsidR="00C20E12">
              <w:rPr>
                <w:rFonts w:ascii="GHEA Grapalat" w:eastAsia="GHEA Grapalat" w:hAnsi="GHEA Grapalat" w:cs="GHEA Grapalat"/>
                <w:lang w:val="hy-AM"/>
              </w:rPr>
              <w:t xml:space="preserve">թիվ </w:t>
            </w:r>
            <w:r w:rsidR="00C20E12" w:rsidRPr="00C20E12">
              <w:rPr>
                <w:rFonts w:ascii="GHEA Grapalat" w:eastAsia="GHEA Grapalat" w:hAnsi="GHEA Grapalat" w:cs="GHEA Grapalat"/>
                <w:b/>
                <w:bCs/>
                <w:u w:val="single"/>
                <w:lang w:val="hy-AM"/>
              </w:rPr>
              <w:t>ԱՎԴ1/0049/04/16</w:t>
            </w:r>
            <w:r w:rsidR="00C20E12" w:rsidRPr="00C20E12">
              <w:rPr>
                <w:rFonts w:ascii="GHEA Grapalat" w:eastAsia="GHEA Grapalat" w:hAnsi="GHEA Grapalat" w:cs="GHEA Grapalat"/>
                <w:lang w:val="hy-AM"/>
              </w:rPr>
              <w:t xml:space="preserve"> </w:t>
            </w:r>
            <w:r w:rsidR="00C20E12">
              <w:rPr>
                <w:rFonts w:ascii="GHEA Grapalat" w:eastAsia="GHEA Grapalat" w:hAnsi="GHEA Grapalat" w:cs="GHEA Grapalat"/>
                <w:lang w:val="hy-AM"/>
              </w:rPr>
              <w:t xml:space="preserve">գործով </w:t>
            </w:r>
            <w:r w:rsidR="008720F2">
              <w:rPr>
                <w:rFonts w:ascii="GHEA Grapalat" w:eastAsia="GHEA Grapalat" w:hAnsi="GHEA Grapalat" w:cs="GHEA Grapalat"/>
                <w:lang w:val="hy-AM"/>
              </w:rPr>
              <w:t xml:space="preserve">նշել է </w:t>
            </w:r>
            <w:r w:rsidR="006D0AAB">
              <w:rPr>
                <w:rFonts w:ascii="GHEA Grapalat" w:eastAsia="GHEA Grapalat" w:hAnsi="GHEA Grapalat" w:cs="GHEA Grapalat"/>
                <w:lang w:val="hy-AM"/>
              </w:rPr>
              <w:t>&lt;&lt;</w:t>
            </w:r>
            <w:r w:rsidR="006D0AAB" w:rsidRPr="00C20E12">
              <w:rPr>
                <w:rFonts w:ascii="GHEA Grapalat" w:eastAsia="GHEA Grapalat" w:hAnsi="GHEA Grapalat" w:cs="GHEA Grapalat"/>
                <w:lang w:val="hy-AM"/>
              </w:rPr>
              <w:t xml:space="preserve">եթե պարտատերն ընտրել է դատական ակտի հարկադիր կատարման ճանապարհը, ապա քանի դեռ կատարողական վարույթն իր համար բացասական ելքով չի ավարտվել, պարտատերը չի կարող դիմել </w:t>
            </w:r>
            <w:r w:rsidR="006D0AAB" w:rsidRPr="00C20E12">
              <w:rPr>
                <w:rFonts w:ascii="GHEA Grapalat" w:eastAsia="GHEA Grapalat" w:hAnsi="GHEA Grapalat" w:cs="GHEA Grapalat"/>
                <w:lang w:val="hy-AM"/>
              </w:rPr>
              <w:lastRenderedPageBreak/>
              <w:t>պարտապանին սնանկ ճանաչելու պահանջով (վերոգրյալ պատճառաբանությունը կիրառելի չէ այն դեպքի նկատմամբ, երբ կատարողական վարույթն ավարտվել է պարտատիրոջ կողմից կատարողական թերթը վերադարձնելու մասին դիմումի հիմքով, քանի որ այս դեպքում կատարողական վարույթի ավարտը պայմանավորված է պարտատիրոջ կամահայտնությամբ, ինչն էլ օբյեկտիվորեն բացառում է կատարողական վարույթը պարտապանի համար բացասական ելքով ավարտված որակելու հնարավորությունը)</w:t>
            </w:r>
            <w:r w:rsidR="00517DE6">
              <w:rPr>
                <w:rFonts w:ascii="GHEA Grapalat" w:eastAsia="GHEA Grapalat" w:hAnsi="GHEA Grapalat" w:cs="GHEA Grapalat"/>
                <w:lang w:val="hy-AM"/>
              </w:rPr>
              <w:t>։</w:t>
            </w:r>
          </w:p>
          <w:p w14:paraId="4EC05548" w14:textId="24ECB98D" w:rsidR="002D0632" w:rsidRPr="002D0632" w:rsidRDefault="002D0632" w:rsidP="00EE06B6">
            <w:pPr>
              <w:spacing w:line="360" w:lineRule="auto"/>
              <w:jc w:val="both"/>
              <w:rPr>
                <w:rFonts w:ascii="GHEA Grapalat" w:eastAsia="GHEA Grapalat" w:hAnsi="GHEA Grapalat" w:cs="GHEA Grapalat"/>
                <w:lang w:val="hy-AM"/>
              </w:rPr>
            </w:pPr>
          </w:p>
        </w:tc>
      </w:tr>
      <w:tr w:rsidR="00292C92" w:rsidRPr="00190AB9" w14:paraId="0468CC5C" w14:textId="77777777" w:rsidTr="00467B20">
        <w:trPr>
          <w:trHeight w:val="798"/>
        </w:trPr>
        <w:tc>
          <w:tcPr>
            <w:tcW w:w="7740" w:type="dxa"/>
          </w:tcPr>
          <w:p w14:paraId="626AD147" w14:textId="76F7B9EC" w:rsidR="00292C92" w:rsidRPr="006C012B" w:rsidRDefault="00292C92" w:rsidP="00EE06B6">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2</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մի քանի հոդվածներով նշված է, որ դատարանը ներկայացնում է կատարողական թերթ, մինչդեռ 2026թ</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հունվարի 1-ից ուժի մեջ է մտնելու «Կատարողական վարույթի մասին» օրենքը, որտեղ նոր վարույթներով այլևս չի ներկայացվելու կատարողական թերթ, այլ ներկայացվելու է հարկադիր կատարման վերաբերյալ դիմում։ Ըստ այդմ, անհրաժեշտ է ամբողջ Նախագծում </w:t>
            </w:r>
            <w:r w:rsidRPr="00292C92">
              <w:rPr>
                <w:rFonts w:ascii="GHEA Grapalat" w:eastAsia="GHEA Grapalat" w:hAnsi="GHEA Grapalat" w:cs="GHEA Grapalat"/>
                <w:lang w:val="hy-AM"/>
              </w:rPr>
              <w:lastRenderedPageBreak/>
              <w:t>«կատարողական թերթ» բառերը փոխարինել «կատարման ենթակա ակտի հարկադիր կատարման դիմում» բառերով՝ համապատասխան հոլովաձևերով։</w:t>
            </w:r>
          </w:p>
        </w:tc>
        <w:tc>
          <w:tcPr>
            <w:tcW w:w="7230" w:type="dxa"/>
            <w:gridSpan w:val="2"/>
          </w:tcPr>
          <w:p w14:paraId="7F7C7061" w14:textId="367FEE63" w:rsidR="00292C92" w:rsidRPr="00621D80" w:rsidRDefault="00621D80" w:rsidP="00621D80">
            <w:pPr>
              <w:spacing w:line="360" w:lineRule="auto"/>
              <w:jc w:val="center"/>
              <w:rPr>
                <w:rFonts w:ascii="GHEA Grapalat" w:eastAsia="GHEA Grapalat" w:hAnsi="GHEA Grapalat" w:cs="GHEA Grapalat"/>
                <w:b/>
                <w:lang w:val="hy-AM"/>
              </w:rPr>
            </w:pPr>
            <w:r w:rsidRPr="00621D80">
              <w:rPr>
                <w:rFonts w:ascii="GHEA Grapalat" w:eastAsia="GHEA Grapalat" w:hAnsi="GHEA Grapalat" w:cs="GHEA Grapalat"/>
                <w:b/>
                <w:lang w:val="hy-AM"/>
              </w:rPr>
              <w:lastRenderedPageBreak/>
              <w:t xml:space="preserve">2. </w:t>
            </w:r>
            <w:r w:rsidR="003937E2" w:rsidRPr="00621D80">
              <w:rPr>
                <w:rFonts w:ascii="GHEA Grapalat" w:eastAsia="GHEA Grapalat" w:hAnsi="GHEA Grapalat" w:cs="GHEA Grapalat"/>
                <w:b/>
                <w:lang w:val="hy-AM"/>
              </w:rPr>
              <w:t>Ընդունվել է</w:t>
            </w:r>
          </w:p>
          <w:p w14:paraId="36EB8562" w14:textId="3B0726CE" w:rsidR="003937E2" w:rsidRPr="006C012B" w:rsidRDefault="003937E2" w:rsidP="003937E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292C92" w:rsidRPr="00190AB9" w14:paraId="23EEF97A" w14:textId="77777777" w:rsidTr="00467B20">
        <w:trPr>
          <w:trHeight w:val="798"/>
        </w:trPr>
        <w:tc>
          <w:tcPr>
            <w:tcW w:w="7740" w:type="dxa"/>
          </w:tcPr>
          <w:p w14:paraId="2DC9E632"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3</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145-րդ հոդվածի 3-րդ մասի 6-րդ ենթակետը շարադրել հետյալ խմբագրությամբ</w:t>
            </w:r>
            <w:r w:rsidRPr="00292C92">
              <w:rPr>
                <w:rFonts w:ascii="Cambria Math" w:eastAsia="GHEA Grapalat" w:hAnsi="Cambria Math" w:cs="Cambria Math"/>
                <w:lang w:val="hy-AM"/>
              </w:rPr>
              <w:t>․</w:t>
            </w:r>
          </w:p>
          <w:p w14:paraId="3590E242"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«3. Պարտատիրոջ դիմումում նշվում են՝</w:t>
            </w:r>
          </w:p>
          <w:p w14:paraId="036A474C" w14:textId="19619675" w:rsidR="00292C92" w:rsidRPr="006C012B"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6)</w:t>
            </w:r>
            <w:r w:rsidRPr="00292C92">
              <w:rPr>
                <w:rFonts w:ascii="GHEA Grapalat" w:eastAsia="GHEA Grapalat" w:hAnsi="GHEA Grapalat" w:cs="GHEA Grapalat"/>
                <w:lang w:val="hy-AM"/>
              </w:rPr>
              <w:tab/>
              <w:t>Հարկադիր կատարման ենթակա ակտի վերաբերյալ, ինչպես նաև կատարողական վարույթը սույն օրենքով նշված համապատասխան հիմքով ավարտվելու վերաբերյալ տվյալներ։</w:t>
            </w:r>
          </w:p>
        </w:tc>
        <w:tc>
          <w:tcPr>
            <w:tcW w:w="7230" w:type="dxa"/>
            <w:gridSpan w:val="2"/>
          </w:tcPr>
          <w:p w14:paraId="39236298" w14:textId="07D2ED61" w:rsidR="00447791" w:rsidRPr="00447791" w:rsidRDefault="00621D80" w:rsidP="00447791">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3. </w:t>
            </w:r>
            <w:r w:rsidR="004D1133" w:rsidRPr="00447791">
              <w:rPr>
                <w:rFonts w:ascii="GHEA Grapalat" w:eastAsia="GHEA Grapalat" w:hAnsi="GHEA Grapalat" w:cs="GHEA Grapalat"/>
                <w:b/>
                <w:bCs/>
                <w:lang w:val="hy-AM"/>
              </w:rPr>
              <w:t>Չի ընդունվել</w:t>
            </w:r>
          </w:p>
          <w:p w14:paraId="1F3DE10A" w14:textId="5F6DEB08" w:rsidR="00292C92" w:rsidRPr="006C012B" w:rsidRDefault="00621D80"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Առաջարկվող ձևակերպումը բացասական ելքով ավարտելու ավելի նեղ  շրջանակ է նախատեսում, ի համեմատ նախագծով առաջարկվող շրջանակի, որը ներառում է բացասական ելքով ավարտելու բոլոր դեպքերը, բացառությամբ պարտատիրոջ հետ կապված հիմքերի։ Այս մասով Վճռաբեկ դատարանը թիվ </w:t>
            </w:r>
            <w:r w:rsidRPr="00C20E12">
              <w:rPr>
                <w:rFonts w:ascii="GHEA Grapalat" w:eastAsia="GHEA Grapalat" w:hAnsi="GHEA Grapalat" w:cs="GHEA Grapalat"/>
                <w:b/>
                <w:bCs/>
                <w:u w:val="single"/>
                <w:lang w:val="hy-AM"/>
              </w:rPr>
              <w:t>ԱՎԴ1/0049/04/16</w:t>
            </w:r>
            <w:r w:rsidRPr="00C20E12">
              <w:rPr>
                <w:rFonts w:ascii="GHEA Grapalat" w:eastAsia="GHEA Grapalat" w:hAnsi="GHEA Grapalat" w:cs="GHEA Grapalat"/>
                <w:lang w:val="hy-AM"/>
              </w:rPr>
              <w:t xml:space="preserve"> </w:t>
            </w:r>
            <w:r>
              <w:rPr>
                <w:rFonts w:ascii="GHEA Grapalat" w:eastAsia="GHEA Grapalat" w:hAnsi="GHEA Grapalat" w:cs="GHEA Grapalat"/>
                <w:lang w:val="hy-AM"/>
              </w:rPr>
              <w:t>գործով նշել է &lt;&lt;</w:t>
            </w:r>
            <w:r w:rsidRPr="00C20E12">
              <w:rPr>
                <w:rFonts w:ascii="GHEA Grapalat" w:eastAsia="GHEA Grapalat" w:hAnsi="GHEA Grapalat" w:cs="GHEA Grapalat"/>
                <w:lang w:val="hy-AM"/>
              </w:rPr>
              <w:t xml:space="preserve">եթե պարտատերն ընտրել է դատական ակտի հարկադիր կատարման ճանապարհը, ապա քանի դեռ կատարողական վարույթն իր համար բացասական ելքով չի ավարտվել, պարտատերը չի կարող դիմել պարտապանին սնանկ ճանաչելու պահանջով (վերոգրյալ պատճառաբանությունը կիրառելի չէ այն դեպքի նկատմամբ, երբ կատարողական վարույթն ավարտվել է պարտատիրոջ կողմից կատարողական թերթը վերադարձնելու մասին դիմումի հիմքով, քանի որ այս դեպքում կատարողական վարույթի ավարտը պայմանավորված է պարտատիրոջ կամահայտնությամբ, ինչն էլ օբյեկտիվորեն բացառում է </w:t>
            </w:r>
            <w:r w:rsidRPr="00C20E12">
              <w:rPr>
                <w:rFonts w:ascii="GHEA Grapalat" w:eastAsia="GHEA Grapalat" w:hAnsi="GHEA Grapalat" w:cs="GHEA Grapalat"/>
                <w:lang w:val="hy-AM"/>
              </w:rPr>
              <w:lastRenderedPageBreak/>
              <w:t>կատարողական վարույթը պարտապանի համար բացասական ելքով ավարտված որակելու հնարավորությունը)</w:t>
            </w:r>
            <w:r>
              <w:rPr>
                <w:rFonts w:ascii="GHEA Grapalat" w:eastAsia="GHEA Grapalat" w:hAnsi="GHEA Grapalat" w:cs="GHEA Grapalat"/>
                <w:lang w:val="hy-AM"/>
              </w:rPr>
              <w:t>։</w:t>
            </w:r>
          </w:p>
        </w:tc>
      </w:tr>
      <w:tr w:rsidR="00292C92" w:rsidRPr="00190AB9" w14:paraId="0C4575BA" w14:textId="77777777" w:rsidTr="00467B20">
        <w:trPr>
          <w:trHeight w:val="798"/>
        </w:trPr>
        <w:tc>
          <w:tcPr>
            <w:tcW w:w="7740" w:type="dxa"/>
          </w:tcPr>
          <w:p w14:paraId="045F786D"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4</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146-րդ հոդվածի 1-ին մասի 6-րդ կետը շարադրել հետևյալ խմբագրությամբ</w:t>
            </w:r>
            <w:r w:rsidRPr="00292C92">
              <w:rPr>
                <w:rFonts w:ascii="Cambria Math" w:eastAsia="GHEA Grapalat" w:hAnsi="Cambria Math" w:cs="Cambria Math"/>
                <w:lang w:val="hy-AM"/>
              </w:rPr>
              <w:t>․</w:t>
            </w:r>
          </w:p>
          <w:p w14:paraId="5D9B98AE"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«1</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Իրավաբանական անձ պարտապանի՝ հարկադրված սնանկության ճանաչման դիմումին կից, ի լրումն սույն օրենսգրքի 144-րդ հոդվածի 1-ին և 2-րդ մասերով նախատեսված փաստաթղթերի, ներկայացվում են նաև՝ </w:t>
            </w:r>
          </w:p>
          <w:p w14:paraId="353D360F"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6)</w:t>
            </w:r>
            <w:r w:rsidRPr="00292C92">
              <w:rPr>
                <w:rFonts w:ascii="GHEA Grapalat" w:eastAsia="GHEA Grapalat" w:hAnsi="GHEA Grapalat" w:cs="GHEA Grapalat"/>
                <w:lang w:val="hy-AM"/>
              </w:rPr>
              <w:tab/>
              <w:t>Հարկադիր կատարման ենթակա ակտը, ինչպես նաև կատարողական վարույթը սույն օրենքով նշված համապատասխան հիմքով ավարտվելու վերաբերյալ որոշում։</w:t>
            </w:r>
          </w:p>
          <w:p w14:paraId="4E39CC98" w14:textId="30163001" w:rsidR="00292C92" w:rsidRPr="006C012B"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4.1 Նման ձևակերպումներ առկա են Նախագծի 257-րդ և 258-րդ հոդվածներում։</w:t>
            </w:r>
          </w:p>
        </w:tc>
        <w:tc>
          <w:tcPr>
            <w:tcW w:w="7230" w:type="dxa"/>
            <w:gridSpan w:val="2"/>
          </w:tcPr>
          <w:p w14:paraId="575140EB" w14:textId="2EECB023" w:rsidR="00621D80" w:rsidRPr="00447791" w:rsidRDefault="00621D80" w:rsidP="00621D80">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4. </w:t>
            </w:r>
            <w:r w:rsidRPr="00447791">
              <w:rPr>
                <w:rFonts w:ascii="GHEA Grapalat" w:eastAsia="GHEA Grapalat" w:hAnsi="GHEA Grapalat" w:cs="GHEA Grapalat"/>
                <w:b/>
                <w:bCs/>
                <w:lang w:val="hy-AM"/>
              </w:rPr>
              <w:t>Չի ընդունվել</w:t>
            </w:r>
          </w:p>
          <w:p w14:paraId="1A6ABF9C" w14:textId="64E9E096" w:rsidR="00292C92" w:rsidRPr="006C012B" w:rsidRDefault="00621D80" w:rsidP="00EE06B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Առաջարկվող ձևակերպումը բացասական ելքով ավարտելու ավելի նեղ  շրջանակ է նախատեսում, ի համեմատ նախագծով առաջարկվող շրջանակի, որը ներառում է բացասական ելքով ավարտելու բոլոր դեպքերը, բացառությամբ պարտատիրոջ հետ կապված հիմքերի։ Այս մասով Վճռաբեկ դատարանը թիվ </w:t>
            </w:r>
            <w:r w:rsidRPr="00C20E12">
              <w:rPr>
                <w:rFonts w:ascii="GHEA Grapalat" w:eastAsia="GHEA Grapalat" w:hAnsi="GHEA Grapalat" w:cs="GHEA Grapalat"/>
                <w:b/>
                <w:bCs/>
                <w:u w:val="single"/>
                <w:lang w:val="hy-AM"/>
              </w:rPr>
              <w:t>ԱՎԴ1/0049/04/16</w:t>
            </w:r>
            <w:r w:rsidRPr="00C20E12">
              <w:rPr>
                <w:rFonts w:ascii="GHEA Grapalat" w:eastAsia="GHEA Grapalat" w:hAnsi="GHEA Grapalat" w:cs="GHEA Grapalat"/>
                <w:lang w:val="hy-AM"/>
              </w:rPr>
              <w:t xml:space="preserve"> </w:t>
            </w:r>
            <w:r>
              <w:rPr>
                <w:rFonts w:ascii="GHEA Grapalat" w:eastAsia="GHEA Grapalat" w:hAnsi="GHEA Grapalat" w:cs="GHEA Grapalat"/>
                <w:lang w:val="hy-AM"/>
              </w:rPr>
              <w:t>գործով նշել է &lt;&lt;</w:t>
            </w:r>
            <w:r w:rsidRPr="00C20E12">
              <w:rPr>
                <w:rFonts w:ascii="GHEA Grapalat" w:eastAsia="GHEA Grapalat" w:hAnsi="GHEA Grapalat" w:cs="GHEA Grapalat"/>
                <w:lang w:val="hy-AM"/>
              </w:rPr>
              <w:t xml:space="preserve">եթե պարտատերն ընտրել է դատական ակտի հարկադիր կատարման ճանապարհը, ապա քանի դեռ կատարողական վարույթն իր համար բացասական ելքով չի ավարտվել, պարտատերը չի կարող դիմել պարտապանին սնանկ ճանաչելու պահանջով (վերոգրյալ պատճառաբանությունը կիրառելի չէ այն դեպքի նկատմամբ, երբ կատարողական վարույթն ավարտվել է պարտատիրոջ կողմից կատարողական թերթը վերադարձնելու մասին դիմումի հիմքով, քանի որ այս դեպքում կատարողական վարույթի ավարտը պայմանավորված է պարտատիրոջ կամահայտնությամբ, ինչն էլ օբյեկտիվորեն բացառում է </w:t>
            </w:r>
            <w:r w:rsidRPr="00C20E12">
              <w:rPr>
                <w:rFonts w:ascii="GHEA Grapalat" w:eastAsia="GHEA Grapalat" w:hAnsi="GHEA Grapalat" w:cs="GHEA Grapalat"/>
                <w:lang w:val="hy-AM"/>
              </w:rPr>
              <w:lastRenderedPageBreak/>
              <w:t>կատարողական վարույթը պարտապանի համար բացասական ելքով ավարտված որակելու հնարավորությունը)</w:t>
            </w:r>
            <w:r>
              <w:rPr>
                <w:rFonts w:ascii="GHEA Grapalat" w:eastAsia="GHEA Grapalat" w:hAnsi="GHEA Grapalat" w:cs="GHEA Grapalat"/>
                <w:lang w:val="hy-AM"/>
              </w:rPr>
              <w:t>։</w:t>
            </w:r>
          </w:p>
        </w:tc>
      </w:tr>
      <w:tr w:rsidR="00292C92" w:rsidRPr="00190AB9" w14:paraId="5F6C76EF" w14:textId="77777777" w:rsidTr="00467B20">
        <w:trPr>
          <w:trHeight w:val="798"/>
        </w:trPr>
        <w:tc>
          <w:tcPr>
            <w:tcW w:w="7740" w:type="dxa"/>
          </w:tcPr>
          <w:p w14:paraId="3E97B847" w14:textId="0DCE23A5" w:rsidR="00292C92" w:rsidRPr="00621D80" w:rsidRDefault="00292C92" w:rsidP="00EE06B6">
            <w:pPr>
              <w:spacing w:line="360" w:lineRule="auto"/>
              <w:jc w:val="both"/>
              <w:rPr>
                <w:rFonts w:ascii="GHEA Grapalat" w:eastAsia="GHEA Grapalat" w:hAnsi="GHEA Grapalat" w:cs="GHEA Grapalat"/>
                <w:lang w:val="hy-AM"/>
              </w:rPr>
            </w:pPr>
            <w:r w:rsidRPr="00621D80">
              <w:rPr>
                <w:rFonts w:ascii="GHEA Grapalat" w:eastAsia="GHEA Grapalat" w:hAnsi="GHEA Grapalat" w:cs="GHEA Grapalat"/>
                <w:lang w:val="hy-AM"/>
              </w:rPr>
              <w:lastRenderedPageBreak/>
              <w:t>5</w:t>
            </w:r>
            <w:r w:rsidRPr="00621D80">
              <w:rPr>
                <w:rFonts w:ascii="Cambria Math" w:eastAsia="GHEA Grapalat" w:hAnsi="Cambria Math" w:cs="Cambria Math"/>
                <w:lang w:val="hy-AM"/>
              </w:rPr>
              <w:t>․</w:t>
            </w:r>
            <w:r w:rsidRPr="00621D80">
              <w:rPr>
                <w:rFonts w:ascii="GHEA Grapalat" w:eastAsia="GHEA Grapalat" w:hAnsi="GHEA Grapalat" w:cs="GHEA Grapalat"/>
                <w:lang w:val="hy-AM"/>
              </w:rPr>
              <w:t xml:space="preserve"> Նախագծի 149-րդ հոդվածի 5-րդ մասում «սնանկ ճանաչելու պահանջով դատարան դիմելու իրավունքի մասին:» բառերից հետո ավելացնել «Նշված հիմքով կատարողական վարույթը կասեցնելուց հետո պարտապանի դեմ ներկայացված նոր պահանջներով հարուցված կատարողական վարույթները կասեցվում են միևնույն հիմքով՝ սկզբնական կասեցման մնացած ժամանակահատվածով։» բառերը։</w:t>
            </w:r>
          </w:p>
        </w:tc>
        <w:tc>
          <w:tcPr>
            <w:tcW w:w="7230" w:type="dxa"/>
            <w:gridSpan w:val="2"/>
          </w:tcPr>
          <w:p w14:paraId="52633972" w14:textId="5075EDFE" w:rsidR="00447791" w:rsidRPr="00621D80" w:rsidRDefault="00621D80" w:rsidP="00447791">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 xml:space="preserve">5. </w:t>
            </w:r>
            <w:r w:rsidR="001135A1" w:rsidRPr="00621D80">
              <w:rPr>
                <w:rFonts w:ascii="GHEA Grapalat" w:eastAsia="GHEA Grapalat" w:hAnsi="GHEA Grapalat" w:cs="GHEA Grapalat"/>
                <w:b/>
                <w:bCs/>
                <w:lang w:val="hy-AM"/>
              </w:rPr>
              <w:t>Ընդունվել է</w:t>
            </w:r>
          </w:p>
          <w:p w14:paraId="5D855721" w14:textId="29D102C0" w:rsidR="00292C92" w:rsidRPr="00621D80" w:rsidRDefault="001135A1" w:rsidP="00EE06B6">
            <w:pPr>
              <w:spacing w:line="360" w:lineRule="auto"/>
              <w:jc w:val="both"/>
              <w:rPr>
                <w:rFonts w:ascii="GHEA Grapalat" w:eastAsia="GHEA Grapalat" w:hAnsi="GHEA Grapalat" w:cs="GHEA Grapalat"/>
                <w:lang w:val="hy-AM"/>
              </w:rPr>
            </w:pPr>
            <w:r w:rsidRPr="00621D80">
              <w:rPr>
                <w:rFonts w:ascii="GHEA Grapalat" w:eastAsia="GHEA Grapalat" w:hAnsi="GHEA Grapalat" w:cs="GHEA Grapalat"/>
                <w:lang w:val="hy-AM"/>
              </w:rPr>
              <w:t>Կատարվել է համա</w:t>
            </w:r>
            <w:r w:rsidR="000F34B4" w:rsidRPr="00621D80">
              <w:rPr>
                <w:rFonts w:ascii="GHEA Grapalat" w:eastAsia="GHEA Grapalat" w:hAnsi="GHEA Grapalat" w:cs="GHEA Grapalat"/>
                <w:lang w:val="hy-AM"/>
              </w:rPr>
              <w:t>պատասխան փոփոխություն։</w:t>
            </w:r>
          </w:p>
        </w:tc>
      </w:tr>
      <w:tr w:rsidR="00292C92" w:rsidRPr="00190AB9" w14:paraId="63F1EA65" w14:textId="77777777" w:rsidTr="00467B20">
        <w:trPr>
          <w:trHeight w:val="798"/>
        </w:trPr>
        <w:tc>
          <w:tcPr>
            <w:tcW w:w="7740" w:type="dxa"/>
          </w:tcPr>
          <w:p w14:paraId="29A00CB3"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6</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154-րդ և 163-րդ հոդվածները, որոնք կարգավորում են դատարանի՝ սնանկ ճանաչվելու մասին պետական մարմիններին տեղեկացնելու պարտականության մասին անհրաժեշտ է լրամշակել։ Մասնավորապես՝ առաջարկում ենք, դատական ակտի մասին տեղեկացնել նաև Ներքին գործերի նախարարությանը, քանի որ տարիների իրավակիրառ պրակտիկան ցույց է տվել, որ Ներքին գործերի նախարարությունը տեղեկացված չլինելով պարտապանի սնանկության գործընթացի մասին սահմանված կարգով չի ներկայացնում իր պահանջը, արդյունքում սնանկ ճանաչված պարտապանը ազատվում է Ճանապարհային երթևեկության խախտումների համար նշանակված տուգանքներից։ Հետագայում </w:t>
            </w:r>
            <w:r w:rsidRPr="00292C92">
              <w:rPr>
                <w:rFonts w:ascii="GHEA Grapalat" w:eastAsia="GHEA Grapalat" w:hAnsi="GHEA Grapalat" w:cs="GHEA Grapalat"/>
                <w:lang w:val="hy-AM"/>
              </w:rPr>
              <w:lastRenderedPageBreak/>
              <w:t xml:space="preserve">Ներքին գործերի նախարարության Ճանապարհային ոստիկանության կողմից այդ իրավախախտումները ներկայացվում են հարկադիր կատարման, սակայն Ծառայությունը դրանց ընթացք չի տալիս, քանի որ անձը օրենքի ուժով արդեն իսկ ազատված է լինում բոլոր այդ պարտավորություններից։ Արդյունքում, մեծ քանակությամբ իրավախախտումների համար նշանակված տուգանքները չեն բավարարվում ո՛չ սնանկության վարույթով, ո՛չ էլ հարկադիր կատարման գործիքակազմերով։ </w:t>
            </w:r>
          </w:p>
          <w:p w14:paraId="6FEF54BF" w14:textId="7C14069D" w:rsidR="00292C92" w:rsidRPr="006C012B"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Ըստ այդմ, հաշվի առնելով այդ տեսակ վարույթների քանակը, ինչպես նաև այն հանգամանքը, որ իրապես հնարավոր չէ հետևել յուրաքանչյուր իրավախախտում կատարած անձի սնանկության գործընթացին, առաջարկում ենք Նախագծի 154-րդ և 163-րդ հոդվածներում ավելացնել նաև Ներքին գործերի նախարարությանը, դրանով իսկ բացառելով նաև սնանկ ճանաչված և ժամանակին չգրանցված մեծածավալ պահանջները Ծառայություն ներկայացնելու գործող պրակտիկան։</w:t>
            </w:r>
          </w:p>
        </w:tc>
        <w:tc>
          <w:tcPr>
            <w:tcW w:w="7230" w:type="dxa"/>
            <w:gridSpan w:val="2"/>
          </w:tcPr>
          <w:p w14:paraId="1BD3EC8C" w14:textId="37C6A2AC" w:rsidR="00621D80" w:rsidRPr="00621D80" w:rsidRDefault="00621D80" w:rsidP="00621D80">
            <w:pPr>
              <w:spacing w:line="360" w:lineRule="auto"/>
              <w:jc w:val="center"/>
              <w:rPr>
                <w:rFonts w:ascii="GHEA Grapalat" w:eastAsia="GHEA Grapalat" w:hAnsi="GHEA Grapalat" w:cs="GHEA Grapalat"/>
                <w:b/>
                <w:lang w:val="hy-AM"/>
              </w:rPr>
            </w:pPr>
            <w:r w:rsidRPr="00621D80">
              <w:rPr>
                <w:rFonts w:ascii="GHEA Grapalat" w:eastAsia="GHEA Grapalat" w:hAnsi="GHEA Grapalat" w:cs="GHEA Grapalat"/>
                <w:b/>
                <w:lang w:val="hy-AM"/>
              </w:rPr>
              <w:lastRenderedPageBreak/>
              <w:t>6. Ընդունվել է</w:t>
            </w:r>
          </w:p>
          <w:p w14:paraId="4B9310A2" w14:textId="265F02ED" w:rsidR="00292C92" w:rsidRPr="006C012B" w:rsidRDefault="00621D80" w:rsidP="00621D80">
            <w:pPr>
              <w:spacing w:line="360" w:lineRule="auto"/>
              <w:jc w:val="both"/>
              <w:rPr>
                <w:rFonts w:ascii="GHEA Grapalat" w:eastAsia="GHEA Grapalat" w:hAnsi="GHEA Grapalat" w:cs="GHEA Grapalat"/>
                <w:lang w:val="hy-AM"/>
              </w:rPr>
            </w:pPr>
            <w:r w:rsidRPr="00621D80">
              <w:rPr>
                <w:rFonts w:ascii="GHEA Grapalat" w:eastAsia="GHEA Grapalat" w:hAnsi="GHEA Grapalat" w:cs="GHEA Grapalat"/>
                <w:lang w:val="hy-AM"/>
              </w:rPr>
              <w:t>Կատարվել է համապատասխան փոփոխություն</w:t>
            </w:r>
            <w:r>
              <w:rPr>
                <w:rFonts w:ascii="GHEA Grapalat" w:eastAsia="GHEA Grapalat" w:hAnsi="GHEA Grapalat" w:cs="GHEA Grapalat"/>
                <w:lang w:val="hy-AM"/>
              </w:rPr>
              <w:t>:</w:t>
            </w:r>
          </w:p>
        </w:tc>
      </w:tr>
      <w:tr w:rsidR="00292C92" w:rsidRPr="00190AB9" w14:paraId="66C9E606" w14:textId="77777777" w:rsidTr="00467B20">
        <w:trPr>
          <w:trHeight w:val="798"/>
        </w:trPr>
        <w:tc>
          <w:tcPr>
            <w:tcW w:w="7740" w:type="dxa"/>
          </w:tcPr>
          <w:p w14:paraId="2D1B0016"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7</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164-րդ հոդվածի 1-ին մասի 7-րդ կետով սահմանված է, որ «1. Պարտապանին սնանկ ճանաչելու մասին վճիռն օրինական ուժի մեջ մտնելուց հետո՝ կարճվում է պարտապանի վերաբերյալ գույքային բռնագանձումներով կամ ոչ գույքային բնույթ ունեցող </w:t>
            </w:r>
            <w:r w:rsidRPr="00292C92">
              <w:rPr>
                <w:rFonts w:ascii="GHEA Grapalat" w:eastAsia="GHEA Grapalat" w:hAnsi="GHEA Grapalat" w:cs="GHEA Grapalat"/>
                <w:lang w:val="hy-AM"/>
              </w:rPr>
              <w:lastRenderedPageBreak/>
              <w:t>ցանկացած կատարողական վարույթ, որն ազդում է սնանկ ճանաչված պարտապանի գույքի կազմում ներառվող գույքի և իրավունքների վրա՝ բացառությամբ սույն օրենսգրքով սահմանված այլ դեպքերի</w:t>
            </w:r>
            <w:r w:rsidRPr="00292C92">
              <w:rPr>
                <w:rFonts w:ascii="Cambria Math" w:eastAsia="GHEA Grapalat" w:hAnsi="Cambria Math" w:cs="Cambria Math"/>
                <w:lang w:val="hy-AM"/>
              </w:rPr>
              <w:t>․</w:t>
            </w:r>
            <w:r w:rsidRPr="00292C92">
              <w:rPr>
                <w:rFonts w:ascii="GHEA Grapalat" w:eastAsia="GHEA Grapalat" w:hAnsi="GHEA Grapalat" w:cs="GHEA Grapalat"/>
                <w:lang w:val="hy-AM"/>
              </w:rPr>
              <w:t>»։</w:t>
            </w:r>
          </w:p>
          <w:p w14:paraId="52BA12D6" w14:textId="731F4EB7" w:rsidR="00292C92" w:rsidRPr="006C012B" w:rsidRDefault="00292C92" w:rsidP="00EE06B6">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Այնինչ, «Կատարողական վարույթի մասին» օրենքի 59-րդ հոդվածի 1-ին մասի 4-րդ կետի համաձայն՝ նշված դեպքերում կատարողական վարույթն ավարտվում է, ըստ այդմ անհրաժեշտ է վերոնշյալ կետը համապատասխանեցնել նոր կարգավորումներին։</w:t>
            </w:r>
            <w:r>
              <w:rPr>
                <w:rFonts w:ascii="GHEA Grapalat" w:eastAsia="GHEA Grapalat" w:hAnsi="GHEA Grapalat" w:cs="GHEA Grapalat"/>
                <w:lang w:val="hy-AM"/>
              </w:rPr>
              <w:t xml:space="preserve">  </w:t>
            </w:r>
          </w:p>
        </w:tc>
        <w:tc>
          <w:tcPr>
            <w:tcW w:w="7230" w:type="dxa"/>
            <w:gridSpan w:val="2"/>
          </w:tcPr>
          <w:p w14:paraId="3C30524B" w14:textId="330FB68B" w:rsidR="00621D80" w:rsidRPr="00621D80" w:rsidRDefault="00621D80" w:rsidP="00621D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7</w:t>
            </w:r>
            <w:r w:rsidRPr="00621D80">
              <w:rPr>
                <w:rFonts w:ascii="GHEA Grapalat" w:eastAsia="GHEA Grapalat" w:hAnsi="GHEA Grapalat" w:cs="GHEA Grapalat"/>
                <w:b/>
                <w:lang w:val="hy-AM"/>
              </w:rPr>
              <w:t>. Ընդունվել է</w:t>
            </w:r>
          </w:p>
          <w:p w14:paraId="47717608" w14:textId="24D1E13D" w:rsidR="00292C92" w:rsidRPr="006C012B" w:rsidRDefault="00621D80" w:rsidP="00621D80">
            <w:pPr>
              <w:spacing w:line="360" w:lineRule="auto"/>
              <w:jc w:val="both"/>
              <w:rPr>
                <w:rFonts w:ascii="GHEA Grapalat" w:eastAsia="GHEA Grapalat" w:hAnsi="GHEA Grapalat" w:cs="GHEA Grapalat"/>
                <w:lang w:val="hy-AM"/>
              </w:rPr>
            </w:pPr>
            <w:r w:rsidRPr="00621D80">
              <w:rPr>
                <w:rFonts w:ascii="GHEA Grapalat" w:eastAsia="GHEA Grapalat" w:hAnsi="GHEA Grapalat" w:cs="GHEA Grapalat"/>
                <w:lang w:val="hy-AM"/>
              </w:rPr>
              <w:t>Կատարվել է համապատասխան փոփոխություն</w:t>
            </w:r>
            <w:r>
              <w:rPr>
                <w:rFonts w:ascii="GHEA Grapalat" w:eastAsia="GHEA Grapalat" w:hAnsi="GHEA Grapalat" w:cs="GHEA Grapalat"/>
                <w:lang w:val="hy-AM"/>
              </w:rPr>
              <w:t>:</w:t>
            </w:r>
          </w:p>
        </w:tc>
      </w:tr>
      <w:tr w:rsidR="00292C92" w:rsidRPr="00190AB9" w14:paraId="37294C8F" w14:textId="77777777" w:rsidTr="00467B20">
        <w:trPr>
          <w:trHeight w:val="798"/>
        </w:trPr>
        <w:tc>
          <w:tcPr>
            <w:tcW w:w="7740" w:type="dxa"/>
          </w:tcPr>
          <w:p w14:paraId="5C5CBFD8"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8</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164-րդ հոդվածի 2-րդ մասի համաձայն՝ </w:t>
            </w:r>
          </w:p>
          <w:p w14:paraId="6D389B15"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2</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Սույն հոդվածի 1-ին մասի գործողությունը չի տարածվում՝ </w:t>
            </w:r>
          </w:p>
          <w:p w14:paraId="2FA257C3"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1) ալիմենտների բռնագանձման վրա.(</w:t>
            </w:r>
            <w:r w:rsidRPr="00292C92">
              <w:rPr>
                <w:rFonts w:ascii="Cambria Math" w:eastAsia="GHEA Grapalat" w:hAnsi="Cambria Math" w:cs="Cambria Math"/>
                <w:lang w:val="hy-AM"/>
              </w:rPr>
              <w:t>․․․</w:t>
            </w:r>
            <w:r w:rsidRPr="00292C92">
              <w:rPr>
                <w:rFonts w:ascii="GHEA Grapalat" w:eastAsia="GHEA Grapalat" w:hAnsi="GHEA Grapalat" w:cs="GHEA Grapalat"/>
                <w:lang w:val="hy-AM"/>
              </w:rPr>
              <w:t>)</w:t>
            </w:r>
          </w:p>
          <w:p w14:paraId="020D934F"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 xml:space="preserve">4) ի ապահովումն սնանկության գործընթացում գտնվող պարտապանի պարտավորությունների կատարման` երաշխիք կամ երաշխավորություն տված անձանց կողմից այդ երաշխիքի կամ երաշխավորության գծով դրամական կամ այլ բավարարում տալու կամ դրա կատարմանն ուղղված ցանկացած գործողության կամ գործընթացի վրա: Ընդ որում, պարտապանի սնանկության գործընթացը չի ազդում ի ապահովումն պարտապանի պարտավորությունների կատարման երաշխիք կամ երաշխավորություն տված անձի` երաշխիքով կամ </w:t>
            </w:r>
            <w:r w:rsidRPr="00292C92">
              <w:rPr>
                <w:rFonts w:ascii="GHEA Grapalat" w:eastAsia="GHEA Grapalat" w:hAnsi="GHEA Grapalat" w:cs="GHEA Grapalat"/>
                <w:lang w:val="hy-AM"/>
              </w:rPr>
              <w:lastRenderedPageBreak/>
              <w:t>երաշխավորությամբ ստանձնած պարտավորությունների կատարման վրա.</w:t>
            </w:r>
          </w:p>
          <w:p w14:paraId="5DD8EB67"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Այսպիսով, ինչպես գործող օրենսդրությամբ, այնպես էլ Նախագծով ստացվում է, որ պարտապանի վերաբերյալ բոլոր կատարողական վարույթները պետք է ավարտվեն և ազատվեն բոլոր արգելանքները, բացառությամբ ալիմենտային և երաշխավորների վերաբերյալ հարուցված կատարողական վարույթների։</w:t>
            </w:r>
          </w:p>
          <w:p w14:paraId="65CBC6FA"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Այդուհանդերձ, հարկ է ընդգծել, որ այս տարիների ընթացքում այս հոդվածի գործող ձևակերպումը տարակարծիք մեկնաբանությունների տեղիք է տվել և արդյունքում դարձել է վեճերի առիթ։ Մասնավորապես, հարց է ծագում և ըստ այդմ պետք է հստակցնել՝ արդյո՞ք ալիմենտային կամ երաշխիք և երաշխավորություն տված անձանց վերաբերյալ կատարողական վարույթները ենթակա են շարունակման այն դեպքում, երբ հիմնական պարտապանը ճանաչվում է սնանկ, թե՝ ոչ։ Այս հարցը ծագում է, քանի որ Նախագծի 191-րդ հոդվածում, որը սահմանում է սնանկ ճանաչված պարտապանի գույքը, նշված է նաև, որ  «Սույն օրենսգրքի իմաստով պարտապանի գույք է համարվում</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4)պարտատիրոջ առջև պարտապանի պարտավորությունների </w:t>
            </w:r>
            <w:r w:rsidRPr="00292C92">
              <w:rPr>
                <w:rFonts w:ascii="GHEA Grapalat" w:eastAsia="GHEA Grapalat" w:hAnsi="GHEA Grapalat" w:cs="GHEA Grapalat"/>
                <w:lang w:val="hy-AM"/>
              </w:rPr>
              <w:lastRenderedPageBreak/>
              <w:t>կատարման ապահովման նպատակով երաշխիք կամ երաշխավորություն տված անձի գույքը։»։</w:t>
            </w:r>
          </w:p>
          <w:p w14:paraId="6A8A5B34" w14:textId="559D5FA0" w:rsidR="00292C92" w:rsidRPr="006C012B"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 xml:space="preserve">Այսպիսով, ստացվում է, որ հարկադիր կատարողը երաշխավորների վերաբերյալ կատարողական վարույթներով որևէ գործողություն չի կատարելու, քանի որ այդ վարույթները ևս անցնելու են սնանկության տիրույթ, հակառակ պարագայում ստացվում է, որ երաշխավոր գույքի նկատմամբ երկու վարույթով էլ պետք է իրականացվի բռնագանձում։ Նշված պայմաններում անհրաժեշտ է հստակեցնել երաշխավորների վերաբերյալ հարուցված կատարողական վարույթի ընթացքը, անհրաժեշտության դեպքում՝ կատարելով համապատասխան լրացում «Կատարողական վարույթի մասին» օրենքով։ Նույն խնդիրը ծագում է նաև համապարտության վարույթներով,  երբ պարտապաններից մեկը ճանաչվում է սնանկ և պահանջատերը գրանցում է տվյալ պահանջը սնանկության վարույթում։  Ստացվում է և՛ սնանկության վարույթով, և՛ հարկադիր կատարման վարույթով իրականացվելու են բռնագանձման գործողություններ, ինչը կարող է հանգեցնել կրկնակի բռնագանձման՝ առաջացնելով պարտապանի դժգոհությունը։ Առաջարկում ենք տարիների ընթացքում տարակարծիք մեկնաբանությունների առիթ դարձած այս հարցերը կարգավորել </w:t>
            </w:r>
            <w:r w:rsidRPr="00292C92">
              <w:rPr>
                <w:rFonts w:ascii="GHEA Grapalat" w:eastAsia="GHEA Grapalat" w:hAnsi="GHEA Grapalat" w:cs="GHEA Grapalat"/>
                <w:lang w:val="hy-AM"/>
              </w:rPr>
              <w:lastRenderedPageBreak/>
              <w:t>սույն Նախագծով, հաշվի առնելով, որ հարցի վերաբերյալ առկա է ձևավորված դատական պրակտիկա՝ այն տրամաբանությամբ, որ հարկադիր կատարողը իրավասու չէ շարունակել համապարտների վերաբերյալ հարուցված կատարողական վարույթը, եթե պահանջը գրանցված է սնանկության վարույթով։</w:t>
            </w:r>
          </w:p>
        </w:tc>
        <w:tc>
          <w:tcPr>
            <w:tcW w:w="7230" w:type="dxa"/>
            <w:gridSpan w:val="2"/>
          </w:tcPr>
          <w:p w14:paraId="72AFEC54" w14:textId="7B09AA6D" w:rsidR="00621D80" w:rsidRPr="00621D80" w:rsidRDefault="00621D80" w:rsidP="00621D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8</w:t>
            </w:r>
            <w:r w:rsidRPr="00621D80">
              <w:rPr>
                <w:rFonts w:ascii="GHEA Grapalat" w:eastAsia="GHEA Grapalat" w:hAnsi="GHEA Grapalat" w:cs="GHEA Grapalat"/>
                <w:b/>
                <w:lang w:val="hy-AM"/>
              </w:rPr>
              <w:t>. Ընդունվել է</w:t>
            </w:r>
          </w:p>
          <w:p w14:paraId="58D9D0BA" w14:textId="620A556A" w:rsidR="00292C92" w:rsidRPr="006C012B" w:rsidRDefault="00621D80" w:rsidP="00621D80">
            <w:pPr>
              <w:spacing w:line="360" w:lineRule="auto"/>
              <w:jc w:val="both"/>
              <w:rPr>
                <w:rFonts w:ascii="GHEA Grapalat" w:eastAsia="GHEA Grapalat" w:hAnsi="GHEA Grapalat" w:cs="GHEA Grapalat"/>
                <w:lang w:val="hy-AM"/>
              </w:rPr>
            </w:pPr>
            <w:r w:rsidRPr="00621D80">
              <w:rPr>
                <w:rFonts w:ascii="GHEA Grapalat" w:eastAsia="GHEA Grapalat" w:hAnsi="GHEA Grapalat" w:cs="GHEA Grapalat"/>
                <w:lang w:val="hy-AM"/>
              </w:rPr>
              <w:t>Կատարվել է համապատասխան փոփոխություն</w:t>
            </w:r>
            <w:r>
              <w:rPr>
                <w:rFonts w:ascii="GHEA Grapalat" w:eastAsia="GHEA Grapalat" w:hAnsi="GHEA Grapalat" w:cs="GHEA Grapalat"/>
                <w:lang w:val="hy-AM"/>
              </w:rPr>
              <w:t>:</w:t>
            </w:r>
          </w:p>
        </w:tc>
      </w:tr>
      <w:tr w:rsidR="00292C92" w:rsidRPr="00190AB9" w14:paraId="2365DB2B" w14:textId="77777777" w:rsidTr="00467B20">
        <w:trPr>
          <w:trHeight w:val="798"/>
        </w:trPr>
        <w:tc>
          <w:tcPr>
            <w:tcW w:w="7740" w:type="dxa"/>
          </w:tcPr>
          <w:p w14:paraId="466ACD62" w14:textId="5218617F" w:rsidR="00292C92" w:rsidRPr="006C012B" w:rsidRDefault="00292C92" w:rsidP="00EE06B6">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9</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184-րդ հոդվածի 4-րդ մասում առաջարկում ենք նշել, որ երրորդ անձ գրավատուի գույքի իրացման արդյունքում ավել մնացած գումարը փոխանցվում է գրավատուի բանկային հաշվին, քանի որ գրավատուն կարող է ունենալ այլ պարտավորություններ հարկադիր կատարման փուլում։</w:t>
            </w:r>
          </w:p>
        </w:tc>
        <w:tc>
          <w:tcPr>
            <w:tcW w:w="7230" w:type="dxa"/>
            <w:gridSpan w:val="2"/>
          </w:tcPr>
          <w:p w14:paraId="7545589B" w14:textId="1AD5E6C4" w:rsidR="00621D80" w:rsidRPr="00621D80" w:rsidRDefault="001847C7" w:rsidP="00621D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9</w:t>
            </w:r>
            <w:r w:rsidR="00621D80" w:rsidRPr="00621D80">
              <w:rPr>
                <w:rFonts w:ascii="GHEA Grapalat" w:eastAsia="GHEA Grapalat" w:hAnsi="GHEA Grapalat" w:cs="GHEA Grapalat"/>
                <w:b/>
                <w:lang w:val="hy-AM"/>
              </w:rPr>
              <w:t>. Ընդունվել է</w:t>
            </w:r>
          </w:p>
          <w:p w14:paraId="0A5614BA" w14:textId="006520FB" w:rsidR="00292C92" w:rsidRPr="006C012B" w:rsidRDefault="00621D80" w:rsidP="00621D80">
            <w:pPr>
              <w:spacing w:line="360" w:lineRule="auto"/>
              <w:jc w:val="both"/>
              <w:rPr>
                <w:rFonts w:ascii="GHEA Grapalat" w:eastAsia="GHEA Grapalat" w:hAnsi="GHEA Grapalat" w:cs="GHEA Grapalat"/>
                <w:lang w:val="hy-AM"/>
              </w:rPr>
            </w:pPr>
            <w:r w:rsidRPr="00621D80">
              <w:rPr>
                <w:rFonts w:ascii="GHEA Grapalat" w:eastAsia="GHEA Grapalat" w:hAnsi="GHEA Grapalat" w:cs="GHEA Grapalat"/>
                <w:lang w:val="hy-AM"/>
              </w:rPr>
              <w:t>Կատարվել է համապատասխան փոփոխություն:</w:t>
            </w:r>
          </w:p>
        </w:tc>
      </w:tr>
      <w:tr w:rsidR="00292C92" w:rsidRPr="00190AB9" w14:paraId="1B7509FD" w14:textId="77777777" w:rsidTr="00467B20">
        <w:trPr>
          <w:trHeight w:val="798"/>
        </w:trPr>
        <w:tc>
          <w:tcPr>
            <w:tcW w:w="7740" w:type="dxa"/>
          </w:tcPr>
          <w:p w14:paraId="5337ABB8"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10</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238-րդ հոդվածի 10-րդ մասը, որը սահմանում է՝ «Սնանկության գործն ավարտվելուց հետո պարտապանի՝ բռնագանձման ենթակա՝ չհայտնաբերված գույքը հայտնաբերվելու դեպքում հարկադիր կատարումն ապահովող ծառայությունը այդ մասին տեղեկացնում է սնանկության գործն ավարտելու մասին վճռում նշված՝ բավարարում չստացած պարտատերերին և օրենքով սահմանված կարգով գույքն իրացնում է հրապարակային սակարկություններով։ Սույն մասում նշված գույքի վաճառքից ստացված միջոցները չբավարարված պարտատերերի միջև բաշխվում է հարկադիր կատարումն ապահովող ծառայության </w:t>
            </w:r>
            <w:r w:rsidRPr="00292C92">
              <w:rPr>
                <w:rFonts w:ascii="GHEA Grapalat" w:eastAsia="GHEA Grapalat" w:hAnsi="GHEA Grapalat" w:cs="GHEA Grapalat"/>
                <w:lang w:val="hy-AM"/>
              </w:rPr>
              <w:lastRenderedPageBreak/>
              <w:t>կողմից՝ սույն օրենսգրքի 24-րդ գլխով սահմանված կարգով՝ նախապես պահելով կատարողական վարույթի ծախսերը։» խիստ անորոշ է։ Մասնավորապես՝</w:t>
            </w:r>
          </w:p>
          <w:p w14:paraId="19C3A370"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-նախ պարտապանի սնանկ ճանաչվելուց հետո «Կատարողական վարույթի մասին» օրենքով կատարողական վարույթն ավարտվում է և արգելանքները վերացվում են, ըստ այդմ ստացվում է, որ Ծառայությունում պարտապանի վերաբերյալ առկա չեն լինելու արգելանքներ և ըստ այդմ էլ որևէ կերպ պարտապանի գույքի հետագա ճակատագրից Ծառայությունը չի կարող տեղեկացված լինել։</w:t>
            </w:r>
          </w:p>
          <w:p w14:paraId="0161C141"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 xml:space="preserve">Իսկ եթե կարգավորումը վերաբերում է այն դեպքերին, երբ Ծառայությունում հարուցված կլինեն Սնանկության դատարանի կողմից տրված պարտապանի գույքի հետախուզման վերաբերյալ դատական ակտի հիման վրա կատարողական վարույթեր՝ դա ևս անընդունելի է, քանի որ ստացվում է, որ այդ հետախուզման վարույթները անկախ սնանկության գործի ավարտից, անվերջ պետք է առկա լինի Ծառայությունում, այն տրամաբանությամբ որ մի օր օրինակ 10 տարի հետո պարտապանը կարող է ձեռք բերի գույք։ Ստացվում է, որ նման դեպքում Ծառայությունը պետք է վերսկսի դեռևս տարիներ առաջ սնանկության հիմքով ավարտված </w:t>
            </w:r>
            <w:r w:rsidRPr="00292C92">
              <w:rPr>
                <w:rFonts w:ascii="GHEA Grapalat" w:eastAsia="GHEA Grapalat" w:hAnsi="GHEA Grapalat" w:cs="GHEA Grapalat"/>
                <w:lang w:val="hy-AM"/>
              </w:rPr>
              <w:lastRenderedPageBreak/>
              <w:t>վարույթները և ընթացք տա դրանց։ Ավելին, Նախագծի նույն հոդվածով հստակ  նշված է նաև, որ 5-րդ մասում նշված կարգով գործն ավարտվելու դեպքում կայացված վճիռը Սնանկության դատարանն ուղարկում է վարույթի մասնակիցներին և կառավարչին, իսկ վճիռն ուժի մեջ մտնելու պահից վերանում են սույն օրենսգրքով նախատեսված բոլոր կասեցումներն ու սահմանափակումերը։</w:t>
            </w:r>
          </w:p>
          <w:p w14:paraId="1E3F8B9E" w14:textId="77777777" w:rsidR="00292C92" w:rsidRPr="00292C92"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 xml:space="preserve">Ստացվում է, եթե նույնիսկ Ծառայությունում Սնանկության դատարանի տրված դատական ակտերի հիման վրա հարուցված լինեն կատարողական վարույթներ, այդ հոդվածի ուժով դրանք ենթակա կլինեն կարճման։ </w:t>
            </w:r>
          </w:p>
          <w:p w14:paraId="1595D1EC" w14:textId="1AF64754" w:rsidR="00292C92" w:rsidRPr="006C012B" w:rsidRDefault="00292C92" w:rsidP="00292C92">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Նշվածի հիման վրա առաջարկում ենք Նախագծից հանել նշված ձևակերպումը կամ հստակեցնել, ո՞ր դեպքերի վրա է այն ազդում, մինչև ե՞րբ պետք է Ծառայությունը հետևի այդ վարույթներին (չնայած որ հնարավոր չի լինելու դրանք կանոնակարգել, քանի որ ստացվում է, որ Ծառայությունը այդ միլիոնավոր վարույթների պայմաններում, սնանկ ճանաչված վարույթները անընդհատ պետք է վերսկսի և կրկին հարցումներ անի՝ պարզելու պարտապանի գույքի կազմը և քանակը)։ Այսպիսով, նշված կարգավորումը պետք է կրկին քննարկվի կամ էլ բացառվի Նախագծից։</w:t>
            </w:r>
          </w:p>
        </w:tc>
        <w:tc>
          <w:tcPr>
            <w:tcW w:w="7230" w:type="dxa"/>
            <w:gridSpan w:val="2"/>
          </w:tcPr>
          <w:p w14:paraId="6800FC8D" w14:textId="5A624FFF" w:rsidR="00621D80" w:rsidRPr="00621D80" w:rsidRDefault="001847C7" w:rsidP="00621D80">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10</w:t>
            </w:r>
            <w:r w:rsidR="00621D80" w:rsidRPr="00621D80">
              <w:rPr>
                <w:rFonts w:ascii="GHEA Grapalat" w:eastAsia="GHEA Grapalat" w:hAnsi="GHEA Grapalat" w:cs="GHEA Grapalat"/>
                <w:b/>
                <w:lang w:val="hy-AM"/>
              </w:rPr>
              <w:t>. Ընդունվել է</w:t>
            </w:r>
          </w:p>
          <w:p w14:paraId="2FA30149" w14:textId="7D05EAD7" w:rsidR="00292C92" w:rsidRPr="006C012B" w:rsidRDefault="00621D80" w:rsidP="00621D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ևս մեկ անգամ կքննարկվի Ծառայության հետ</w:t>
            </w:r>
            <w:r w:rsidRPr="00621D80">
              <w:rPr>
                <w:rFonts w:ascii="GHEA Grapalat" w:eastAsia="GHEA Grapalat" w:hAnsi="GHEA Grapalat" w:cs="GHEA Grapalat"/>
                <w:lang w:val="hy-AM"/>
              </w:rPr>
              <w:t>:</w:t>
            </w:r>
          </w:p>
        </w:tc>
      </w:tr>
      <w:tr w:rsidR="00292C92" w:rsidRPr="00190AB9" w14:paraId="7F7D6377" w14:textId="77777777" w:rsidTr="00467B20">
        <w:trPr>
          <w:trHeight w:val="798"/>
        </w:trPr>
        <w:tc>
          <w:tcPr>
            <w:tcW w:w="7740" w:type="dxa"/>
          </w:tcPr>
          <w:p w14:paraId="43AE1BC1" w14:textId="3CBF8872" w:rsidR="00292C92" w:rsidRPr="006C012B" w:rsidRDefault="00292C92" w:rsidP="00EE06B6">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lastRenderedPageBreak/>
              <w:t>11</w:t>
            </w:r>
            <w:r w:rsidRPr="00292C92">
              <w:rPr>
                <w:rFonts w:ascii="Cambria Math" w:eastAsia="GHEA Grapalat" w:hAnsi="Cambria Math" w:cs="Cambria Math"/>
                <w:lang w:val="hy-AM"/>
              </w:rPr>
              <w:t>․</w:t>
            </w:r>
            <w:r w:rsidRPr="00292C92">
              <w:rPr>
                <w:rFonts w:ascii="GHEA Grapalat" w:eastAsia="GHEA Grapalat" w:hAnsi="GHEA Grapalat" w:cs="GHEA Grapalat"/>
                <w:lang w:val="hy-AM"/>
              </w:rPr>
              <w:t xml:space="preserve"> Նախագծի 275-րդ հոդվածի 3-րդ մասում պետք է հղում տալ «Կատարողական վարույթի մասին» ՀՀ օրենքին։</w:t>
            </w:r>
          </w:p>
        </w:tc>
        <w:tc>
          <w:tcPr>
            <w:tcW w:w="7230" w:type="dxa"/>
            <w:gridSpan w:val="2"/>
          </w:tcPr>
          <w:p w14:paraId="17928EFF" w14:textId="004F6417" w:rsidR="00621D80" w:rsidRPr="00621D80" w:rsidRDefault="00621D80" w:rsidP="00621D80">
            <w:pPr>
              <w:spacing w:line="360" w:lineRule="auto"/>
              <w:jc w:val="center"/>
              <w:rPr>
                <w:rFonts w:ascii="GHEA Grapalat" w:eastAsia="GHEA Grapalat" w:hAnsi="GHEA Grapalat" w:cs="GHEA Grapalat"/>
                <w:b/>
                <w:lang w:val="hy-AM"/>
              </w:rPr>
            </w:pPr>
            <w:r w:rsidRPr="00621D80">
              <w:rPr>
                <w:rFonts w:ascii="GHEA Grapalat" w:eastAsia="GHEA Grapalat" w:hAnsi="GHEA Grapalat" w:cs="GHEA Grapalat"/>
                <w:b/>
                <w:lang w:val="hy-AM"/>
              </w:rPr>
              <w:t>11. Մասամբ է ընդունվել</w:t>
            </w:r>
          </w:p>
          <w:p w14:paraId="096B969B" w14:textId="2C0A05F0" w:rsidR="00292C92" w:rsidRPr="006C012B" w:rsidRDefault="0029562A" w:rsidP="00EE06B6">
            <w:pPr>
              <w:spacing w:line="360" w:lineRule="auto"/>
              <w:jc w:val="both"/>
              <w:rPr>
                <w:rFonts w:ascii="GHEA Grapalat" w:eastAsia="GHEA Grapalat" w:hAnsi="GHEA Grapalat" w:cs="GHEA Grapalat"/>
                <w:lang w:val="hy-AM"/>
              </w:rPr>
            </w:pPr>
            <w:r w:rsidRPr="00292C92">
              <w:rPr>
                <w:rFonts w:ascii="GHEA Grapalat" w:eastAsia="GHEA Grapalat" w:hAnsi="GHEA Grapalat" w:cs="GHEA Grapalat"/>
                <w:lang w:val="hy-AM"/>
              </w:rPr>
              <w:t>Նախագծի 275-րդ հոդվածի 3-րդ մաս</w:t>
            </w:r>
            <w:r>
              <w:rPr>
                <w:rFonts w:ascii="GHEA Grapalat" w:eastAsia="GHEA Grapalat" w:hAnsi="GHEA Grapalat" w:cs="GHEA Grapalat"/>
                <w:lang w:val="hy-AM"/>
              </w:rPr>
              <w:t xml:space="preserve">ը հանվել է։ </w:t>
            </w:r>
          </w:p>
        </w:tc>
      </w:tr>
      <w:tr w:rsidR="003C7980" w:rsidRPr="005B214E" w14:paraId="1EFFB169" w14:textId="77777777" w:rsidTr="00467B20">
        <w:trPr>
          <w:trHeight w:val="620"/>
        </w:trPr>
        <w:tc>
          <w:tcPr>
            <w:tcW w:w="10922" w:type="dxa"/>
            <w:gridSpan w:val="2"/>
            <w:vMerge w:val="restart"/>
            <w:shd w:val="clear" w:color="auto" w:fill="D9D9D9" w:themeFill="background1" w:themeFillShade="D9"/>
          </w:tcPr>
          <w:p w14:paraId="597C6E89" w14:textId="77777777" w:rsidR="003C7980" w:rsidRPr="006C012B"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24</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Ֆ</w:t>
            </w:r>
            <w:r w:rsidRPr="000966BB">
              <w:rPr>
                <w:rFonts w:ascii="GHEA Grapalat" w:hAnsi="GHEA Grapalat"/>
                <w:b/>
                <w:shd w:val="clear" w:color="auto" w:fill="D9D9D9" w:themeFill="background1" w:themeFillShade="D9"/>
                <w:lang w:val="hy-AM"/>
              </w:rPr>
              <w:t>ինանսների նախարարություն</w:t>
            </w:r>
          </w:p>
        </w:tc>
        <w:tc>
          <w:tcPr>
            <w:tcW w:w="4048" w:type="dxa"/>
            <w:shd w:val="clear" w:color="auto" w:fill="D9D9D9" w:themeFill="background1" w:themeFillShade="D9"/>
          </w:tcPr>
          <w:p w14:paraId="15A967CC" w14:textId="77777777" w:rsidR="003C7980" w:rsidRPr="005B214E" w:rsidRDefault="003C7980" w:rsidP="00847A9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25.07</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3C7980" w:rsidRPr="005B214E" w14:paraId="6B0A50C2" w14:textId="77777777" w:rsidTr="00467B20">
        <w:trPr>
          <w:trHeight w:val="157"/>
        </w:trPr>
        <w:tc>
          <w:tcPr>
            <w:tcW w:w="10922" w:type="dxa"/>
            <w:gridSpan w:val="2"/>
            <w:vMerge/>
            <w:shd w:val="clear" w:color="auto" w:fill="D9D9D9" w:themeFill="background1" w:themeFillShade="D9"/>
          </w:tcPr>
          <w:p w14:paraId="5245DABE" w14:textId="77777777" w:rsidR="003C7980" w:rsidRPr="005B214E"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5CE57D71" w14:textId="77777777" w:rsidR="003C7980" w:rsidRPr="005B214E" w:rsidRDefault="003C7980" w:rsidP="00847A9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0966BB">
              <w:rPr>
                <w:rFonts w:ascii="GHEA Grapalat" w:hAnsi="GHEA Grapalat"/>
                <w:b/>
                <w:shd w:val="clear" w:color="auto" w:fill="D9D9D9" w:themeFill="background1" w:themeFillShade="D9"/>
                <w:lang w:val="hy-AM"/>
              </w:rPr>
              <w:t>01/11-4/16117-2025</w:t>
            </w:r>
          </w:p>
        </w:tc>
      </w:tr>
      <w:tr w:rsidR="003C7980" w:rsidRPr="00190AB9" w14:paraId="4A93E2F2" w14:textId="77777777" w:rsidTr="00467B20">
        <w:trPr>
          <w:trHeight w:val="798"/>
        </w:trPr>
        <w:tc>
          <w:tcPr>
            <w:tcW w:w="7740" w:type="dxa"/>
          </w:tcPr>
          <w:p w14:paraId="05C91439" w14:textId="77777777" w:rsidR="003C7980" w:rsidRPr="000966B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0966BB">
              <w:rPr>
                <w:rFonts w:ascii="GHEA Grapalat" w:eastAsia="GHEA Grapalat" w:hAnsi="GHEA Grapalat" w:cs="GHEA Grapalat"/>
                <w:lang w:val="hy-AM"/>
              </w:rPr>
              <w:t>Նախագծի 61-րդ հոդվածի 9-րդ մասի համաձայն՝ կառավարչի կողմից կատարված վարչական ծախսերի՝ կառավարչին փոխհատուցվող գումարը եկամուտ չի համարվում և հարկման ենթակա չէ:</w:t>
            </w:r>
          </w:p>
          <w:p w14:paraId="0E1977FF" w14:textId="77777777" w:rsidR="003C7980" w:rsidRPr="000966B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t>Նախ, հարկ ենք համարում նշել, որ նշված կարգավորման նպատակը հասկանալի չէ, ավելին՝ չեն ներկայացվել բավարար հիմնավորումներ համապատասխան դրույթի վերաբերյալ: Բացի այդ, շահութահարկ վճարողի գործունեության հետ կապված վարչական ծախսերը շահութահարկով հարկման բազան որոշելիս գործող հարկային օրենսդրությամբ արդեն իսկ ենթակա են նվազեցման համախառն եկամտից: Այս առումով նախագծի ընդունման դեպքում կատարված վարչական ծախսերը ենթակա են լինելու նվազեցման առանց վերջիններիս գծով փոխհատուցման գումարները եկամուտ համարվելու, ինչը հակասում է շահութահարկի գծով հարկային հաշվառման ընդհանուր տրամաբանությանը:</w:t>
            </w:r>
          </w:p>
          <w:p w14:paraId="021D2857" w14:textId="77777777" w:rsidR="003C7980" w:rsidRPr="006C012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lastRenderedPageBreak/>
              <w:t>Հաշվի առնելով վերոգրյալը՝ Նախագծի 61-րդ հոդվածի 9-րդ մասն ընդունելի չէ, ուստի առաջարկում ենք այն հանել</w:t>
            </w:r>
            <w:r>
              <w:rPr>
                <w:rFonts w:ascii="GHEA Grapalat" w:eastAsia="GHEA Grapalat" w:hAnsi="GHEA Grapalat" w:cs="GHEA Grapalat"/>
                <w:lang w:val="hy-AM"/>
              </w:rPr>
              <w:t>:</w:t>
            </w:r>
          </w:p>
        </w:tc>
        <w:tc>
          <w:tcPr>
            <w:tcW w:w="7230" w:type="dxa"/>
            <w:gridSpan w:val="2"/>
          </w:tcPr>
          <w:p w14:paraId="0EF136FC" w14:textId="5C0A7A44" w:rsidR="003C7980" w:rsidRDefault="00ED2801" w:rsidP="00A079A6">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Ը</w:t>
            </w:r>
            <w:r w:rsidR="00A079A6">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w:t>
            </w:r>
          </w:p>
          <w:p w14:paraId="33A135A6" w14:textId="736FD0D2" w:rsidR="00A079A6" w:rsidRPr="00A079A6" w:rsidRDefault="00ED2801" w:rsidP="00A079A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կարգավորումը հանվել է նախագծից</w:t>
            </w:r>
            <w:r w:rsidR="00A079A6">
              <w:rPr>
                <w:rFonts w:ascii="GHEA Grapalat" w:eastAsia="GHEA Grapalat" w:hAnsi="GHEA Grapalat" w:cs="GHEA Grapalat"/>
                <w:lang w:val="hy-AM"/>
              </w:rPr>
              <w:t>:</w:t>
            </w:r>
          </w:p>
        </w:tc>
      </w:tr>
      <w:tr w:rsidR="003C7980" w:rsidRPr="00190AB9" w14:paraId="46CC7DC2" w14:textId="77777777" w:rsidTr="00467B20">
        <w:trPr>
          <w:trHeight w:val="798"/>
        </w:trPr>
        <w:tc>
          <w:tcPr>
            <w:tcW w:w="7740" w:type="dxa"/>
          </w:tcPr>
          <w:p w14:paraId="26762CE4" w14:textId="77777777" w:rsidR="003C7980" w:rsidRPr="000966B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0966BB">
              <w:rPr>
                <w:rFonts w:ascii="GHEA Grapalat" w:eastAsia="GHEA Grapalat" w:hAnsi="GHEA Grapalat" w:cs="GHEA Grapalat"/>
                <w:lang w:val="hy-AM"/>
              </w:rPr>
              <w:t>Նախագծի 69-րդ հոդվածի 2-րդ մասի համաձայն՝ սնանկության վարույթում գույքի վաճառքից և այլ ակտիվների հավաքագրումից ստացված միջոցների հանրագումարը նվազագույն աշխատավարձի հազարապատիկից պակաս լինելու դեպքում կառավարչին տրամադրվող փոխհատուցման գումարը եկամուտ չի համարվում և հարկման ենթակա չէ:</w:t>
            </w:r>
          </w:p>
          <w:p w14:paraId="1EA4EB8A" w14:textId="77777777" w:rsidR="003C7980" w:rsidRPr="000966B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t xml:space="preserve">Այս առումով հայտնում ենք, որ արտոնության տրամադրման դեպքում կստեղծվեն հարկման անհավասար մոտեցումներ։ Մինչդեռ հատկանշական է, որ իրականացվող հարկային քաղաքականությունը, որը բխում է նաև ՀՀ կառավարության 2021 թվականի օգոստոսի 18-ի թիվ 1363-Ա որոշմամբ հավանության արժանացած՝ ՀՀ կառավարության ծրագրից, ուղղված է հարկային եկամուտների ընդլայնմանը, որի նպատակն է հարկաբյուջետային կայունություն ապահովելը, հանրային ռեսուրսների կառավարման արդյունավետությունն ու հասցեականությունը բարձրացնելը և այլն։ Այդ նպատակով խնդիր է դրված ձեռնպահ մնալ նոր հարկային արտոնություններ տրամադրելուց: Հետևապես, պարզ չէ </w:t>
            </w:r>
            <w:r w:rsidRPr="000966BB">
              <w:rPr>
                <w:rFonts w:ascii="GHEA Grapalat" w:eastAsia="GHEA Grapalat" w:hAnsi="GHEA Grapalat" w:cs="GHEA Grapalat"/>
                <w:lang w:val="hy-AM"/>
              </w:rPr>
              <w:lastRenderedPageBreak/>
              <w:t xml:space="preserve">սնանկության կառավարիչներին նման արտոնություն տրամադրելու հիմնավորումը և նպատակադրումը և առաջարկում ենք Նախագծի </w:t>
            </w:r>
          </w:p>
          <w:p w14:paraId="37ECD643" w14:textId="77777777" w:rsidR="003C7980" w:rsidRPr="006C012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t>69-րդ հոդվածի 2-րդ մասը ևս հանել Նախագծից:</w:t>
            </w:r>
          </w:p>
        </w:tc>
        <w:tc>
          <w:tcPr>
            <w:tcW w:w="7230" w:type="dxa"/>
            <w:gridSpan w:val="2"/>
          </w:tcPr>
          <w:p w14:paraId="0F0D1C48" w14:textId="77777777" w:rsidR="003C7980" w:rsidRDefault="00F940BB" w:rsidP="00F940BB">
            <w:pPr>
              <w:spacing w:line="360" w:lineRule="auto"/>
              <w:jc w:val="center"/>
              <w:rPr>
                <w:rFonts w:ascii="GHEA Grapalat" w:eastAsia="GHEA Grapalat" w:hAnsi="GHEA Grapalat" w:cs="GHEA Grapalat"/>
                <w:b/>
                <w:lang w:val="hy-AM"/>
              </w:rPr>
            </w:pPr>
            <w:r w:rsidRPr="00F940BB">
              <w:rPr>
                <w:rFonts w:ascii="GHEA Grapalat" w:eastAsia="GHEA Grapalat" w:hAnsi="GHEA Grapalat" w:cs="GHEA Grapalat"/>
                <w:b/>
                <w:lang w:val="hy-AM"/>
              </w:rPr>
              <w:lastRenderedPageBreak/>
              <w:t>Ընդունվել է:</w:t>
            </w:r>
          </w:p>
          <w:p w14:paraId="13E4ACF9" w14:textId="6F698CA5" w:rsidR="00F940BB" w:rsidRPr="00F940BB" w:rsidRDefault="00F940BB" w:rsidP="00F940B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3C7980" w:rsidRPr="00190AB9" w14:paraId="378EF21B" w14:textId="77777777" w:rsidTr="00467B20">
        <w:trPr>
          <w:trHeight w:val="798"/>
        </w:trPr>
        <w:tc>
          <w:tcPr>
            <w:tcW w:w="7740" w:type="dxa"/>
          </w:tcPr>
          <w:p w14:paraId="2E01693F" w14:textId="77777777" w:rsidR="003C7980" w:rsidRPr="00C415E5" w:rsidRDefault="003C7980" w:rsidP="00847A96">
            <w:pPr>
              <w:spacing w:line="360" w:lineRule="auto"/>
              <w:jc w:val="both"/>
              <w:rPr>
                <w:rFonts w:ascii="GHEA Grapalat" w:eastAsia="GHEA Grapalat" w:hAnsi="GHEA Grapalat" w:cs="GHEA Grapalat"/>
                <w:lang w:val="hy-AM"/>
              </w:rPr>
            </w:pPr>
            <w:r w:rsidRPr="00C415E5">
              <w:rPr>
                <w:rFonts w:ascii="GHEA Grapalat" w:eastAsia="GHEA Grapalat" w:hAnsi="GHEA Grapalat" w:cs="GHEA Grapalat"/>
                <w:lang w:val="hy-AM"/>
              </w:rPr>
              <w:lastRenderedPageBreak/>
              <w:t>3. Նախագծի 142-րդ հոդվածի 5-րդ մասի համաձայն՝ հարուցված սնանկության գործով մինչև պարտապանին սնանկ ճանաչելու հարցի լուծումը նոր սնանկության դիմումը ներկայացվում է սնանկության գործը քննող դատավորին՝ նույն սնանկության գործի շրջանակում, որի համար պետական տուրք չի վճարվում:</w:t>
            </w:r>
          </w:p>
          <w:p w14:paraId="072F73B3" w14:textId="77777777" w:rsidR="003C7980" w:rsidRPr="00C415E5" w:rsidRDefault="003C7980" w:rsidP="00847A96">
            <w:pPr>
              <w:spacing w:line="360" w:lineRule="auto"/>
              <w:jc w:val="both"/>
              <w:rPr>
                <w:rFonts w:ascii="GHEA Grapalat" w:eastAsia="GHEA Grapalat" w:hAnsi="GHEA Grapalat" w:cs="GHEA Grapalat"/>
                <w:lang w:val="hy-AM"/>
              </w:rPr>
            </w:pPr>
            <w:r w:rsidRPr="00C415E5">
              <w:rPr>
                <w:rFonts w:ascii="GHEA Grapalat" w:eastAsia="GHEA Grapalat" w:hAnsi="GHEA Grapalat" w:cs="GHEA Grapalat"/>
                <w:lang w:val="hy-AM"/>
              </w:rPr>
              <w:t>«Պետական տուրքի մասին» ՀՀ օրենքի 1-ին հոդվածը, ի թիվս այլնի, սահմանում է տուրքը գանձելու, վերադարձնելու, արտոնություններ տրամադրելու կարգն ու պայմանները և կարգավորում է պետական տուրքի հետ կապված մյուս հարաբերությունները:</w:t>
            </w:r>
          </w:p>
          <w:p w14:paraId="42765D63" w14:textId="77777777" w:rsidR="003C7980" w:rsidRPr="00C415E5" w:rsidRDefault="003C7980" w:rsidP="00847A96">
            <w:pPr>
              <w:spacing w:line="360" w:lineRule="auto"/>
              <w:jc w:val="both"/>
              <w:rPr>
                <w:rFonts w:ascii="GHEA Grapalat" w:eastAsia="GHEA Grapalat" w:hAnsi="GHEA Grapalat" w:cs="GHEA Grapalat"/>
                <w:lang w:val="hy-AM"/>
              </w:rPr>
            </w:pPr>
            <w:r w:rsidRPr="00C415E5">
              <w:rPr>
                <w:rFonts w:ascii="GHEA Grapalat" w:eastAsia="GHEA Grapalat" w:hAnsi="GHEA Grapalat" w:cs="GHEA Grapalat"/>
                <w:lang w:val="hy-AM"/>
              </w:rPr>
              <w:t>Այսինքն, պետական տուրքի մասով արտոնությունները պետք է սահմանվեն «Պետական տուրքի մասին» ՀՀ օրենքով:</w:t>
            </w:r>
          </w:p>
          <w:p w14:paraId="51E9841E" w14:textId="77777777" w:rsidR="003C7980" w:rsidRPr="00850572" w:rsidRDefault="003C7980" w:rsidP="00847A96">
            <w:pPr>
              <w:spacing w:line="360" w:lineRule="auto"/>
              <w:jc w:val="both"/>
              <w:rPr>
                <w:rFonts w:ascii="GHEA Grapalat" w:eastAsia="GHEA Grapalat" w:hAnsi="GHEA Grapalat" w:cs="GHEA Grapalat"/>
                <w:highlight w:val="yellow"/>
                <w:lang w:val="hy-AM"/>
              </w:rPr>
            </w:pPr>
            <w:r w:rsidRPr="00C415E5">
              <w:rPr>
                <w:rFonts w:ascii="GHEA Grapalat" w:eastAsia="GHEA Grapalat" w:hAnsi="GHEA Grapalat" w:cs="GHEA Grapalat"/>
                <w:lang w:val="hy-AM"/>
              </w:rPr>
              <w:t>Հաշվի առնելով վերոգրյալը՝ առաջարկում ենք Նախագծի 142-րդ հոդվածի 5-րդ մասի կարգավորումը սահմանել «Պետական տուրքի մասին» ՀՀ օրենքով:</w:t>
            </w:r>
          </w:p>
        </w:tc>
        <w:tc>
          <w:tcPr>
            <w:tcW w:w="7230" w:type="dxa"/>
            <w:gridSpan w:val="2"/>
          </w:tcPr>
          <w:p w14:paraId="3BEBA77D" w14:textId="37E15EB9" w:rsidR="003C7980" w:rsidRDefault="00C415E5" w:rsidP="00F940BB">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p w14:paraId="5BFBA27E" w14:textId="7568BED0" w:rsidR="00C415E5" w:rsidRPr="00C415E5" w:rsidRDefault="00C415E5" w:rsidP="00C415E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p w14:paraId="067E54FC" w14:textId="2F03B2B5" w:rsidR="00F940BB" w:rsidRPr="00F940BB" w:rsidRDefault="00F940BB" w:rsidP="00F940BB">
            <w:pPr>
              <w:spacing w:line="360" w:lineRule="auto"/>
              <w:jc w:val="both"/>
              <w:rPr>
                <w:rFonts w:ascii="GHEA Grapalat" w:eastAsia="GHEA Grapalat" w:hAnsi="GHEA Grapalat" w:cs="GHEA Grapalat"/>
                <w:b/>
                <w:lang w:val="hy-AM"/>
              </w:rPr>
            </w:pPr>
          </w:p>
        </w:tc>
      </w:tr>
      <w:tr w:rsidR="003C7980" w:rsidRPr="00190AB9" w14:paraId="458D8A97" w14:textId="77777777" w:rsidTr="00467B20">
        <w:trPr>
          <w:trHeight w:val="798"/>
        </w:trPr>
        <w:tc>
          <w:tcPr>
            <w:tcW w:w="7740" w:type="dxa"/>
          </w:tcPr>
          <w:p w14:paraId="01EAD63F" w14:textId="77777777" w:rsidR="003C7980" w:rsidRPr="006C012B" w:rsidRDefault="003C7980" w:rsidP="00847A96">
            <w:pPr>
              <w:spacing w:line="360" w:lineRule="auto"/>
              <w:jc w:val="both"/>
              <w:rPr>
                <w:rFonts w:ascii="GHEA Grapalat" w:eastAsia="GHEA Grapalat" w:hAnsi="GHEA Grapalat" w:cs="GHEA Grapalat"/>
                <w:lang w:val="hy-AM"/>
              </w:rPr>
            </w:pPr>
            <w:r w:rsidRPr="00D26C7B">
              <w:rPr>
                <w:rFonts w:ascii="GHEA Grapalat" w:eastAsia="GHEA Grapalat" w:hAnsi="GHEA Grapalat" w:cs="GHEA Grapalat"/>
                <w:lang w:val="hy-AM"/>
              </w:rPr>
              <w:t xml:space="preserve">4. Առաջարկում ենք նախագծի 181-րդ հոդվածում սահմանել, որ պարտատերերի չապահովված պահանջները բավարարելիս պարտապանի գույքի օտարման գործարքներից առաջացող ԱԱՀ-ի </w:t>
            </w:r>
            <w:r w:rsidRPr="00D26C7B">
              <w:rPr>
                <w:rFonts w:ascii="GHEA Grapalat" w:eastAsia="GHEA Grapalat" w:hAnsi="GHEA Grapalat" w:cs="GHEA Grapalat"/>
                <w:lang w:val="hy-AM"/>
              </w:rPr>
              <w:lastRenderedPageBreak/>
              <w:t>և ակցիզային հարկի գումարները պետական բյուջե վճարվեն ըստ առաջնահերթության: Նշված առաջարկությունը հիմնավորվում է նրանով, որ ԱԱՀ-ի և ակցիզային հարկի գումարները անուղղակի հարկի գումարներ են, որոնք վճարվում են ապրանքները սպառողների (գնորդների) կողմից: Սպառողների կողմից վճարվող հարկի գումարները պետական բյուջե չորրորդ հերթում վճարելու կարգավորումը, ըստ էության, նշանակում է, որ այդ գումարների հաշվին վճարվում է պարտապանի՝ այլ պարտատերերի, օրինակ՝ բանկերի, պարտավորությունները, ինչը որևէ կերպ հիմնավորված չէ: Ավելին, անհրաժեշտ է նշել նաև այն հանգամանքը, որ պարտապանի գույքի իրացման գործարքների մասով դուրս են գրվում հարկային հաշիվներ, ինչը գնորդ կողմին հնարավորություն է տալիս օրենսդրությամբ սահմանված կարգով կատարել ԱԱՀ-ի և ակցիզային հարկի գծով հաշվանցումներն այն դեպքում, երբ այդ հաշվանցված գումարները հնարավոր է, որ երբեք պետական բյուջե չվճարվեն:</w:t>
            </w:r>
          </w:p>
        </w:tc>
        <w:tc>
          <w:tcPr>
            <w:tcW w:w="7230" w:type="dxa"/>
            <w:gridSpan w:val="2"/>
          </w:tcPr>
          <w:p w14:paraId="741F1B0C" w14:textId="77777777" w:rsidR="003C7980" w:rsidRDefault="00D26C7B" w:rsidP="00D26C7B">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Մասամբ է ընդունվել:</w:t>
            </w:r>
          </w:p>
          <w:p w14:paraId="2929D999" w14:textId="37CF5168" w:rsidR="00D26C7B" w:rsidRPr="00D26C7B" w:rsidRDefault="00D26C7B" w:rsidP="00D26C7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Պահանջների բավարարման առաջնահերթությունը վերանայվել է:</w:t>
            </w:r>
          </w:p>
        </w:tc>
      </w:tr>
      <w:tr w:rsidR="003C7980" w:rsidRPr="00190AB9" w14:paraId="7EA815E2" w14:textId="77777777" w:rsidTr="00467B20">
        <w:trPr>
          <w:trHeight w:val="798"/>
        </w:trPr>
        <w:tc>
          <w:tcPr>
            <w:tcW w:w="7740" w:type="dxa"/>
          </w:tcPr>
          <w:p w14:paraId="620AA2B0" w14:textId="77777777" w:rsidR="003C7980" w:rsidRPr="006C012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5. </w:t>
            </w:r>
            <w:r w:rsidRPr="000966BB">
              <w:rPr>
                <w:rFonts w:ascii="GHEA Grapalat" w:eastAsia="GHEA Grapalat" w:hAnsi="GHEA Grapalat" w:cs="GHEA Grapalat"/>
                <w:lang w:val="hy-AM"/>
              </w:rPr>
              <w:t>Առաջարկում ենք Նախագծի 198-րդ հոդվածի 5-րդ մասի 4-րդ կետից հանել «փոխանցմամբ» բառը՝ հաշվի առնելով այն հանգամանքը, որ հարկերի, տուրքերի և այլ պարտադիր վճարների գումարները կանխիկ եղանակով վճարել հնարավոր չէ:</w:t>
            </w:r>
          </w:p>
        </w:tc>
        <w:tc>
          <w:tcPr>
            <w:tcW w:w="7230" w:type="dxa"/>
            <w:gridSpan w:val="2"/>
          </w:tcPr>
          <w:p w14:paraId="2ACB7DA3" w14:textId="77777777" w:rsidR="003C7980" w:rsidRPr="00850572" w:rsidRDefault="00850572" w:rsidP="006A714E">
            <w:pPr>
              <w:spacing w:line="360" w:lineRule="auto"/>
              <w:jc w:val="center"/>
              <w:rPr>
                <w:rFonts w:ascii="GHEA Grapalat" w:eastAsia="GHEA Grapalat" w:hAnsi="GHEA Grapalat" w:cs="GHEA Grapalat"/>
                <w:b/>
                <w:lang w:val="hy-AM"/>
              </w:rPr>
            </w:pPr>
            <w:r w:rsidRPr="00850572">
              <w:rPr>
                <w:rFonts w:ascii="GHEA Grapalat" w:eastAsia="GHEA Grapalat" w:hAnsi="GHEA Grapalat" w:cs="GHEA Grapalat"/>
                <w:b/>
                <w:lang w:val="hy-AM"/>
              </w:rPr>
              <w:t>Չի ընդունվել:</w:t>
            </w:r>
          </w:p>
          <w:p w14:paraId="4D101FFD" w14:textId="6537C54F" w:rsidR="00850572" w:rsidRPr="002D0632" w:rsidRDefault="00850572" w:rsidP="0085057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Խոսքը միայն կանխիկ փոխանցումների մասին չէ:</w:t>
            </w:r>
          </w:p>
        </w:tc>
      </w:tr>
      <w:tr w:rsidR="003C7980" w:rsidRPr="00190AB9" w14:paraId="3F32A64F" w14:textId="77777777" w:rsidTr="00467B20">
        <w:trPr>
          <w:trHeight w:val="798"/>
        </w:trPr>
        <w:tc>
          <w:tcPr>
            <w:tcW w:w="7740" w:type="dxa"/>
          </w:tcPr>
          <w:p w14:paraId="115C6B4D" w14:textId="77777777" w:rsidR="003C7980" w:rsidRPr="006C012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lastRenderedPageBreak/>
              <w:t>6.</w:t>
            </w:r>
            <w:r>
              <w:rPr>
                <w:rFonts w:ascii="GHEA Grapalat" w:eastAsia="GHEA Grapalat" w:hAnsi="GHEA Grapalat" w:cs="GHEA Grapalat"/>
                <w:lang w:val="hy-AM"/>
              </w:rPr>
              <w:t xml:space="preserve"> </w:t>
            </w:r>
            <w:r w:rsidRPr="000966BB">
              <w:rPr>
                <w:rFonts w:ascii="GHEA Grapalat" w:eastAsia="GHEA Grapalat" w:hAnsi="GHEA Grapalat" w:cs="GHEA Grapalat"/>
                <w:lang w:val="hy-AM"/>
              </w:rPr>
              <w:t>Առաջարկում ենք Նախագծի 218-րդ հոդվածի 3-րդ մասում «հարկային համապատասխան մարմին» բառերը փոխարինել «հարկային մարմին» բառերով</w:t>
            </w:r>
            <w:r>
              <w:rPr>
                <w:rFonts w:ascii="GHEA Grapalat" w:eastAsia="GHEA Grapalat" w:hAnsi="GHEA Grapalat" w:cs="GHEA Grapalat"/>
                <w:lang w:val="hy-AM"/>
              </w:rPr>
              <w:t>:</w:t>
            </w:r>
          </w:p>
        </w:tc>
        <w:tc>
          <w:tcPr>
            <w:tcW w:w="7230" w:type="dxa"/>
            <w:gridSpan w:val="2"/>
          </w:tcPr>
          <w:p w14:paraId="46F65DEA" w14:textId="77777777" w:rsidR="003C7980" w:rsidRDefault="006A714E" w:rsidP="006A714E">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p w14:paraId="218D278A" w14:textId="5B01973A" w:rsidR="006A714E" w:rsidRPr="006A714E" w:rsidRDefault="006A714E" w:rsidP="006A71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3C7980" w:rsidRPr="00190AB9" w14:paraId="2FD75032" w14:textId="77777777" w:rsidTr="00467B20">
        <w:trPr>
          <w:trHeight w:val="798"/>
        </w:trPr>
        <w:tc>
          <w:tcPr>
            <w:tcW w:w="7740" w:type="dxa"/>
          </w:tcPr>
          <w:p w14:paraId="152301FD" w14:textId="77777777" w:rsidR="003C7980" w:rsidRPr="006C012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7. </w:t>
            </w:r>
            <w:r w:rsidRPr="000966BB">
              <w:rPr>
                <w:rFonts w:ascii="GHEA Grapalat" w:eastAsia="GHEA Grapalat" w:hAnsi="GHEA Grapalat" w:cs="GHEA Grapalat"/>
                <w:lang w:val="hy-AM"/>
              </w:rPr>
              <w:t>Առաջարկում ենք Նախագծի 222-րդ հոդվածի 7-րդ մասում «կկատարեն գույքի իրացումից ծագող հարկային պարտավորությունները» բառը փոխարինել «կվճարեն գույքի իրացումից ծագող հարկային պարտավորությունների չափով գումարը»՝ հաշվի առնելով, որ նշյալ կետով նկարագրված դեպքում հարկային պարտավորությունները առաջանալու են պարտապանի մոտ և հետևաբար՝ պարտատերերի կողմից այդ պարտավորությունների կատարման մասին խոսք լինել չի կարող:</w:t>
            </w:r>
          </w:p>
        </w:tc>
        <w:tc>
          <w:tcPr>
            <w:tcW w:w="7230" w:type="dxa"/>
            <w:gridSpan w:val="2"/>
          </w:tcPr>
          <w:p w14:paraId="7123A4B0" w14:textId="77777777" w:rsidR="006A714E" w:rsidRDefault="006A714E" w:rsidP="006A714E">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p w14:paraId="7B0FFFDA" w14:textId="7F71F02A" w:rsidR="003C7980" w:rsidRPr="002D0632" w:rsidRDefault="006A714E" w:rsidP="006A714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3C7980" w:rsidRPr="00190AB9" w14:paraId="1E216280" w14:textId="77777777" w:rsidTr="00467B20">
        <w:trPr>
          <w:trHeight w:val="798"/>
        </w:trPr>
        <w:tc>
          <w:tcPr>
            <w:tcW w:w="7740" w:type="dxa"/>
          </w:tcPr>
          <w:p w14:paraId="722C6DB2" w14:textId="77777777" w:rsidR="003C7980" w:rsidRPr="006C012B" w:rsidRDefault="003C7980" w:rsidP="00847A96">
            <w:pPr>
              <w:spacing w:line="360" w:lineRule="auto"/>
              <w:jc w:val="both"/>
              <w:rPr>
                <w:rFonts w:ascii="GHEA Grapalat" w:eastAsia="GHEA Grapalat" w:hAnsi="GHEA Grapalat" w:cs="GHEA Grapalat"/>
                <w:lang w:val="hy-AM"/>
              </w:rPr>
            </w:pPr>
            <w:r w:rsidRPr="00D26C7B">
              <w:rPr>
                <w:rFonts w:ascii="GHEA Grapalat" w:eastAsia="GHEA Grapalat" w:hAnsi="GHEA Grapalat" w:cs="GHEA Grapalat"/>
                <w:lang w:val="hy-AM"/>
              </w:rPr>
              <w:t xml:space="preserve">8. Գտնում ենք, որ Նախագծի 238-րդ հոդվածի 9-րդ մասի 2-րդ կետով նախատեսված վաղեմության ժամկետը (Պարտապանը չի կարող ազատ ճանաչվել սնանկ ճանաչելու պահին նախորդած մեկ տարվա ընթացքում հարկային մարմիններից թաքցրած պարտավորությունների վճարումներից) նպատակահարմար է հավասարեցնել ՀՀ հարկային օրենսգրքով սահմանված՝ հարկային պարտավորությունների ծագման վաղեմության ժամկետներին՝ հաշվի առնելով այն հանգամանքը, որ առաջարկվող վաղեմության ժամկետները ստեղծում են նախադրյալներ, որպեսզի հարկ </w:t>
            </w:r>
            <w:r w:rsidRPr="00D26C7B">
              <w:rPr>
                <w:rFonts w:ascii="GHEA Grapalat" w:eastAsia="GHEA Grapalat" w:hAnsi="GHEA Grapalat" w:cs="GHEA Grapalat"/>
                <w:lang w:val="hy-AM"/>
              </w:rPr>
              <w:lastRenderedPageBreak/>
              <w:t>վճարողները շահագրգռված լինեն սնանկության գործընթացների մեջ մտնել: Բացի այդ, անհրաժեշտ է նաև վերանայել «հարկային մարմիններից թաքցրած պարտավորությունների վճարումներից» ձևակերպումը: Այդ մասով առաջարկում ենք քննարկել նշված բառակապակցության փոխարեն «Հարկային օրենսգրքով սահմանված կարգով հաշվարկված կամ հարկային և մաքսային մարմինների կողմից առաջադրված հարկային պարտավորությունների կատարումից» բառակապակցությունը սահմանելու նպատակահարմարության հարցը:</w:t>
            </w:r>
          </w:p>
        </w:tc>
        <w:tc>
          <w:tcPr>
            <w:tcW w:w="7230" w:type="dxa"/>
            <w:gridSpan w:val="2"/>
          </w:tcPr>
          <w:p w14:paraId="3813E868" w14:textId="77777777" w:rsidR="003C7980" w:rsidRDefault="00D26C7B" w:rsidP="00D26C7B">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Չի ընդունվել:</w:t>
            </w:r>
          </w:p>
          <w:p w14:paraId="2D793635" w14:textId="23DD89C2" w:rsidR="00D26C7B" w:rsidRPr="00D26C7B" w:rsidRDefault="00D26C7B" w:rsidP="00D26C7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Ներկայիս կարգավորումները տեղափոխվել են Օրենսգիրք:</w:t>
            </w:r>
          </w:p>
        </w:tc>
      </w:tr>
      <w:tr w:rsidR="003C7980" w:rsidRPr="00190AB9" w14:paraId="237B773B" w14:textId="77777777" w:rsidTr="00467B20">
        <w:trPr>
          <w:trHeight w:val="798"/>
        </w:trPr>
        <w:tc>
          <w:tcPr>
            <w:tcW w:w="7740" w:type="dxa"/>
          </w:tcPr>
          <w:p w14:paraId="01CC9AC6" w14:textId="77777777" w:rsidR="003C7980" w:rsidRPr="006C012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9. </w:t>
            </w:r>
            <w:r w:rsidRPr="000966BB">
              <w:rPr>
                <w:rFonts w:ascii="GHEA Grapalat" w:eastAsia="GHEA Grapalat" w:hAnsi="GHEA Grapalat" w:cs="GHEA Grapalat"/>
                <w:lang w:val="hy-AM"/>
              </w:rPr>
              <w:t xml:space="preserve">Առաջարկում ենք նաև նախագծում առկա «հարկատու» բառը համապատասխան հոլովաձևերով փոխարինել «հարկ վճարող» բառերով՝ համապատասխան հոլովաձևերով: </w:t>
            </w:r>
            <w:r w:rsidRPr="00850572">
              <w:rPr>
                <w:rFonts w:ascii="GHEA Grapalat" w:eastAsia="GHEA Grapalat" w:hAnsi="GHEA Grapalat" w:cs="GHEA Grapalat"/>
                <w:lang w:val="hy-AM"/>
              </w:rPr>
              <w:t>Անհրաժեշտ է նաև վերանայել նախագծում օգտագործված՝ «այն հարկային մարմիններին, որտեղ պարտապանը հաշվառված է» ձևակերպումը՝ հաշվի առնելով այն հանգամանքը, որ հարկ վճարողների հաշվառումը իրականացնում է առհասարակ հարկային մարմինը:</w:t>
            </w:r>
          </w:p>
        </w:tc>
        <w:tc>
          <w:tcPr>
            <w:tcW w:w="7230" w:type="dxa"/>
            <w:gridSpan w:val="2"/>
          </w:tcPr>
          <w:p w14:paraId="7A5181BD" w14:textId="77777777" w:rsidR="003C7980" w:rsidRDefault="00832A8E" w:rsidP="00832A8E">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p w14:paraId="215A6257" w14:textId="5B3F217D" w:rsidR="00832A8E" w:rsidRPr="00832A8E" w:rsidRDefault="00832A8E" w:rsidP="00832A8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3C7980" w:rsidRPr="00190AB9" w14:paraId="2D3CF164" w14:textId="77777777" w:rsidTr="00467B20">
        <w:trPr>
          <w:trHeight w:val="798"/>
        </w:trPr>
        <w:tc>
          <w:tcPr>
            <w:tcW w:w="7740" w:type="dxa"/>
          </w:tcPr>
          <w:p w14:paraId="5299D1D2" w14:textId="77777777" w:rsidR="003C7980" w:rsidRPr="000966B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10. </w:t>
            </w:r>
            <w:r w:rsidRPr="000966BB">
              <w:rPr>
                <w:rFonts w:ascii="GHEA Grapalat" w:eastAsia="GHEA Grapalat" w:hAnsi="GHEA Grapalat" w:cs="GHEA Grapalat"/>
                <w:lang w:val="hy-AM"/>
              </w:rPr>
              <w:t xml:space="preserve">Նախագծի 34-րդ գլխով սահմանվում են հատուկ կարևորության կազմակերպությունների սնանկության առանձնահատկությունները: Մասնավորապես, Նախագծի 286-րդ հոդվածի 1-ին մասի համաձայն՝ պարտատերերի ժողովի որոշմամբ հատուկ </w:t>
            </w:r>
            <w:r w:rsidRPr="000966BB">
              <w:rPr>
                <w:rFonts w:ascii="GHEA Grapalat" w:eastAsia="GHEA Grapalat" w:hAnsi="GHEA Grapalat" w:cs="GHEA Grapalat"/>
                <w:lang w:val="hy-AM"/>
              </w:rPr>
              <w:lastRenderedPageBreak/>
              <w:t>կարևորության կազմակերպության ֆինանսական առողջացման ծրագիր չընդունվելու դեպքում Սնանկության դատարանը կարող է որոշում կայացնել ներկայացված ֆինանսական առողջացման ծրագրի հաստատման մասին համապատասխան իրավասու պետական կամ տեղական ինքնակառավարման մարմնի միջնորդությամբ, եթե վերջիններիս կողմից տրամադրվում է երաշխիք՝ պարտապանի պարտավորությունների կատարման համար:</w:t>
            </w:r>
          </w:p>
          <w:p w14:paraId="721358C0" w14:textId="77777777" w:rsidR="003C7980" w:rsidRPr="006C012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t>Այս առումով հարկ է նկատել, որ համայնքային երաշխիքների թողարկման կառուցակարգեր ՀՀ օրենսդրությամբ առհասարակ նախատեսված չեն, իսկ բյուջետային երաշխիքների թողարկման հետ կապված հարաբերությունները, ներառյալ՝ թողարկման կարգ, հիմքեր, սահմանափակումներ, կարգավորված են «ՀՀ բյուջետային համակարգի մասին» և «Պետական պարտքի մասին» օրենքներով, ուստի առաջարկում ենք նախագծի կարգավորումները ներդաշնակեցնել ՀՀ օրենսդրության պահանջների հետ՝ միաժամանակ լրացնելով համայնքային երաշխիքների թողարկման կարգը սահմանող դրույթներով</w:t>
            </w:r>
            <w:r>
              <w:rPr>
                <w:rFonts w:ascii="GHEA Grapalat" w:eastAsia="GHEA Grapalat" w:hAnsi="GHEA Grapalat" w:cs="GHEA Grapalat"/>
                <w:lang w:val="hy-AM"/>
              </w:rPr>
              <w:t>:</w:t>
            </w:r>
          </w:p>
        </w:tc>
        <w:tc>
          <w:tcPr>
            <w:tcW w:w="7230" w:type="dxa"/>
            <w:gridSpan w:val="2"/>
          </w:tcPr>
          <w:p w14:paraId="4B260B32" w14:textId="74C7038C" w:rsidR="00FE6577" w:rsidRPr="00D8500D" w:rsidRDefault="00FE6577" w:rsidP="00FE6577">
            <w:pPr>
              <w:spacing w:line="360" w:lineRule="auto"/>
              <w:jc w:val="center"/>
              <w:rPr>
                <w:rFonts w:ascii="GHEA Grapalat" w:eastAsia="GHEA Grapalat" w:hAnsi="GHEA Grapalat" w:cs="GHEA Grapalat"/>
                <w:b/>
                <w:lang w:val="hy-AM"/>
              </w:rPr>
            </w:pPr>
            <w:r w:rsidRPr="00D8500D">
              <w:rPr>
                <w:rFonts w:ascii="GHEA Grapalat" w:eastAsia="GHEA Grapalat" w:hAnsi="GHEA Grapalat" w:cs="GHEA Grapalat"/>
                <w:b/>
                <w:lang w:val="hy-AM"/>
              </w:rPr>
              <w:lastRenderedPageBreak/>
              <w:t>Ընդունվել է</w:t>
            </w:r>
            <w:r w:rsidR="00D8500D">
              <w:rPr>
                <w:rFonts w:ascii="GHEA Grapalat" w:eastAsia="GHEA Grapalat" w:hAnsi="GHEA Grapalat" w:cs="GHEA Grapalat"/>
                <w:b/>
                <w:lang w:val="hy-AM"/>
              </w:rPr>
              <w:t>:</w:t>
            </w:r>
          </w:p>
          <w:p w14:paraId="6B40BA6E" w14:textId="79D9326A" w:rsidR="003C7980" w:rsidRPr="002D0632" w:rsidRDefault="00FE6577" w:rsidP="00FE657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r w:rsidR="00D8500D">
              <w:rPr>
                <w:rFonts w:ascii="GHEA Grapalat" w:eastAsia="GHEA Grapalat" w:hAnsi="GHEA Grapalat" w:cs="GHEA Grapalat"/>
                <w:lang w:val="hy-AM"/>
              </w:rPr>
              <w:t>:</w:t>
            </w:r>
          </w:p>
        </w:tc>
      </w:tr>
      <w:tr w:rsidR="003C7980" w:rsidRPr="00190AB9" w14:paraId="7C29077E" w14:textId="77777777" w:rsidTr="00467B20">
        <w:trPr>
          <w:trHeight w:val="798"/>
        </w:trPr>
        <w:tc>
          <w:tcPr>
            <w:tcW w:w="7740" w:type="dxa"/>
          </w:tcPr>
          <w:p w14:paraId="160564AB" w14:textId="77777777" w:rsidR="003C7980" w:rsidRPr="000966B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11. </w:t>
            </w:r>
            <w:r w:rsidRPr="000966BB">
              <w:rPr>
                <w:rFonts w:ascii="GHEA Grapalat" w:eastAsia="GHEA Grapalat" w:hAnsi="GHEA Grapalat" w:cs="GHEA Grapalat"/>
                <w:lang w:val="hy-AM"/>
              </w:rPr>
              <w:t xml:space="preserve">Նախագծի 294-րդ հոդվածի 5-րդ մասի համաձայն՝ պարզեցված լուծարման վարույթի ծախսերը բավարարելու համար պարտապան </w:t>
            </w:r>
            <w:r w:rsidRPr="000966BB">
              <w:rPr>
                <w:rFonts w:ascii="GHEA Grapalat" w:eastAsia="GHEA Grapalat" w:hAnsi="GHEA Grapalat" w:cs="GHEA Grapalat"/>
                <w:lang w:val="hy-AM"/>
              </w:rPr>
              <w:lastRenderedPageBreak/>
              <w:t>փոքր ձեռնարկատիրության սուբյեկտի գույքի բացակայության դեպքում այդ ծախսերը բավարարվում են Հայաստանի Հանրապետության պետական բյուջեից։</w:t>
            </w:r>
          </w:p>
          <w:p w14:paraId="67F3B7B4" w14:textId="77777777" w:rsidR="003C7980" w:rsidRPr="006C012B" w:rsidRDefault="003C7980" w:rsidP="00847A96">
            <w:pPr>
              <w:spacing w:line="360" w:lineRule="auto"/>
              <w:jc w:val="both"/>
              <w:rPr>
                <w:rFonts w:ascii="GHEA Grapalat" w:eastAsia="GHEA Grapalat" w:hAnsi="GHEA Grapalat" w:cs="GHEA Grapalat"/>
                <w:lang w:val="hy-AM"/>
              </w:rPr>
            </w:pPr>
            <w:r w:rsidRPr="000966BB">
              <w:rPr>
                <w:rFonts w:ascii="GHEA Grapalat" w:eastAsia="GHEA Grapalat" w:hAnsi="GHEA Grapalat" w:cs="GHEA Grapalat"/>
                <w:lang w:val="hy-AM"/>
              </w:rPr>
              <w:t>Տվյալ դեպքում պարզ չէ, թե պարտապան փոքր ձեռնարկատիրության սուբյեկտի գույքի բացակայության դեպքում պարզեցված վարույթի ծախսերի բավարարումը ինչու պետք է կատարվի Հայաստանի Հանրապետության պետական բյուջեից: Պարզ չէ նաև, թե «վարույթի ծախս» եզրույթը վարույթի որ ծախսերն է բովանդակում, ուստի անհրաժեշտ է սահմանել նշված եզրույթի բովանդակությունը՝ խուսափելով հետագայում կիրառական անորոշություններից: Ընդ որում, կա ռիսկ, որ այս դրույթը կստեղծի իրավիճակ, երբ պարտապան փոքր ձեռնարկատիրության սուբյեկտները կխուսափեն անգամ նվազագույն պատասխանատվությունից՝ ակնկալելով, որ պետությունը կբավարարի լուծարման վարույթի բոլոր ծախսերը։</w:t>
            </w:r>
          </w:p>
        </w:tc>
        <w:tc>
          <w:tcPr>
            <w:tcW w:w="7230" w:type="dxa"/>
            <w:gridSpan w:val="2"/>
          </w:tcPr>
          <w:p w14:paraId="16BA8D68" w14:textId="77777777" w:rsidR="00FE6577" w:rsidRDefault="00850572" w:rsidP="00FE6577">
            <w:pPr>
              <w:spacing w:line="360" w:lineRule="auto"/>
              <w:jc w:val="center"/>
              <w:rPr>
                <w:rFonts w:ascii="GHEA Grapalat" w:eastAsia="GHEA Grapalat" w:hAnsi="GHEA Grapalat" w:cs="GHEA Grapalat"/>
                <w:b/>
                <w:lang w:val="hy-AM"/>
              </w:rPr>
            </w:pPr>
            <w:r w:rsidRPr="00850572">
              <w:rPr>
                <w:rFonts w:ascii="GHEA Grapalat" w:eastAsia="GHEA Grapalat" w:hAnsi="GHEA Grapalat" w:cs="GHEA Grapalat"/>
                <w:b/>
                <w:lang w:val="hy-AM"/>
              </w:rPr>
              <w:lastRenderedPageBreak/>
              <w:t>Ընդունվել է:</w:t>
            </w:r>
          </w:p>
          <w:p w14:paraId="0BDB6E74" w14:textId="1643BF23" w:rsidR="00850572" w:rsidRPr="00850572" w:rsidRDefault="00850572" w:rsidP="0085057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Ձևակերպումը հանվել է նախագծից:</w:t>
            </w:r>
          </w:p>
        </w:tc>
      </w:tr>
      <w:tr w:rsidR="003C7980" w:rsidRPr="00190AB9" w14:paraId="19E58A68" w14:textId="77777777" w:rsidTr="00467B20">
        <w:trPr>
          <w:trHeight w:val="798"/>
        </w:trPr>
        <w:tc>
          <w:tcPr>
            <w:tcW w:w="7740" w:type="dxa"/>
          </w:tcPr>
          <w:p w14:paraId="4D11652F" w14:textId="77777777" w:rsidR="003C7980" w:rsidRPr="00850572" w:rsidRDefault="003C7980" w:rsidP="00847A96">
            <w:pPr>
              <w:spacing w:line="360" w:lineRule="auto"/>
              <w:jc w:val="both"/>
              <w:rPr>
                <w:rFonts w:ascii="GHEA Grapalat" w:eastAsia="GHEA Grapalat" w:hAnsi="GHEA Grapalat" w:cs="GHEA Grapalat"/>
                <w:highlight w:val="yellow"/>
                <w:lang w:val="hy-AM"/>
              </w:rPr>
            </w:pPr>
            <w:r w:rsidRPr="00D26C7B">
              <w:rPr>
                <w:rFonts w:ascii="GHEA Grapalat" w:eastAsia="GHEA Grapalat" w:hAnsi="GHEA Grapalat" w:cs="GHEA Grapalat"/>
                <w:lang w:val="hy-AM"/>
              </w:rPr>
              <w:lastRenderedPageBreak/>
              <w:t xml:space="preserve">12. «Հայաստանի Հանրապետության հարկային օրենսգրքում փոփոխություններ կատարելու մասին» նախագծում առաջարկում ենք ՀՀ հարկային օրենսգրքի 2-րդ հոդվածի 3-րդ մասի 4-րդ կետում ««Սնանկության մասին» Հայաստանի Հանրապետության օրենք» բառերը փոխարինել են «Հայաստանի Հանրապետության </w:t>
            </w:r>
            <w:r w:rsidRPr="00D26C7B">
              <w:rPr>
                <w:rFonts w:ascii="GHEA Grapalat" w:eastAsia="GHEA Grapalat" w:hAnsi="GHEA Grapalat" w:cs="GHEA Grapalat"/>
                <w:lang w:val="hy-AM"/>
              </w:rPr>
              <w:lastRenderedPageBreak/>
              <w:t>սնանկության օրենսգրքի՝ պարտապանի հարկային պարտավորությունների հետ կապված հարկային հարաբերությունների մասով» բառերով:</w:t>
            </w:r>
          </w:p>
        </w:tc>
        <w:tc>
          <w:tcPr>
            <w:tcW w:w="7230" w:type="dxa"/>
            <w:gridSpan w:val="2"/>
          </w:tcPr>
          <w:p w14:paraId="2713EB97" w14:textId="77777777" w:rsidR="00C8650C" w:rsidRPr="00D8500D" w:rsidRDefault="00C8650C" w:rsidP="00C8650C">
            <w:pPr>
              <w:spacing w:line="360" w:lineRule="auto"/>
              <w:jc w:val="center"/>
              <w:rPr>
                <w:rFonts w:ascii="GHEA Grapalat" w:eastAsia="GHEA Grapalat" w:hAnsi="GHEA Grapalat" w:cs="GHEA Grapalat"/>
                <w:b/>
                <w:lang w:val="hy-AM"/>
              </w:rPr>
            </w:pPr>
            <w:r w:rsidRPr="00D8500D">
              <w:rPr>
                <w:rFonts w:ascii="GHEA Grapalat" w:eastAsia="GHEA Grapalat" w:hAnsi="GHEA Grapalat" w:cs="GHEA Grapalat"/>
                <w:b/>
                <w:lang w:val="hy-AM"/>
              </w:rPr>
              <w:lastRenderedPageBreak/>
              <w:t>Ընդունվել է</w:t>
            </w:r>
            <w:r>
              <w:rPr>
                <w:rFonts w:ascii="GHEA Grapalat" w:eastAsia="GHEA Grapalat" w:hAnsi="GHEA Grapalat" w:cs="GHEA Grapalat"/>
                <w:b/>
                <w:lang w:val="hy-AM"/>
              </w:rPr>
              <w:t>:</w:t>
            </w:r>
          </w:p>
          <w:p w14:paraId="2F639205" w14:textId="09A3C388" w:rsidR="00D26C7B" w:rsidRPr="00D26C7B" w:rsidRDefault="00C8650C" w:rsidP="00C8650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r w:rsidR="00D26C7B">
              <w:rPr>
                <w:rFonts w:ascii="GHEA Grapalat" w:eastAsia="GHEA Grapalat" w:hAnsi="GHEA Grapalat" w:cs="GHEA Grapalat"/>
                <w:lang w:val="hy-AM"/>
              </w:rPr>
              <w:t>:</w:t>
            </w:r>
          </w:p>
        </w:tc>
      </w:tr>
      <w:tr w:rsidR="003C7980" w:rsidRPr="005B214E" w14:paraId="2B87198D" w14:textId="77777777" w:rsidTr="00467B20">
        <w:trPr>
          <w:trHeight w:val="620"/>
        </w:trPr>
        <w:tc>
          <w:tcPr>
            <w:tcW w:w="10922" w:type="dxa"/>
            <w:gridSpan w:val="2"/>
            <w:vMerge w:val="restart"/>
            <w:shd w:val="clear" w:color="auto" w:fill="D9D9D9" w:themeFill="background1" w:themeFillShade="D9"/>
          </w:tcPr>
          <w:p w14:paraId="15FB814A" w14:textId="07BD16A4" w:rsidR="003C7980" w:rsidRPr="006C012B"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25</w:t>
            </w:r>
            <w:r w:rsidRPr="00DD70CC">
              <w:rPr>
                <w:rFonts w:ascii="GHEA Grapalat" w:hAnsi="GHEA Grapalat"/>
                <w:b/>
                <w:shd w:val="clear" w:color="auto" w:fill="D9D9D9" w:themeFill="background1" w:themeFillShade="D9"/>
                <w:lang w:val="hy-AM"/>
              </w:rPr>
              <w:t xml:space="preserve">. </w:t>
            </w:r>
            <w:r w:rsidRPr="003C7980">
              <w:rPr>
                <w:rFonts w:ascii="GHEA Grapalat" w:hAnsi="GHEA Grapalat"/>
                <w:b/>
                <w:shd w:val="clear" w:color="auto" w:fill="D9D9D9" w:themeFill="background1" w:themeFillShade="D9"/>
                <w:lang w:val="hy-AM"/>
              </w:rPr>
              <w:t>Մարդու իրավունքների պաշտպան</w:t>
            </w:r>
          </w:p>
        </w:tc>
        <w:tc>
          <w:tcPr>
            <w:tcW w:w="4048" w:type="dxa"/>
            <w:shd w:val="clear" w:color="auto" w:fill="D9D9D9" w:themeFill="background1" w:themeFillShade="D9"/>
          </w:tcPr>
          <w:p w14:paraId="6C9BAEA0" w14:textId="4B6FC9F6" w:rsidR="003C7980" w:rsidRPr="005B214E" w:rsidRDefault="003C7980" w:rsidP="00847A96">
            <w:pPr>
              <w:spacing w:line="360" w:lineRule="auto"/>
              <w:jc w:val="center"/>
              <w:rPr>
                <w:rFonts w:ascii="GHEA Grapalat" w:hAnsi="GHEA Grapalat"/>
                <w:b/>
                <w:highlight w:val="lightGray"/>
                <w:shd w:val="clear" w:color="auto" w:fill="D9D9D9" w:themeFill="background1" w:themeFillShade="D9"/>
                <w:lang w:val="hy-AM"/>
              </w:rPr>
            </w:pPr>
          </w:p>
        </w:tc>
      </w:tr>
      <w:tr w:rsidR="003C7980" w:rsidRPr="005B214E" w14:paraId="1675F9A5" w14:textId="77777777" w:rsidTr="00467B20">
        <w:trPr>
          <w:trHeight w:val="157"/>
        </w:trPr>
        <w:tc>
          <w:tcPr>
            <w:tcW w:w="10922" w:type="dxa"/>
            <w:gridSpan w:val="2"/>
            <w:vMerge/>
            <w:shd w:val="clear" w:color="auto" w:fill="D9D9D9" w:themeFill="background1" w:themeFillShade="D9"/>
          </w:tcPr>
          <w:p w14:paraId="78EBFF93" w14:textId="77777777" w:rsidR="003C7980" w:rsidRPr="005B214E"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10B8A3F0" w14:textId="1AA3AF9F" w:rsidR="003C7980" w:rsidRPr="005B214E" w:rsidRDefault="003C7980" w:rsidP="00847A96">
            <w:pPr>
              <w:spacing w:line="360" w:lineRule="auto"/>
              <w:jc w:val="center"/>
              <w:rPr>
                <w:rFonts w:ascii="GHEA Grapalat" w:hAnsi="GHEA Grapalat"/>
                <w:b/>
                <w:color w:val="FF0000"/>
                <w:highlight w:val="lightGray"/>
                <w:shd w:val="clear" w:color="auto" w:fill="D9D9D9" w:themeFill="background1" w:themeFillShade="D9"/>
                <w:lang w:val="hy-AM"/>
              </w:rPr>
            </w:pPr>
          </w:p>
        </w:tc>
      </w:tr>
      <w:tr w:rsidR="003C7980" w:rsidRPr="002D0632" w14:paraId="7549B4CE" w14:textId="77777777" w:rsidTr="00467B20">
        <w:trPr>
          <w:trHeight w:val="798"/>
        </w:trPr>
        <w:tc>
          <w:tcPr>
            <w:tcW w:w="7740" w:type="dxa"/>
          </w:tcPr>
          <w:p w14:paraId="46F6DF0C" w14:textId="4A844117" w:rsidR="003C7980" w:rsidRPr="003C7980" w:rsidRDefault="003C7980"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Նախագծերի փաթեթը սահմանված կարգով շրջանառվել է </w:t>
            </w:r>
            <w:r w:rsidRPr="003C7980">
              <w:rPr>
                <w:rFonts w:ascii="GHEA Grapalat" w:eastAsia="GHEA Grapalat" w:hAnsi="GHEA Grapalat" w:cs="GHEA Grapalat"/>
                <w:lang w:val="hy-AM"/>
              </w:rPr>
              <w:t>01</w:t>
            </w:r>
            <w:r>
              <w:rPr>
                <w:rFonts w:ascii="GHEA Grapalat" w:eastAsia="GHEA Grapalat" w:hAnsi="GHEA Grapalat" w:cs="GHEA Grapalat"/>
                <w:lang w:val="hy-AM"/>
              </w:rPr>
              <w:t xml:space="preserve">.04.2025 թվականին՝ </w:t>
            </w:r>
            <w:r w:rsidRPr="00151E9B">
              <w:rPr>
                <w:rFonts w:ascii="GHEA Grapalat" w:eastAsia="GHEA Grapalat" w:hAnsi="GHEA Grapalat" w:cs="GHEA Grapalat"/>
                <w:lang w:val="hy-AM"/>
              </w:rPr>
              <w:t xml:space="preserve">//14140-2025 </w:t>
            </w:r>
            <w:r>
              <w:rPr>
                <w:rFonts w:ascii="GHEA Grapalat" w:eastAsia="GHEA Grapalat" w:hAnsi="GHEA Grapalat" w:cs="GHEA Grapalat"/>
                <w:lang w:val="hy-AM"/>
              </w:rPr>
              <w:t>գրությամբ</w:t>
            </w:r>
            <w:r w:rsidRPr="003C7980">
              <w:rPr>
                <w:rFonts w:ascii="GHEA Grapalat" w:eastAsia="GHEA Grapalat" w:hAnsi="GHEA Grapalat" w:cs="GHEA Grapalat"/>
                <w:lang w:val="hy-AM"/>
              </w:rPr>
              <w:t>:</w:t>
            </w:r>
          </w:p>
        </w:tc>
        <w:tc>
          <w:tcPr>
            <w:tcW w:w="7230" w:type="dxa"/>
            <w:gridSpan w:val="2"/>
          </w:tcPr>
          <w:p w14:paraId="07D79A5E" w14:textId="77777777" w:rsidR="003C7980" w:rsidRPr="002D0632" w:rsidRDefault="003C7980" w:rsidP="00847A96">
            <w:pPr>
              <w:spacing w:line="360" w:lineRule="auto"/>
              <w:jc w:val="both"/>
              <w:rPr>
                <w:rFonts w:ascii="GHEA Grapalat" w:eastAsia="GHEA Grapalat" w:hAnsi="GHEA Grapalat" w:cs="GHEA Grapalat"/>
                <w:lang w:val="hy-AM"/>
              </w:rPr>
            </w:pPr>
          </w:p>
        </w:tc>
      </w:tr>
      <w:tr w:rsidR="003C7980" w:rsidRPr="005B214E" w14:paraId="2123463E" w14:textId="77777777" w:rsidTr="00467B20">
        <w:trPr>
          <w:trHeight w:val="620"/>
        </w:trPr>
        <w:tc>
          <w:tcPr>
            <w:tcW w:w="10922" w:type="dxa"/>
            <w:gridSpan w:val="2"/>
            <w:vMerge w:val="restart"/>
            <w:shd w:val="clear" w:color="auto" w:fill="D9D9D9" w:themeFill="background1" w:themeFillShade="D9"/>
          </w:tcPr>
          <w:p w14:paraId="1A42AF17" w14:textId="4CFBB8AA" w:rsidR="003C7980" w:rsidRPr="003C7980" w:rsidRDefault="003C7980" w:rsidP="003C7980">
            <w:pPr>
              <w:spacing w:line="360" w:lineRule="auto"/>
              <w:ind w:firstLine="720"/>
              <w:jc w:val="center"/>
              <w:rPr>
                <w:rFonts w:ascii="GHEA Grapalat" w:hAnsi="GHEA Grapalat"/>
                <w:b/>
                <w:shd w:val="clear" w:color="auto" w:fill="D9D9D9" w:themeFill="background1" w:themeFillShade="D9"/>
                <w:lang w:val="hy-AM"/>
              </w:rPr>
            </w:pPr>
            <w:r>
              <w:rPr>
                <w:rFonts w:ascii="GHEA Grapalat" w:hAnsi="GHEA Grapalat"/>
                <w:b/>
                <w:shd w:val="clear" w:color="auto" w:fill="D9D9D9" w:themeFill="background1" w:themeFillShade="D9"/>
                <w:lang w:val="hy-AM"/>
              </w:rPr>
              <w:t>2</w:t>
            </w:r>
            <w:r w:rsidR="009B124C">
              <w:rPr>
                <w:rFonts w:ascii="GHEA Grapalat" w:hAnsi="GHEA Grapalat"/>
                <w:b/>
                <w:shd w:val="clear" w:color="auto" w:fill="D9D9D9" w:themeFill="background1" w:themeFillShade="D9"/>
                <w:lang w:val="hy-AM"/>
              </w:rPr>
              <w:t>6</w:t>
            </w:r>
            <w:r w:rsidRPr="00DD70CC">
              <w:rPr>
                <w:rFonts w:ascii="GHEA Grapalat" w:hAnsi="GHEA Grapalat"/>
                <w:b/>
                <w:shd w:val="clear" w:color="auto" w:fill="D9D9D9" w:themeFill="background1" w:themeFillShade="D9"/>
                <w:lang w:val="hy-AM"/>
              </w:rPr>
              <w:t xml:space="preserve">. </w:t>
            </w:r>
            <w:r w:rsidRPr="003C7980">
              <w:rPr>
                <w:rFonts w:ascii="GHEA Grapalat" w:hAnsi="GHEA Grapalat"/>
                <w:b/>
                <w:shd w:val="clear" w:color="auto" w:fill="D9D9D9" w:themeFill="background1" w:themeFillShade="D9"/>
                <w:lang w:val="hy-AM"/>
              </w:rPr>
              <w:t>Սնանկության գործով կառավարիչների կոլեգիա</w:t>
            </w:r>
          </w:p>
          <w:p w14:paraId="651661B3" w14:textId="032A4BB0" w:rsidR="003C7980" w:rsidRPr="006C012B" w:rsidRDefault="003C7980" w:rsidP="003C7980">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ի</w:t>
            </w:r>
            <w:r w:rsidRPr="003C7980">
              <w:rPr>
                <w:rFonts w:ascii="GHEA Grapalat" w:hAnsi="GHEA Grapalat"/>
                <w:b/>
                <w:shd w:val="clear" w:color="auto" w:fill="D9D9D9" w:themeFill="background1" w:themeFillShade="D9"/>
                <w:lang w:val="hy-AM"/>
              </w:rPr>
              <w:t>նքնակարգավորվող կազմակերպության</w:t>
            </w:r>
          </w:p>
        </w:tc>
        <w:tc>
          <w:tcPr>
            <w:tcW w:w="4048" w:type="dxa"/>
            <w:shd w:val="clear" w:color="auto" w:fill="D9D9D9" w:themeFill="background1" w:themeFillShade="D9"/>
          </w:tcPr>
          <w:p w14:paraId="26AEF615" w14:textId="3DA85DE6" w:rsidR="003C7980" w:rsidRPr="005B214E" w:rsidRDefault="003C7980" w:rsidP="00847A96">
            <w:pPr>
              <w:spacing w:line="360" w:lineRule="auto"/>
              <w:jc w:val="center"/>
              <w:rPr>
                <w:rFonts w:ascii="GHEA Grapalat" w:hAnsi="GHEA Grapalat"/>
                <w:b/>
                <w:highlight w:val="lightGray"/>
                <w:shd w:val="clear" w:color="auto" w:fill="D9D9D9" w:themeFill="background1" w:themeFillShade="D9"/>
                <w:lang w:val="hy-AM"/>
              </w:rPr>
            </w:pPr>
          </w:p>
        </w:tc>
      </w:tr>
      <w:tr w:rsidR="003C7980" w:rsidRPr="005B214E" w14:paraId="4862B016" w14:textId="77777777" w:rsidTr="00467B20">
        <w:trPr>
          <w:trHeight w:val="157"/>
        </w:trPr>
        <w:tc>
          <w:tcPr>
            <w:tcW w:w="10922" w:type="dxa"/>
            <w:gridSpan w:val="2"/>
            <w:vMerge/>
            <w:shd w:val="clear" w:color="auto" w:fill="D9D9D9" w:themeFill="background1" w:themeFillShade="D9"/>
          </w:tcPr>
          <w:p w14:paraId="614A7E5B" w14:textId="77777777" w:rsidR="003C7980" w:rsidRPr="005B214E"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01DE4DFE" w14:textId="7F270389" w:rsidR="003C7980" w:rsidRPr="005B214E" w:rsidRDefault="003C7980" w:rsidP="00847A96">
            <w:pPr>
              <w:spacing w:line="360" w:lineRule="auto"/>
              <w:jc w:val="center"/>
              <w:rPr>
                <w:rFonts w:ascii="GHEA Grapalat" w:hAnsi="GHEA Grapalat"/>
                <w:b/>
                <w:color w:val="FF0000"/>
                <w:highlight w:val="lightGray"/>
                <w:shd w:val="clear" w:color="auto" w:fill="D9D9D9" w:themeFill="background1" w:themeFillShade="D9"/>
                <w:lang w:val="hy-AM"/>
              </w:rPr>
            </w:pPr>
          </w:p>
        </w:tc>
      </w:tr>
      <w:tr w:rsidR="003C7980" w:rsidRPr="002D0632" w14:paraId="4BE27161" w14:textId="77777777" w:rsidTr="00467B20">
        <w:trPr>
          <w:trHeight w:val="844"/>
        </w:trPr>
        <w:tc>
          <w:tcPr>
            <w:tcW w:w="7740" w:type="dxa"/>
          </w:tcPr>
          <w:p w14:paraId="0D0A1949" w14:textId="7E5B245B" w:rsidR="003C7980" w:rsidRPr="006C012B" w:rsidRDefault="003C7980"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Նախագծերի փաթեթը սահմանված կարգով շրջանառվել է </w:t>
            </w:r>
            <w:r w:rsidRPr="003C7980">
              <w:rPr>
                <w:rFonts w:ascii="GHEA Grapalat" w:eastAsia="GHEA Grapalat" w:hAnsi="GHEA Grapalat" w:cs="GHEA Grapalat"/>
                <w:lang w:val="hy-AM"/>
              </w:rPr>
              <w:t>01</w:t>
            </w:r>
            <w:r>
              <w:rPr>
                <w:rFonts w:ascii="GHEA Grapalat" w:eastAsia="GHEA Grapalat" w:hAnsi="GHEA Grapalat" w:cs="GHEA Grapalat"/>
                <w:lang w:val="hy-AM"/>
              </w:rPr>
              <w:t xml:space="preserve">.04.2025 թվականին՝ </w:t>
            </w:r>
            <w:r w:rsidRPr="00151E9B">
              <w:rPr>
                <w:rFonts w:ascii="GHEA Grapalat" w:eastAsia="GHEA Grapalat" w:hAnsi="GHEA Grapalat" w:cs="GHEA Grapalat"/>
                <w:lang w:val="hy-AM"/>
              </w:rPr>
              <w:t>//1414</w:t>
            </w:r>
            <w:r>
              <w:rPr>
                <w:rFonts w:ascii="GHEA Grapalat" w:eastAsia="GHEA Grapalat" w:hAnsi="GHEA Grapalat" w:cs="GHEA Grapalat"/>
                <w:lang w:val="hy-AM"/>
              </w:rPr>
              <w:t>2</w:t>
            </w:r>
            <w:r w:rsidRPr="00151E9B">
              <w:rPr>
                <w:rFonts w:ascii="GHEA Grapalat" w:eastAsia="GHEA Grapalat" w:hAnsi="GHEA Grapalat" w:cs="GHEA Grapalat"/>
                <w:lang w:val="hy-AM"/>
              </w:rPr>
              <w:t xml:space="preserve">-2025 </w:t>
            </w:r>
            <w:r>
              <w:rPr>
                <w:rFonts w:ascii="GHEA Grapalat" w:eastAsia="GHEA Grapalat" w:hAnsi="GHEA Grapalat" w:cs="GHEA Grapalat"/>
                <w:lang w:val="hy-AM"/>
              </w:rPr>
              <w:t>գրությամբ</w:t>
            </w:r>
            <w:r w:rsidRPr="003C7980">
              <w:rPr>
                <w:rFonts w:ascii="GHEA Grapalat" w:eastAsia="GHEA Grapalat" w:hAnsi="GHEA Grapalat" w:cs="GHEA Grapalat"/>
                <w:lang w:val="hy-AM"/>
              </w:rPr>
              <w:t>:</w:t>
            </w:r>
          </w:p>
        </w:tc>
        <w:tc>
          <w:tcPr>
            <w:tcW w:w="7230" w:type="dxa"/>
            <w:gridSpan w:val="2"/>
          </w:tcPr>
          <w:p w14:paraId="5778AF1B" w14:textId="77777777" w:rsidR="003C7980" w:rsidRPr="002D0632" w:rsidRDefault="003C7980" w:rsidP="00847A96">
            <w:pPr>
              <w:spacing w:line="360" w:lineRule="auto"/>
              <w:jc w:val="both"/>
              <w:rPr>
                <w:rFonts w:ascii="GHEA Grapalat" w:eastAsia="GHEA Grapalat" w:hAnsi="GHEA Grapalat" w:cs="GHEA Grapalat"/>
                <w:lang w:val="hy-AM"/>
              </w:rPr>
            </w:pPr>
          </w:p>
        </w:tc>
      </w:tr>
      <w:tr w:rsidR="003C7980" w:rsidRPr="005B214E" w14:paraId="38C2E32D" w14:textId="77777777" w:rsidTr="00467B20">
        <w:trPr>
          <w:trHeight w:val="620"/>
        </w:trPr>
        <w:tc>
          <w:tcPr>
            <w:tcW w:w="10922" w:type="dxa"/>
            <w:gridSpan w:val="2"/>
            <w:vMerge w:val="restart"/>
            <w:shd w:val="clear" w:color="auto" w:fill="D9D9D9" w:themeFill="background1" w:themeFillShade="D9"/>
          </w:tcPr>
          <w:p w14:paraId="49247685" w14:textId="70D63994" w:rsidR="003C7980" w:rsidRPr="006C012B" w:rsidRDefault="003C7980" w:rsidP="009B124C">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w:t>
            </w:r>
            <w:r w:rsidR="009B124C">
              <w:rPr>
                <w:rFonts w:ascii="GHEA Grapalat" w:hAnsi="GHEA Grapalat"/>
                <w:b/>
                <w:shd w:val="clear" w:color="auto" w:fill="D9D9D9" w:themeFill="background1" w:themeFillShade="D9"/>
                <w:lang w:val="hy-AM"/>
              </w:rPr>
              <w:t>7</w:t>
            </w:r>
            <w:r w:rsidRPr="00DD70CC">
              <w:rPr>
                <w:rFonts w:ascii="GHEA Grapalat" w:hAnsi="GHEA Grapalat"/>
                <w:b/>
                <w:shd w:val="clear" w:color="auto" w:fill="D9D9D9" w:themeFill="background1" w:themeFillShade="D9"/>
                <w:lang w:val="hy-AM"/>
              </w:rPr>
              <w:t xml:space="preserve">. </w:t>
            </w:r>
            <w:r w:rsidRPr="003C7980">
              <w:rPr>
                <w:rFonts w:ascii="GHEA Grapalat" w:hAnsi="GHEA Grapalat"/>
                <w:b/>
                <w:shd w:val="clear" w:color="auto" w:fill="D9D9D9" w:themeFill="background1" w:themeFillShade="D9"/>
                <w:lang w:val="hy-AM"/>
              </w:rPr>
              <w:t>Նոտարական պալատ</w:t>
            </w:r>
          </w:p>
        </w:tc>
        <w:tc>
          <w:tcPr>
            <w:tcW w:w="4048" w:type="dxa"/>
            <w:shd w:val="clear" w:color="auto" w:fill="D9D9D9" w:themeFill="background1" w:themeFillShade="D9"/>
          </w:tcPr>
          <w:p w14:paraId="16E3B5D1" w14:textId="77E5707C" w:rsidR="003C7980" w:rsidRPr="005B214E" w:rsidRDefault="003C7980" w:rsidP="00847A96">
            <w:pPr>
              <w:spacing w:line="360" w:lineRule="auto"/>
              <w:jc w:val="center"/>
              <w:rPr>
                <w:rFonts w:ascii="GHEA Grapalat" w:hAnsi="GHEA Grapalat"/>
                <w:b/>
                <w:highlight w:val="lightGray"/>
                <w:shd w:val="clear" w:color="auto" w:fill="D9D9D9" w:themeFill="background1" w:themeFillShade="D9"/>
                <w:lang w:val="hy-AM"/>
              </w:rPr>
            </w:pPr>
          </w:p>
        </w:tc>
      </w:tr>
      <w:tr w:rsidR="003C7980" w:rsidRPr="005B214E" w14:paraId="6A58E179" w14:textId="77777777" w:rsidTr="00467B20">
        <w:trPr>
          <w:trHeight w:val="157"/>
        </w:trPr>
        <w:tc>
          <w:tcPr>
            <w:tcW w:w="10922" w:type="dxa"/>
            <w:gridSpan w:val="2"/>
            <w:vMerge/>
            <w:shd w:val="clear" w:color="auto" w:fill="D9D9D9" w:themeFill="background1" w:themeFillShade="D9"/>
          </w:tcPr>
          <w:p w14:paraId="2791FD6E" w14:textId="77777777" w:rsidR="003C7980" w:rsidRPr="005B214E"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6B434C3" w14:textId="3819372A" w:rsidR="003C7980" w:rsidRPr="005B214E" w:rsidRDefault="003C7980" w:rsidP="00847A96">
            <w:pPr>
              <w:spacing w:line="360" w:lineRule="auto"/>
              <w:jc w:val="center"/>
              <w:rPr>
                <w:rFonts w:ascii="GHEA Grapalat" w:hAnsi="GHEA Grapalat"/>
                <w:b/>
                <w:color w:val="FF0000"/>
                <w:highlight w:val="lightGray"/>
                <w:shd w:val="clear" w:color="auto" w:fill="D9D9D9" w:themeFill="background1" w:themeFillShade="D9"/>
                <w:lang w:val="hy-AM"/>
              </w:rPr>
            </w:pPr>
          </w:p>
        </w:tc>
      </w:tr>
      <w:tr w:rsidR="003C7980" w:rsidRPr="002D0632" w14:paraId="3EAF53C4" w14:textId="77777777" w:rsidTr="00467B20">
        <w:trPr>
          <w:trHeight w:val="798"/>
        </w:trPr>
        <w:tc>
          <w:tcPr>
            <w:tcW w:w="7740" w:type="dxa"/>
          </w:tcPr>
          <w:p w14:paraId="6ECEC77B" w14:textId="60AD7082" w:rsidR="003C7980" w:rsidRPr="006C012B"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Նախագծերի փաթեթը սահմանված կարգով շրջանառվել է </w:t>
            </w:r>
            <w:r w:rsidRPr="003C7980">
              <w:rPr>
                <w:rFonts w:ascii="GHEA Grapalat" w:eastAsia="GHEA Grapalat" w:hAnsi="GHEA Grapalat" w:cs="GHEA Grapalat"/>
                <w:lang w:val="hy-AM"/>
              </w:rPr>
              <w:t>01</w:t>
            </w:r>
            <w:r>
              <w:rPr>
                <w:rFonts w:ascii="GHEA Grapalat" w:eastAsia="GHEA Grapalat" w:hAnsi="GHEA Grapalat" w:cs="GHEA Grapalat"/>
                <w:lang w:val="hy-AM"/>
              </w:rPr>
              <w:t xml:space="preserve">.04.2025 թվականին՝ </w:t>
            </w:r>
            <w:r w:rsidRPr="00151E9B">
              <w:rPr>
                <w:rFonts w:ascii="GHEA Grapalat" w:eastAsia="GHEA Grapalat" w:hAnsi="GHEA Grapalat" w:cs="GHEA Grapalat"/>
                <w:lang w:val="hy-AM"/>
              </w:rPr>
              <w:t>//1414</w:t>
            </w:r>
            <w:r>
              <w:rPr>
                <w:rFonts w:ascii="GHEA Grapalat" w:eastAsia="GHEA Grapalat" w:hAnsi="GHEA Grapalat" w:cs="GHEA Grapalat"/>
                <w:lang w:val="hy-AM"/>
              </w:rPr>
              <w:t>2</w:t>
            </w:r>
            <w:r w:rsidRPr="00151E9B">
              <w:rPr>
                <w:rFonts w:ascii="GHEA Grapalat" w:eastAsia="GHEA Grapalat" w:hAnsi="GHEA Grapalat" w:cs="GHEA Grapalat"/>
                <w:lang w:val="hy-AM"/>
              </w:rPr>
              <w:t xml:space="preserve">-2025 </w:t>
            </w:r>
            <w:r>
              <w:rPr>
                <w:rFonts w:ascii="GHEA Grapalat" w:eastAsia="GHEA Grapalat" w:hAnsi="GHEA Grapalat" w:cs="GHEA Grapalat"/>
                <w:lang w:val="hy-AM"/>
              </w:rPr>
              <w:t>գրությամբ</w:t>
            </w:r>
            <w:r w:rsidRPr="003C7980">
              <w:rPr>
                <w:rFonts w:ascii="GHEA Grapalat" w:eastAsia="GHEA Grapalat" w:hAnsi="GHEA Grapalat" w:cs="GHEA Grapalat"/>
                <w:lang w:val="hy-AM"/>
              </w:rPr>
              <w:t>:</w:t>
            </w:r>
          </w:p>
        </w:tc>
        <w:tc>
          <w:tcPr>
            <w:tcW w:w="7230" w:type="dxa"/>
            <w:gridSpan w:val="2"/>
          </w:tcPr>
          <w:p w14:paraId="0DC7A270" w14:textId="77777777" w:rsidR="003C7980" w:rsidRPr="002D0632" w:rsidRDefault="003C7980" w:rsidP="00847A96">
            <w:pPr>
              <w:spacing w:line="360" w:lineRule="auto"/>
              <w:jc w:val="both"/>
              <w:rPr>
                <w:rFonts w:ascii="GHEA Grapalat" w:eastAsia="GHEA Grapalat" w:hAnsi="GHEA Grapalat" w:cs="GHEA Grapalat"/>
                <w:lang w:val="hy-AM"/>
              </w:rPr>
            </w:pPr>
          </w:p>
        </w:tc>
      </w:tr>
      <w:tr w:rsidR="00652849" w:rsidRPr="00652849" w14:paraId="1DFEB3EF" w14:textId="77777777" w:rsidTr="00467B20">
        <w:trPr>
          <w:trHeight w:val="620"/>
        </w:trPr>
        <w:tc>
          <w:tcPr>
            <w:tcW w:w="10922" w:type="dxa"/>
            <w:gridSpan w:val="2"/>
            <w:vMerge w:val="restart"/>
            <w:shd w:val="clear" w:color="auto" w:fill="D9D9D9" w:themeFill="background1" w:themeFillShade="D9"/>
          </w:tcPr>
          <w:p w14:paraId="672D5F11" w14:textId="62968A14" w:rsidR="00652849" w:rsidRPr="006C012B" w:rsidRDefault="00652849" w:rsidP="00652849">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28</w:t>
            </w:r>
            <w:r w:rsidRPr="00DD70CC">
              <w:rPr>
                <w:rFonts w:ascii="GHEA Grapalat" w:hAnsi="GHEA Grapalat"/>
                <w:b/>
                <w:shd w:val="clear" w:color="auto" w:fill="D9D9D9" w:themeFill="background1" w:themeFillShade="D9"/>
                <w:lang w:val="hy-AM"/>
              </w:rPr>
              <w:t xml:space="preserve">. </w:t>
            </w:r>
            <w:r w:rsidRPr="003C7980">
              <w:rPr>
                <w:rFonts w:ascii="GHEA Grapalat" w:hAnsi="GHEA Grapalat"/>
                <w:b/>
                <w:shd w:val="clear" w:color="auto" w:fill="D9D9D9" w:themeFill="background1" w:themeFillShade="D9"/>
                <w:lang w:val="hy-AM"/>
              </w:rPr>
              <w:t>Փաստաբանների պալատ</w:t>
            </w:r>
          </w:p>
        </w:tc>
        <w:tc>
          <w:tcPr>
            <w:tcW w:w="4048" w:type="dxa"/>
            <w:shd w:val="clear" w:color="auto" w:fill="D9D9D9" w:themeFill="background1" w:themeFillShade="D9"/>
          </w:tcPr>
          <w:p w14:paraId="52A4F959" w14:textId="79D3D716" w:rsidR="00652849" w:rsidRPr="005B214E" w:rsidRDefault="00652849" w:rsidP="00652849">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23.09</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652849" w:rsidRPr="00652849" w14:paraId="1A2E8D68" w14:textId="77777777" w:rsidTr="00467B20">
        <w:trPr>
          <w:trHeight w:val="157"/>
        </w:trPr>
        <w:tc>
          <w:tcPr>
            <w:tcW w:w="10922" w:type="dxa"/>
            <w:gridSpan w:val="2"/>
            <w:vMerge/>
            <w:shd w:val="clear" w:color="auto" w:fill="D9D9D9" w:themeFill="background1" w:themeFillShade="D9"/>
          </w:tcPr>
          <w:p w14:paraId="4F49A12E" w14:textId="77777777" w:rsidR="00652849" w:rsidRPr="005B214E" w:rsidRDefault="00652849" w:rsidP="00652849">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56B934E1" w14:textId="5F61FF5E" w:rsidR="00652849" w:rsidRPr="005B214E" w:rsidRDefault="00652849" w:rsidP="00652849">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B93540">
              <w:rPr>
                <w:rFonts w:ascii="GHEA Grapalat" w:hAnsi="GHEA Grapalat"/>
                <w:b/>
                <w:shd w:val="clear" w:color="auto" w:fill="D9D9D9" w:themeFill="background1" w:themeFillShade="D9"/>
                <w:lang w:val="hy-AM"/>
              </w:rPr>
              <w:t>01/</w:t>
            </w:r>
            <w:r>
              <w:rPr>
                <w:rFonts w:ascii="GHEA Grapalat" w:hAnsi="GHEA Grapalat"/>
                <w:b/>
                <w:shd w:val="clear" w:color="auto" w:fill="D9D9D9" w:themeFill="background1" w:themeFillShade="D9"/>
                <w:lang w:val="hy-AM"/>
              </w:rPr>
              <w:t>03.5</w:t>
            </w:r>
            <w:r w:rsidRPr="00B93540">
              <w:rPr>
                <w:rFonts w:ascii="GHEA Grapalat" w:hAnsi="GHEA Grapalat"/>
                <w:b/>
                <w:shd w:val="clear" w:color="auto" w:fill="D9D9D9" w:themeFill="background1" w:themeFillShade="D9"/>
                <w:lang w:val="hy-AM"/>
              </w:rPr>
              <w:t>/</w:t>
            </w:r>
            <w:r>
              <w:rPr>
                <w:rFonts w:ascii="GHEA Grapalat" w:hAnsi="GHEA Grapalat"/>
                <w:b/>
                <w:shd w:val="clear" w:color="auto" w:fill="D9D9D9" w:themeFill="background1" w:themeFillShade="D9"/>
                <w:lang w:val="hy-AM"/>
              </w:rPr>
              <w:t>1210</w:t>
            </w:r>
            <w:r w:rsidRPr="00B93540">
              <w:rPr>
                <w:rFonts w:ascii="GHEA Grapalat" w:hAnsi="GHEA Grapalat"/>
                <w:b/>
                <w:shd w:val="clear" w:color="auto" w:fill="D9D9D9" w:themeFill="background1" w:themeFillShade="D9"/>
                <w:lang w:val="hy-AM"/>
              </w:rPr>
              <w:t>-2025</w:t>
            </w:r>
          </w:p>
        </w:tc>
      </w:tr>
      <w:tr w:rsidR="003C7980" w:rsidRPr="00190AB9" w14:paraId="16B8C7F9" w14:textId="77777777" w:rsidTr="00467B20">
        <w:trPr>
          <w:trHeight w:val="798"/>
        </w:trPr>
        <w:tc>
          <w:tcPr>
            <w:tcW w:w="7740" w:type="dxa"/>
          </w:tcPr>
          <w:p w14:paraId="44C3551F" w14:textId="77777777" w:rsidR="003C7980" w:rsidRDefault="00EF1E5D"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00CF1196">
              <w:rPr>
                <w:rFonts w:ascii="GHEA Grapalat" w:eastAsia="GHEA Grapalat" w:hAnsi="GHEA Grapalat" w:cs="GHEA Grapalat"/>
                <w:lang w:val="hy-AM"/>
              </w:rPr>
              <w:t xml:space="preserve">Նախագծի 5-րդ հոդվածով նախատեսված են պարտապան ֆիզիկական անձի անվճարունակության հատկանիշները և սնանկ </w:t>
            </w:r>
            <w:r w:rsidR="00CF1196">
              <w:rPr>
                <w:rFonts w:ascii="GHEA Grapalat" w:eastAsia="GHEA Grapalat" w:hAnsi="GHEA Grapalat" w:cs="GHEA Grapalat"/>
                <w:lang w:val="hy-AM"/>
              </w:rPr>
              <w:lastRenderedPageBreak/>
              <w:t>ճանաչելու հիմքերը: Նույն հոդվածի 4-րդ մասի համաձայն՝ կամավոր սնանկության դիմումի դեպքում պարտապան ֆիզիկական անձը պետք է ապացուցի, որ կետանցը պայմանավորված է իր կողմից վճարում կատարելու փաստացի անկարողությամբ: Այս առումով հարկ ենք համարում ընդգծել, որ որևէ կերպ հստակեցված չէ, թե պարտապան ֆիզիկական անձն ինչ եղանակով և կոնկրետ ինչ ապացույցներ պետք է ներկայացնի՝ ի հիմնավորումն իր կողմից վճարում կատարելու փաստացի անկարողության վերաբերյալ:</w:t>
            </w:r>
          </w:p>
          <w:p w14:paraId="06F39751" w14:textId="434E5238" w:rsidR="00154C5C" w:rsidRPr="00CF1196" w:rsidRDefault="00154C5C"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Գտնում ենք, որ այս դեպքում կարող են առկա լինել ռիսկեր առ այն, որ այս իրավական անորոշությունը ցանկացած դեպքում դատարանի համար կարող է ֆիզիկական անձ պարտապանին սնանկ ճանաչելու դիմումը մերժելու հիմք հանդիսանալ:</w:t>
            </w:r>
          </w:p>
        </w:tc>
        <w:tc>
          <w:tcPr>
            <w:tcW w:w="7230" w:type="dxa"/>
            <w:gridSpan w:val="2"/>
          </w:tcPr>
          <w:p w14:paraId="7A65E4D6" w14:textId="77777777" w:rsidR="003C7980" w:rsidRPr="00154C5C" w:rsidRDefault="00154C5C" w:rsidP="00154C5C">
            <w:pPr>
              <w:spacing w:line="360" w:lineRule="auto"/>
              <w:jc w:val="center"/>
              <w:rPr>
                <w:rFonts w:ascii="GHEA Grapalat" w:eastAsia="GHEA Grapalat" w:hAnsi="GHEA Grapalat" w:cs="GHEA Grapalat"/>
                <w:b/>
                <w:lang w:val="hy-AM"/>
              </w:rPr>
            </w:pPr>
            <w:r w:rsidRPr="00154C5C">
              <w:rPr>
                <w:rFonts w:ascii="GHEA Grapalat" w:eastAsia="GHEA Grapalat" w:hAnsi="GHEA Grapalat" w:cs="GHEA Grapalat"/>
                <w:b/>
                <w:lang w:val="hy-AM"/>
              </w:rPr>
              <w:lastRenderedPageBreak/>
              <w:t>Չի ընդունվել</w:t>
            </w:r>
          </w:p>
          <w:p w14:paraId="4A00AB4F" w14:textId="5D3B8616" w:rsidR="00154C5C" w:rsidRPr="002D0632" w:rsidRDefault="00154C5C" w:rsidP="00154C5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Հարկ է նկատել, որ ցանկացած դեպքում դատարանը պետք է գնահատի սնանկության հատկանիշների ու հիմքերի առկայությունը, որի վերաբերյալ որոշմամբ/վճռով ներկայացնի իր հիմնավորումներն ու պատճառաբանությունները՝ օրենքի պահանջներին համապատասխան: Նույնը այս դեպքում, դատարանը չի կարող կամայականորեն որոշել մերժել դիմումը: Ընդ որում, այս դեպքում որոշակիության խնդիր չկա, քանի որ նախագծով միաժամանակ սահմանվում է </w:t>
            </w:r>
            <w:r w:rsidRPr="00154C5C">
              <w:rPr>
                <w:rFonts w:ascii="GHEA Grapalat" w:eastAsia="GHEA Grapalat" w:hAnsi="GHEA Grapalat" w:cs="GHEA Grapalat"/>
                <w:b/>
                <w:lang w:val="hy-AM"/>
              </w:rPr>
              <w:t xml:space="preserve">վճարում կատարելու պարտապանի փաստացի </w:t>
            </w:r>
            <w:r>
              <w:rPr>
                <w:rFonts w:ascii="GHEA Grapalat" w:eastAsia="GHEA Grapalat" w:hAnsi="GHEA Grapalat" w:cs="GHEA Grapalat"/>
                <w:b/>
                <w:lang w:val="hy-AM"/>
              </w:rPr>
              <w:t xml:space="preserve">անկարողության հասկացությունը, այն է՝ </w:t>
            </w:r>
            <w:r w:rsidRPr="00154C5C">
              <w:rPr>
                <w:rFonts w:ascii="GHEA Grapalat" w:eastAsia="GHEA Grapalat" w:hAnsi="GHEA Grapalat" w:cs="GHEA Grapalat"/>
                <w:lang w:val="hy-AM"/>
              </w:rPr>
              <w:t>դրամական միջոցների, սպասվող դրամական մուտքերի, եկամուտների, արագ իրացվող գույքի և այլ ակտիվների անբավարարությամբ կամ բացակայությամբ, ինչպես նաև պարտապանից անկախ այլ հանգամանքներով պայմանավորված ֆինանսական դժվարություն, որի արդյունքում պարտապանը չի կարող կատարել սույն օրենսգրքով նախատեսված չափով անվիճելի վճարային պարտավորությունը:</w:t>
            </w:r>
          </w:p>
        </w:tc>
      </w:tr>
      <w:tr w:rsidR="00652849" w:rsidRPr="00190AB9" w14:paraId="575828A1" w14:textId="77777777" w:rsidTr="00467B20">
        <w:trPr>
          <w:trHeight w:val="798"/>
        </w:trPr>
        <w:tc>
          <w:tcPr>
            <w:tcW w:w="7740" w:type="dxa"/>
          </w:tcPr>
          <w:p w14:paraId="179A3484" w14:textId="77777777" w:rsidR="00652849" w:rsidRDefault="00BB3AA3" w:rsidP="00BB3AA3">
            <w:pPr>
              <w:spacing w:line="360" w:lineRule="auto"/>
              <w:jc w:val="both"/>
              <w:rPr>
                <w:rFonts w:ascii="GHEA Grapalat" w:eastAsia="GHEA Grapalat" w:hAnsi="GHEA Grapalat" w:cs="GHEA Grapalat"/>
                <w:lang w:val="hy-AM"/>
              </w:rPr>
            </w:pPr>
            <w:r w:rsidRPr="00BB3AA3">
              <w:rPr>
                <w:rFonts w:ascii="GHEA Grapalat" w:eastAsia="GHEA Grapalat" w:hAnsi="GHEA Grapalat" w:cs="GHEA Grapalat"/>
                <w:lang w:val="hy-AM"/>
              </w:rPr>
              <w:lastRenderedPageBreak/>
              <w:t xml:space="preserve">2. </w:t>
            </w:r>
            <w:r>
              <w:rPr>
                <w:rFonts w:ascii="GHEA Grapalat" w:eastAsia="GHEA Grapalat" w:hAnsi="GHEA Grapalat" w:cs="GHEA Grapalat"/>
                <w:lang w:val="hy-AM"/>
              </w:rPr>
              <w:t xml:space="preserve">Նախագծի 5-րդ հոդվածի 5-րդ մասի համաձայն՝ եթե ֆիզիկական անձ պարտապանը փաստացի անվճարունակ է, սակայն առկա են բավարար հիմքեր, որոնք թույլ են տալիս ողջամիտ հետևություն </w:t>
            </w:r>
            <w:r>
              <w:rPr>
                <w:rFonts w:ascii="GHEA Grapalat" w:eastAsia="GHEA Grapalat" w:hAnsi="GHEA Grapalat" w:cs="GHEA Grapalat"/>
                <w:lang w:val="hy-AM"/>
              </w:rPr>
              <w:lastRenderedPageBreak/>
              <w:t xml:space="preserve">անել առ այն, որ սպասվող </w:t>
            </w:r>
            <w:r w:rsidRPr="00154C5C">
              <w:rPr>
                <w:rFonts w:ascii="GHEA Grapalat" w:eastAsia="GHEA Grapalat" w:hAnsi="GHEA Grapalat" w:cs="GHEA Grapalat"/>
                <w:lang w:val="hy-AM"/>
              </w:rPr>
              <w:t>դրամական միջոցների մուտքերի</w:t>
            </w:r>
            <w:r>
              <w:rPr>
                <w:rFonts w:ascii="GHEA Grapalat" w:eastAsia="GHEA Grapalat" w:hAnsi="GHEA Grapalat" w:cs="GHEA Grapalat"/>
                <w:lang w:val="hy-AM"/>
              </w:rPr>
              <w:t>ց ելնելով, ներառյալ ֆիզիկական անձի գործունեությունից  եկամուտները կամ նրա հանդեպ ունեցած պարտքի մարումը, ֆիզիկական անձ պարտապանը կկարողանա սեղմ ժամկետում կատարել նույն հոդվածի 1-ին մասով նախատեսված պարտավորությունները, ապա Սնանկության դատարանն իրավասու է մերժելու ֆիզիկական անձ պարտապանին սնանկ ճանաչելու դիմումը:</w:t>
            </w:r>
          </w:p>
          <w:p w14:paraId="7455CA31" w14:textId="488651F0" w:rsidR="00BB3AA3" w:rsidRPr="00BB3AA3" w:rsidRDefault="00BB3AA3" w:rsidP="00BB3AA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Անհասկանալի է, թե ողջամիտ հետևության հանգելու համար դատարանը ինչ չափորոշիչներ պետք է հաշվի առնի սպասվող </w:t>
            </w:r>
            <w:r w:rsidRPr="00154C5C">
              <w:rPr>
                <w:rFonts w:ascii="GHEA Grapalat" w:eastAsia="GHEA Grapalat" w:hAnsi="GHEA Grapalat" w:cs="GHEA Grapalat"/>
                <w:lang w:val="hy-AM"/>
              </w:rPr>
              <w:t>դրամական միջոցների մու</w:t>
            </w:r>
            <w:r>
              <w:rPr>
                <w:rFonts w:ascii="GHEA Grapalat" w:eastAsia="GHEA Grapalat" w:hAnsi="GHEA Grapalat" w:cs="GHEA Grapalat"/>
                <w:lang w:val="hy-AM"/>
              </w:rPr>
              <w:t>տքերը, ներառյալ ֆիզիկական անձի գործունեությունից եկամուտները կամ նրա հանդեպ ունեցած պարտքի մարումը, ինչպես նաև սեղմ ժամկետում անվիճելի վճարային պարտավորությունները կատարելու կարողությունը գնահատելիս:</w:t>
            </w:r>
          </w:p>
        </w:tc>
        <w:tc>
          <w:tcPr>
            <w:tcW w:w="7230" w:type="dxa"/>
            <w:gridSpan w:val="2"/>
          </w:tcPr>
          <w:p w14:paraId="26C54E94" w14:textId="77777777" w:rsidR="00652849" w:rsidRPr="00BB3AA3" w:rsidRDefault="00BB3AA3" w:rsidP="00BB3AA3">
            <w:pPr>
              <w:spacing w:line="360" w:lineRule="auto"/>
              <w:jc w:val="center"/>
              <w:rPr>
                <w:rFonts w:ascii="GHEA Grapalat" w:eastAsia="GHEA Grapalat" w:hAnsi="GHEA Grapalat" w:cs="GHEA Grapalat"/>
                <w:b/>
                <w:lang w:val="hy-AM"/>
              </w:rPr>
            </w:pPr>
            <w:r w:rsidRPr="00BB3AA3">
              <w:rPr>
                <w:rFonts w:ascii="GHEA Grapalat" w:eastAsia="GHEA Grapalat" w:hAnsi="GHEA Grapalat" w:cs="GHEA Grapalat"/>
                <w:b/>
                <w:lang w:val="hy-AM"/>
              </w:rPr>
              <w:lastRenderedPageBreak/>
              <w:t>Ընդունվել է</w:t>
            </w:r>
          </w:p>
          <w:p w14:paraId="1A3AA853" w14:textId="3B265B91" w:rsidR="00BB3AA3" w:rsidRPr="002D0632" w:rsidRDefault="00BB3AA3"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կարգավորումը խմբագրվել է:</w:t>
            </w:r>
          </w:p>
        </w:tc>
      </w:tr>
      <w:tr w:rsidR="00652849" w:rsidRPr="00190AB9" w14:paraId="018D24E4" w14:textId="77777777" w:rsidTr="00467B20">
        <w:trPr>
          <w:trHeight w:val="798"/>
        </w:trPr>
        <w:tc>
          <w:tcPr>
            <w:tcW w:w="7740" w:type="dxa"/>
          </w:tcPr>
          <w:p w14:paraId="28C6FE82" w14:textId="53ECA393" w:rsidR="00B5585C" w:rsidRDefault="00B5585C" w:rsidP="00B5585C">
            <w:pPr>
              <w:spacing w:line="360" w:lineRule="auto"/>
              <w:ind w:left="-29"/>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Նախագծի 5-րդ հոդվածի 2-րդ մասը սահմանում է այն անձանց շրջանակը, որոնք չեն </w:t>
            </w:r>
            <w:r w:rsidRPr="00B5585C">
              <w:rPr>
                <w:rFonts w:ascii="GHEA Grapalat" w:eastAsia="GHEA Grapalat" w:hAnsi="GHEA Grapalat" w:cs="GHEA Grapalat"/>
                <w:lang w:val="hy-AM"/>
              </w:rPr>
              <w:t>կարող հարցաքննվել</w:t>
            </w:r>
            <w:r>
              <w:rPr>
                <w:rFonts w:ascii="GHEA Grapalat" w:eastAsia="GHEA Grapalat" w:hAnsi="GHEA Grapalat" w:cs="GHEA Grapalat"/>
                <w:lang w:val="hy-AM"/>
              </w:rPr>
              <w:t xml:space="preserve"> ո</w:t>
            </w:r>
            <w:r w:rsidRPr="00B5585C">
              <w:rPr>
                <w:rFonts w:ascii="GHEA Grapalat" w:eastAsia="GHEA Grapalat" w:hAnsi="GHEA Grapalat" w:cs="GHEA Grapalat"/>
                <w:lang w:val="hy-AM"/>
              </w:rPr>
              <w:t>րպես վկա</w:t>
            </w:r>
            <w:r>
              <w:rPr>
                <w:rFonts w:ascii="GHEA Grapalat" w:eastAsia="GHEA Grapalat" w:hAnsi="GHEA Grapalat" w:cs="GHEA Grapalat"/>
                <w:lang w:val="hy-AM"/>
              </w:rPr>
              <w:t xml:space="preserve">: Թե քաղաքացիական, թե քրեական դատավարության օրենսգրքերում, ի թիվս այլ անձանց՝ նշված են՝ </w:t>
            </w:r>
          </w:p>
          <w:p w14:paraId="384C2940" w14:textId="366FF5A3" w:rsidR="00B5585C" w:rsidRDefault="00B5585C" w:rsidP="00B5585C">
            <w:pPr>
              <w:spacing w:line="360" w:lineRule="auto"/>
              <w:ind w:left="-29"/>
              <w:jc w:val="both"/>
              <w:rPr>
                <w:rFonts w:ascii="GHEA Grapalat" w:eastAsia="GHEA Grapalat" w:hAnsi="GHEA Grapalat" w:cs="GHEA Grapalat"/>
                <w:lang w:val="hy-AM"/>
              </w:rPr>
            </w:pPr>
            <w:r>
              <w:rPr>
                <w:rFonts w:ascii="GHEA Grapalat" w:eastAsia="GHEA Grapalat" w:hAnsi="GHEA Grapalat" w:cs="GHEA Grapalat"/>
                <w:lang w:val="hy-AM"/>
              </w:rPr>
              <w:lastRenderedPageBreak/>
              <w:t>- Մարդու իրավունքների պաշտպանը՝ գործի այն փաստերի առնչությամբ, որոնք նրան հայտնի են դարձել իր պարտականությունները կատալիս, և</w:t>
            </w:r>
          </w:p>
          <w:p w14:paraId="10BAF70F" w14:textId="643BB8F4" w:rsidR="009C4EEF" w:rsidRDefault="00B5585C" w:rsidP="009C4EEF">
            <w:pPr>
              <w:spacing w:line="360" w:lineRule="auto"/>
              <w:ind w:left="-29"/>
              <w:jc w:val="both"/>
              <w:rPr>
                <w:rFonts w:ascii="GHEA Grapalat" w:eastAsia="GHEA Grapalat" w:hAnsi="GHEA Grapalat" w:cs="GHEA Grapalat"/>
                <w:lang w:val="hy-AM"/>
              </w:rPr>
            </w:pPr>
            <w:r>
              <w:rPr>
                <w:rFonts w:ascii="GHEA Grapalat" w:eastAsia="GHEA Grapalat" w:hAnsi="GHEA Grapalat" w:cs="GHEA Grapalat"/>
                <w:lang w:val="hy-AM"/>
              </w:rPr>
              <w:t xml:space="preserve">- ձեռնադրված հոգևորական-խոստովանահայրը՝ գործի այն փաստերի </w:t>
            </w:r>
            <w:r w:rsidR="009C4EEF">
              <w:rPr>
                <w:rFonts w:ascii="GHEA Grapalat" w:eastAsia="GHEA Grapalat" w:hAnsi="GHEA Grapalat" w:cs="GHEA Grapalat"/>
                <w:lang w:val="hy-AM"/>
              </w:rPr>
              <w:t>մասին, որոնք նրան հայտնի են դարձել խոստովանության ժամանակ:</w:t>
            </w:r>
          </w:p>
          <w:p w14:paraId="2E05EE31" w14:textId="6B651EF3" w:rsidR="00652849" w:rsidRDefault="009C4EEF" w:rsidP="009C4EEF">
            <w:pPr>
              <w:spacing w:line="360" w:lineRule="auto"/>
              <w:ind w:left="-29"/>
              <w:jc w:val="both"/>
              <w:rPr>
                <w:rFonts w:ascii="GHEA Grapalat" w:eastAsia="GHEA Grapalat" w:hAnsi="GHEA Grapalat" w:cs="GHEA Grapalat"/>
                <w:lang w:val="hy-AM"/>
              </w:rPr>
            </w:pPr>
            <w:r>
              <w:rPr>
                <w:rFonts w:ascii="GHEA Grapalat" w:eastAsia="GHEA Grapalat" w:hAnsi="GHEA Grapalat" w:cs="GHEA Grapalat"/>
                <w:lang w:val="hy-AM"/>
              </w:rPr>
              <w:t>Կարծում ենք, որ որպես վկա հարցաքննվելու սահմանափակումները պետք է տարածվեն նաև վերոնշյալ անձանց նկատմամբ:</w:t>
            </w:r>
          </w:p>
        </w:tc>
        <w:tc>
          <w:tcPr>
            <w:tcW w:w="7230" w:type="dxa"/>
            <w:gridSpan w:val="2"/>
          </w:tcPr>
          <w:p w14:paraId="21439DEC" w14:textId="77777777" w:rsidR="00652849" w:rsidRPr="00190AB9" w:rsidRDefault="00190AB9" w:rsidP="00190AB9">
            <w:pPr>
              <w:spacing w:line="360" w:lineRule="auto"/>
              <w:jc w:val="center"/>
              <w:rPr>
                <w:rFonts w:ascii="GHEA Grapalat" w:eastAsia="GHEA Grapalat" w:hAnsi="GHEA Grapalat" w:cs="GHEA Grapalat"/>
                <w:b/>
                <w:lang w:val="hy-AM"/>
              </w:rPr>
            </w:pPr>
            <w:r w:rsidRPr="00190AB9">
              <w:rPr>
                <w:rFonts w:ascii="GHEA Grapalat" w:eastAsia="GHEA Grapalat" w:hAnsi="GHEA Grapalat" w:cs="GHEA Grapalat"/>
                <w:b/>
                <w:lang w:val="hy-AM"/>
              </w:rPr>
              <w:lastRenderedPageBreak/>
              <w:t>Չի ընդունվել</w:t>
            </w:r>
          </w:p>
          <w:p w14:paraId="348F8925" w14:textId="32A290D9" w:rsidR="00190AB9" w:rsidRPr="00190AB9" w:rsidRDefault="00190AB9" w:rsidP="00190AB9">
            <w:pPr>
              <w:spacing w:line="360" w:lineRule="auto"/>
              <w:jc w:val="both"/>
              <w:rPr>
                <w:rFonts w:ascii="GHEA Grapalat" w:eastAsia="GHEA Grapalat" w:hAnsi="GHEA Grapalat" w:cs="GHEA Grapalat"/>
                <w:lang w:val="hy-AM"/>
              </w:rPr>
            </w:pPr>
            <w:r w:rsidRPr="00190AB9">
              <w:rPr>
                <w:rFonts w:ascii="GHEA Grapalat" w:eastAsia="GHEA Grapalat" w:hAnsi="GHEA Grapalat" w:cs="GHEA Grapalat"/>
                <w:lang w:val="hy-AM"/>
              </w:rPr>
              <w:t>Հաշվի առնելով սնանկության վարույթի առանձնահատկությունները՝ գտնում ենք, որ նշված սուբյեկտները ի</w:t>
            </w:r>
            <w:r w:rsidRPr="00190AB9">
              <w:rPr>
                <w:rFonts w:ascii="GHEA Grapalat" w:eastAsia="GHEA Grapalat" w:hAnsi="GHEA Grapalat" w:cs="GHEA Grapalat"/>
                <w:lang w:val="hy-AM"/>
              </w:rPr>
              <w:t xml:space="preserve">րենց կարգավիճակով չեն առնչվի այնպիսի </w:t>
            </w:r>
            <w:r w:rsidRPr="00190AB9">
              <w:rPr>
                <w:rFonts w:ascii="GHEA Grapalat" w:eastAsia="GHEA Grapalat" w:hAnsi="GHEA Grapalat" w:cs="GHEA Grapalat"/>
                <w:lang w:val="hy-AM"/>
              </w:rPr>
              <w:lastRenderedPageBreak/>
              <w:t>փաստերի</w:t>
            </w:r>
            <w:r w:rsidRPr="00190AB9">
              <w:rPr>
                <w:rFonts w:ascii="GHEA Grapalat" w:eastAsia="GHEA Grapalat" w:hAnsi="GHEA Grapalat" w:cs="GHEA Grapalat"/>
                <w:lang w:val="hy-AM"/>
              </w:rPr>
              <w:t>,</w:t>
            </w:r>
            <w:r w:rsidRPr="00190AB9">
              <w:rPr>
                <w:rFonts w:ascii="GHEA Grapalat" w:eastAsia="GHEA Grapalat" w:hAnsi="GHEA Grapalat" w:cs="GHEA Grapalat"/>
                <w:lang w:val="hy-AM"/>
              </w:rPr>
              <w:t xml:space="preserve"> որոնք քննարկման առարկա կդառնան սնանկության վարույթում</w:t>
            </w:r>
            <w:r w:rsidRPr="00190AB9">
              <w:rPr>
                <w:rFonts w:ascii="GHEA Grapalat" w:eastAsia="GHEA Grapalat" w:hAnsi="GHEA Grapalat" w:cs="GHEA Grapalat"/>
                <w:lang w:val="hy-AM"/>
              </w:rPr>
              <w:t>:</w:t>
            </w:r>
          </w:p>
        </w:tc>
      </w:tr>
      <w:tr w:rsidR="00652849" w:rsidRPr="00190AB9" w14:paraId="72D8CBE8" w14:textId="77777777" w:rsidTr="00467B20">
        <w:trPr>
          <w:trHeight w:val="798"/>
        </w:trPr>
        <w:tc>
          <w:tcPr>
            <w:tcW w:w="7740" w:type="dxa"/>
          </w:tcPr>
          <w:p w14:paraId="365557E7" w14:textId="16753DFF" w:rsidR="00B5585C" w:rsidRPr="00B5585C" w:rsidRDefault="003A2C1A" w:rsidP="003A2C1A">
            <w:pPr>
              <w:spacing w:line="360" w:lineRule="auto"/>
              <w:ind w:left="-29"/>
              <w:jc w:val="both"/>
              <w:rPr>
                <w:rFonts w:ascii="GHEA Grapalat" w:eastAsia="GHEA Grapalat" w:hAnsi="GHEA Grapalat" w:cs="GHEA Grapalat"/>
                <w:lang w:val="hy-AM"/>
              </w:rPr>
            </w:pPr>
            <w:r>
              <w:rPr>
                <w:rFonts w:ascii="GHEA Grapalat" w:eastAsia="GHEA Grapalat" w:hAnsi="GHEA Grapalat" w:cs="GHEA Grapalat"/>
                <w:lang w:val="hy-AM"/>
              </w:rPr>
              <w:lastRenderedPageBreak/>
              <w:t>4</w:t>
            </w:r>
            <w:r w:rsidR="00B5585C">
              <w:rPr>
                <w:rFonts w:ascii="GHEA Grapalat" w:eastAsia="GHEA Grapalat" w:hAnsi="GHEA Grapalat" w:cs="GHEA Grapalat"/>
                <w:lang w:val="hy-AM"/>
              </w:rPr>
              <w:t>. Նախագծի 5-րդ հոդվածի 2-րդ մասի 2-րդ կետի համաձայն՝ ո</w:t>
            </w:r>
            <w:r w:rsidR="00B5585C" w:rsidRPr="00B5585C">
              <w:rPr>
                <w:rFonts w:ascii="GHEA Grapalat" w:eastAsia="GHEA Grapalat" w:hAnsi="GHEA Grapalat" w:cs="GHEA Grapalat"/>
                <w:lang w:val="hy-AM"/>
              </w:rPr>
              <w:t>րպես վկա չեն կարող հարցաքննվել</w:t>
            </w:r>
            <w:r>
              <w:rPr>
                <w:rFonts w:ascii="GHEA Grapalat" w:eastAsia="GHEA Grapalat" w:hAnsi="GHEA Grapalat" w:cs="GHEA Grapalat"/>
                <w:lang w:val="hy-AM"/>
              </w:rPr>
              <w:t xml:space="preserve">, ի թիվս  այլոց փաստաբանները՝ </w:t>
            </w:r>
            <w:r w:rsidR="00B5585C" w:rsidRPr="00B5585C">
              <w:rPr>
                <w:rFonts w:ascii="GHEA Grapalat" w:eastAsia="GHEA Grapalat" w:hAnsi="GHEA Grapalat" w:cs="GHEA Grapalat"/>
                <w:lang w:val="hy-AM"/>
              </w:rPr>
              <w:t>պարզելու համար տեղեկություններ, որոնք նրանց կարող են հայտնի լինել` կապված իրավաբանական օգնության դիմելու կամ նման օգնություն ցույց տալու հետ, եթե այլ բան նախատեսված չէ փաստաբանի և վստահորդի փոխադարձ համաձայնությամբ</w:t>
            </w:r>
            <w:r>
              <w:rPr>
                <w:rFonts w:ascii="GHEA Grapalat" w:eastAsia="GHEA Grapalat" w:hAnsi="GHEA Grapalat" w:cs="GHEA Grapalat"/>
                <w:lang w:val="hy-AM"/>
              </w:rPr>
              <w:t>:</w:t>
            </w:r>
          </w:p>
          <w:p w14:paraId="685615B7" w14:textId="77777777" w:rsidR="00652849" w:rsidRDefault="003A2C1A"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Գտնում ենք, որ նշված հոդվածից անհրաժեշտ է հանել «</w:t>
            </w:r>
            <w:r w:rsidRPr="00B5585C">
              <w:rPr>
                <w:rFonts w:ascii="GHEA Grapalat" w:eastAsia="GHEA Grapalat" w:hAnsi="GHEA Grapalat" w:cs="GHEA Grapalat"/>
                <w:lang w:val="hy-AM"/>
              </w:rPr>
              <w:t>եթե այլ բան նախատեսված չէ փաստաբանի և վստահորդի փոխադարձ համաձայնությամբ</w:t>
            </w:r>
            <w:r>
              <w:rPr>
                <w:rFonts w:ascii="GHEA Grapalat" w:eastAsia="GHEA Grapalat" w:hAnsi="GHEA Grapalat" w:cs="GHEA Grapalat"/>
                <w:lang w:val="hy-AM"/>
              </w:rPr>
              <w:t>» բառակապակցությունը, քանի որ այն հակասում է «Փաստաբանության մասին» օրենքի 21-րդ հոդվածի 8-րդ մասով նախատեսված փաստաբանի գործունեության կարևորագույն երաշխիքին:</w:t>
            </w:r>
          </w:p>
          <w:p w14:paraId="3F9567F1" w14:textId="77777777" w:rsidR="003A2C1A" w:rsidRDefault="003A2C1A"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Բացի այդ, փաստաբանի և նրա վստահորդի միջև չի կարող ձեռք բերվել օրենքին հակասող՝ փաստաբանին որպես վկա հարցաքննելու վերաբերյալ համաձայնություն, այլապես նման համաձայնության ձեռք բերման դեպքում փաստաբանը ենթարկվելու է կարգապահական պատասխանատվության փաստաբանական գաղտնիքի բացահայտման համար:</w:t>
            </w:r>
          </w:p>
          <w:p w14:paraId="1ECCE724" w14:textId="38B13FEB" w:rsidR="003A2C1A" w:rsidRDefault="003A2C1A" w:rsidP="003C798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Հատկանշական է, որ նշված կարգավորումը հակասում է նաև նախագծի 44-րդ հոդվածին, որով ուղղակիորեն արգելվում է ներկայացուցչություն իրականացնել, ի թիվս այլոց, վկաներին:</w:t>
            </w:r>
          </w:p>
        </w:tc>
        <w:tc>
          <w:tcPr>
            <w:tcW w:w="7230" w:type="dxa"/>
            <w:gridSpan w:val="2"/>
          </w:tcPr>
          <w:p w14:paraId="0A460DFC" w14:textId="77777777" w:rsidR="00652849" w:rsidRPr="003A2C1A" w:rsidRDefault="003A2C1A" w:rsidP="003A2C1A">
            <w:pPr>
              <w:spacing w:line="360" w:lineRule="auto"/>
              <w:jc w:val="center"/>
              <w:rPr>
                <w:rFonts w:ascii="GHEA Grapalat" w:eastAsia="GHEA Grapalat" w:hAnsi="GHEA Grapalat" w:cs="GHEA Grapalat"/>
                <w:b/>
                <w:lang w:val="hy-AM"/>
              </w:rPr>
            </w:pPr>
            <w:r w:rsidRPr="003A2C1A">
              <w:rPr>
                <w:rFonts w:ascii="GHEA Grapalat" w:eastAsia="GHEA Grapalat" w:hAnsi="GHEA Grapalat" w:cs="GHEA Grapalat"/>
                <w:b/>
                <w:lang w:val="hy-AM"/>
              </w:rPr>
              <w:lastRenderedPageBreak/>
              <w:t>Չի ընդունվել</w:t>
            </w:r>
          </w:p>
          <w:p w14:paraId="35CC1F48" w14:textId="598E0183" w:rsidR="003A2C1A" w:rsidRPr="002D0632" w:rsidRDefault="003A2C1A"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Նույն կարգավորումը գործում է նաև քաղաքացիական դատավարությունում:</w:t>
            </w:r>
          </w:p>
        </w:tc>
      </w:tr>
      <w:tr w:rsidR="00652849" w:rsidRPr="00190AB9" w14:paraId="31C0D995" w14:textId="77777777" w:rsidTr="00467B20">
        <w:trPr>
          <w:trHeight w:val="798"/>
        </w:trPr>
        <w:tc>
          <w:tcPr>
            <w:tcW w:w="7740" w:type="dxa"/>
          </w:tcPr>
          <w:p w14:paraId="590957E9" w14:textId="77777777" w:rsidR="00652849" w:rsidRDefault="003A2C1A" w:rsidP="006611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5. Նախագծի 144-րդ հոդվածի 1-ին մասում սահմանված է ի</w:t>
            </w:r>
            <w:r w:rsidRPr="003A2C1A">
              <w:rPr>
                <w:rFonts w:ascii="GHEA Grapalat" w:eastAsia="GHEA Grapalat" w:hAnsi="GHEA Grapalat" w:cs="GHEA Grapalat"/>
                <w:lang w:val="hy-AM"/>
              </w:rPr>
              <w:t xml:space="preserve">րավաբանական անձ պարտապանի կամավոր սնանկության դիմումին կցվող </w:t>
            </w:r>
            <w:r w:rsidR="006611CB">
              <w:rPr>
                <w:rFonts w:ascii="GHEA Grapalat" w:eastAsia="GHEA Grapalat" w:hAnsi="GHEA Grapalat" w:cs="GHEA Grapalat"/>
                <w:lang w:val="hy-AM"/>
              </w:rPr>
              <w:t xml:space="preserve">փաստաթղթերի ցանկը: Մասնավորապես, հոդվածի 1-ին մասի 3-րդ կետը սահմանում է </w:t>
            </w:r>
            <w:r w:rsidR="006611CB" w:rsidRPr="006611CB">
              <w:rPr>
                <w:rFonts w:ascii="GHEA Grapalat" w:eastAsia="GHEA Grapalat" w:hAnsi="GHEA Grapalat" w:cs="GHEA Grapalat"/>
                <w:lang w:val="hy-AM"/>
              </w:rPr>
              <w:t>օրենքով սահմանված կարգով և չափով պետական տուրք</w:t>
            </w:r>
            <w:r w:rsidR="006611CB">
              <w:rPr>
                <w:rFonts w:ascii="GHEA Grapalat" w:eastAsia="GHEA Grapalat" w:hAnsi="GHEA Grapalat" w:cs="GHEA Grapalat"/>
                <w:lang w:val="hy-AM"/>
              </w:rPr>
              <w:t>ը</w:t>
            </w:r>
            <w:r w:rsidR="006611CB" w:rsidRPr="006611CB">
              <w:rPr>
                <w:rFonts w:ascii="GHEA Grapalat" w:eastAsia="GHEA Grapalat" w:hAnsi="GHEA Grapalat" w:cs="GHEA Grapalat"/>
                <w:lang w:val="hy-AM"/>
              </w:rPr>
              <w:t xml:space="preserve"> վճար</w:t>
            </w:r>
            <w:r w:rsidR="006611CB">
              <w:rPr>
                <w:rFonts w:ascii="GHEA Grapalat" w:eastAsia="GHEA Grapalat" w:hAnsi="GHEA Grapalat" w:cs="GHEA Grapalat"/>
                <w:lang w:val="hy-AM"/>
              </w:rPr>
              <w:t>ված լինելը</w:t>
            </w:r>
            <w:r w:rsidR="006611CB" w:rsidRPr="006611CB">
              <w:rPr>
                <w:rFonts w:ascii="GHEA Grapalat" w:eastAsia="GHEA Grapalat" w:hAnsi="GHEA Grapalat" w:cs="GHEA Grapalat"/>
                <w:lang w:val="hy-AM"/>
              </w:rPr>
              <w:t xml:space="preserve"> հավաստող փաստաթ</w:t>
            </w:r>
            <w:r w:rsidR="006611CB">
              <w:rPr>
                <w:rFonts w:ascii="GHEA Grapalat" w:eastAsia="GHEA Grapalat" w:hAnsi="GHEA Grapalat" w:cs="GHEA Grapalat"/>
                <w:lang w:val="hy-AM"/>
              </w:rPr>
              <w:t>ղթի բնօրինակը</w:t>
            </w:r>
            <w:r w:rsidR="006611CB" w:rsidRPr="006611CB">
              <w:rPr>
                <w:rFonts w:ascii="GHEA Grapalat" w:eastAsia="GHEA Grapalat" w:hAnsi="GHEA Grapalat" w:cs="GHEA Grapalat"/>
                <w:lang w:val="hy-AM"/>
              </w:rPr>
              <w:t xml:space="preserve"> կամ համապատասխան գանձապետական հաշվին փոխանցումը հավաստող համապատասխան ծածկագիրը՝ տրամադրված վճարահաշվարկային կազմակերպության կողմից</w:t>
            </w:r>
            <w:r w:rsidR="006611CB">
              <w:rPr>
                <w:rFonts w:ascii="GHEA Grapalat" w:eastAsia="GHEA Grapalat" w:hAnsi="GHEA Grapalat" w:cs="GHEA Grapalat"/>
                <w:lang w:val="hy-AM"/>
              </w:rPr>
              <w:t xml:space="preserve"> կամ օրենքով նախատեսված դեպքերում՝ պետական տուրքի վճարման </w:t>
            </w:r>
            <w:r w:rsidR="006611CB">
              <w:rPr>
                <w:rFonts w:ascii="GHEA Grapalat" w:eastAsia="GHEA Grapalat" w:hAnsi="GHEA Grapalat" w:cs="GHEA Grapalat"/>
                <w:lang w:val="hy-AM"/>
              </w:rPr>
              <w:lastRenderedPageBreak/>
              <w:t>արտոնություն տրամադրելու վերաբերյալ միջնորդությունը ներակայցնելու պահանջը:</w:t>
            </w:r>
          </w:p>
          <w:p w14:paraId="320C16BC" w14:textId="2576ED04" w:rsidR="006611CB" w:rsidRDefault="006611CB" w:rsidP="006611C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Այսինքն՝ նախագծով իրավաբանական անձանց վրա պետական տուրք վճարելու լրացուցիչ բեռ է դրվում, նախագծի հիմնավորումներում որևէ հստակ պատճառաբանություն չկա այն մասին, թե ինչու պետք է սնանկ ճանաչվող իրավաբանական անձը վճարի պետական տուրք, եթե անվճարունակ է:</w:t>
            </w:r>
          </w:p>
        </w:tc>
        <w:tc>
          <w:tcPr>
            <w:tcW w:w="7230" w:type="dxa"/>
            <w:gridSpan w:val="2"/>
          </w:tcPr>
          <w:p w14:paraId="13F0FD29" w14:textId="77777777" w:rsidR="00652849" w:rsidRPr="000A406E" w:rsidRDefault="000A406E" w:rsidP="000A406E">
            <w:pPr>
              <w:spacing w:line="360" w:lineRule="auto"/>
              <w:jc w:val="center"/>
              <w:rPr>
                <w:rFonts w:ascii="GHEA Grapalat" w:eastAsia="GHEA Grapalat" w:hAnsi="GHEA Grapalat" w:cs="GHEA Grapalat"/>
                <w:b/>
                <w:lang w:val="hy-AM"/>
              </w:rPr>
            </w:pPr>
            <w:r w:rsidRPr="000A406E">
              <w:rPr>
                <w:rFonts w:ascii="GHEA Grapalat" w:eastAsia="GHEA Grapalat" w:hAnsi="GHEA Grapalat" w:cs="GHEA Grapalat"/>
                <w:b/>
                <w:lang w:val="hy-AM"/>
              </w:rPr>
              <w:lastRenderedPageBreak/>
              <w:t>Ընդունվել է</w:t>
            </w:r>
          </w:p>
          <w:p w14:paraId="14D10531" w14:textId="2B2D3979" w:rsidR="000A406E" w:rsidRPr="002D0632" w:rsidRDefault="000A406E"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652849" w:rsidRPr="00190AB9" w14:paraId="66D2B9AF" w14:textId="77777777" w:rsidTr="00467B20">
        <w:trPr>
          <w:trHeight w:val="798"/>
        </w:trPr>
        <w:tc>
          <w:tcPr>
            <w:tcW w:w="7740" w:type="dxa"/>
          </w:tcPr>
          <w:p w14:paraId="321F9FA2" w14:textId="77777777" w:rsidR="00652849" w:rsidRDefault="006611CB" w:rsidP="005B5A0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6. </w:t>
            </w:r>
            <w:r w:rsidRPr="006611CB">
              <w:rPr>
                <w:rFonts w:ascii="GHEA Grapalat" w:eastAsia="GHEA Grapalat" w:hAnsi="GHEA Grapalat" w:cs="GHEA Grapalat"/>
                <w:lang w:val="hy-AM"/>
              </w:rPr>
              <w:t>Նախագծի</w:t>
            </w:r>
            <w:r>
              <w:rPr>
                <w:rFonts w:ascii="GHEA Grapalat" w:eastAsia="GHEA Grapalat" w:hAnsi="GHEA Grapalat" w:cs="GHEA Grapalat"/>
                <w:lang w:val="hy-AM"/>
              </w:rPr>
              <w:t xml:space="preserve"> 198</w:t>
            </w:r>
            <w:r w:rsidRPr="006611CB">
              <w:rPr>
                <w:rFonts w:ascii="GHEA Grapalat" w:eastAsia="GHEA Grapalat" w:hAnsi="GHEA Grapalat" w:cs="GHEA Grapalat"/>
                <w:lang w:val="hy-AM"/>
              </w:rPr>
              <w:t xml:space="preserve">-րդ հոդվածի 1-ին </w:t>
            </w:r>
            <w:r>
              <w:rPr>
                <w:rFonts w:ascii="GHEA Grapalat" w:eastAsia="GHEA Grapalat" w:hAnsi="GHEA Grapalat" w:cs="GHEA Grapalat"/>
                <w:lang w:val="hy-AM"/>
              </w:rPr>
              <w:t>մասով</w:t>
            </w:r>
            <w:r w:rsidRPr="006611CB">
              <w:rPr>
                <w:rFonts w:ascii="GHEA Grapalat" w:eastAsia="GHEA Grapalat" w:hAnsi="GHEA Grapalat" w:cs="GHEA Grapalat"/>
                <w:lang w:val="hy-AM"/>
              </w:rPr>
              <w:t xml:space="preserve"> սահմանված</w:t>
            </w:r>
            <w:r>
              <w:rPr>
                <w:rFonts w:ascii="GHEA Grapalat" w:eastAsia="GHEA Grapalat" w:hAnsi="GHEA Grapalat" w:cs="GHEA Grapalat"/>
                <w:lang w:val="hy-AM"/>
              </w:rPr>
              <w:t xml:space="preserve"> են այն բոլոր հնարավոր դեպքերը, երբ սնանկության կառավարիչը պարտատերերի վերջնական ցուցակը անվիճարկելի դառնալուց հետո՝ վեց ամսվա ընթացքում կարող է դիմել դատարան՝ դատական կարգով գույքը կամ դրամական միջոցները հետ ստանալու համար: Մասնավորապես, 5-րդ կետում նշված է. «</w:t>
            </w:r>
            <w:r w:rsidRPr="006611CB">
              <w:rPr>
                <w:rFonts w:ascii="GHEA Grapalat" w:eastAsia="GHEA Grapalat" w:hAnsi="GHEA Grapalat" w:cs="GHEA Grapalat"/>
                <w:lang w:val="hy-AM"/>
              </w:rPr>
              <w:t>պարտապանին սնանկ ճանաչելու մասին դիմումը վարույթ ընդունելու օրվան նախորդող երեք տարվա ընթացքում պարտապանի կնքած հատուցելի գործարքներ</w:t>
            </w:r>
            <w:r w:rsidR="005B5A0C">
              <w:rPr>
                <w:rFonts w:ascii="GHEA Grapalat" w:eastAsia="GHEA Grapalat" w:hAnsi="GHEA Grapalat" w:cs="GHEA Grapalat"/>
                <w:lang w:val="hy-AM"/>
              </w:rPr>
              <w:t>ի</w:t>
            </w:r>
            <w:r w:rsidRPr="006611CB">
              <w:rPr>
                <w:rFonts w:ascii="GHEA Grapalat" w:eastAsia="GHEA Grapalat" w:hAnsi="GHEA Grapalat" w:cs="GHEA Grapalat"/>
                <w:lang w:val="hy-AM"/>
              </w:rPr>
              <w:t>, փոխանցումներ</w:t>
            </w:r>
            <w:r w:rsidR="005B5A0C">
              <w:rPr>
                <w:rFonts w:ascii="GHEA Grapalat" w:eastAsia="GHEA Grapalat" w:hAnsi="GHEA Grapalat" w:cs="GHEA Grapalat"/>
                <w:lang w:val="hy-AM"/>
              </w:rPr>
              <w:t>ի</w:t>
            </w:r>
            <w:r w:rsidRPr="006611CB">
              <w:rPr>
                <w:rFonts w:ascii="GHEA Grapalat" w:eastAsia="GHEA Grapalat" w:hAnsi="GHEA Grapalat" w:cs="GHEA Grapalat"/>
                <w:lang w:val="hy-AM"/>
              </w:rPr>
              <w:t xml:space="preserve"> և գույքի օտարումներ</w:t>
            </w:r>
            <w:r w:rsidR="005B5A0C">
              <w:rPr>
                <w:rFonts w:ascii="GHEA Grapalat" w:eastAsia="GHEA Grapalat" w:hAnsi="GHEA Grapalat" w:cs="GHEA Grapalat"/>
                <w:lang w:val="hy-AM"/>
              </w:rPr>
              <w:t xml:space="preserve">ի </w:t>
            </w:r>
            <w:r w:rsidRPr="006611CB">
              <w:rPr>
                <w:rFonts w:ascii="GHEA Grapalat" w:eastAsia="GHEA Grapalat" w:hAnsi="GHEA Grapalat" w:cs="GHEA Grapalat"/>
                <w:lang w:val="hy-AM"/>
              </w:rPr>
              <w:t xml:space="preserve">հետևանքով պարտապանին </w:t>
            </w:r>
            <w:r w:rsidR="005B5A0C">
              <w:rPr>
                <w:rFonts w:ascii="GHEA Grapalat" w:eastAsia="GHEA Grapalat" w:hAnsi="GHEA Grapalat" w:cs="GHEA Grapalat"/>
                <w:lang w:val="hy-AM"/>
              </w:rPr>
              <w:t>պատճառված</w:t>
            </w:r>
            <w:r w:rsidRPr="006611CB">
              <w:rPr>
                <w:rFonts w:ascii="GHEA Grapalat" w:eastAsia="GHEA Grapalat" w:hAnsi="GHEA Grapalat" w:cs="GHEA Grapalat"/>
                <w:lang w:val="hy-AM"/>
              </w:rPr>
              <w:t xml:space="preserve"> վնաս</w:t>
            </w:r>
            <w:r w:rsidR="005B5A0C">
              <w:rPr>
                <w:rFonts w:ascii="GHEA Grapalat" w:eastAsia="GHEA Grapalat" w:hAnsi="GHEA Grapalat" w:cs="GHEA Grapalat"/>
                <w:lang w:val="hy-AM"/>
              </w:rPr>
              <w:t>ը</w:t>
            </w:r>
            <w:r w:rsidRPr="006611CB">
              <w:rPr>
                <w:rFonts w:ascii="GHEA Grapalat" w:eastAsia="GHEA Grapalat" w:hAnsi="GHEA Grapalat" w:cs="GHEA Grapalat"/>
                <w:lang w:val="hy-AM"/>
              </w:rPr>
              <w:t>,  որը հետևանք է գույքի, ծառայության, աշխատանքի իրացման արժեքի և գործարքի կատարման պահի դրությամբ դրա շուկայական արժեքի տարբերության</w:t>
            </w:r>
            <w:r>
              <w:rPr>
                <w:rFonts w:ascii="GHEA Grapalat" w:eastAsia="GHEA Grapalat" w:hAnsi="GHEA Grapalat" w:cs="GHEA Grapalat"/>
                <w:lang w:val="hy-AM"/>
              </w:rPr>
              <w:t>»</w:t>
            </w:r>
            <w:r w:rsidR="005B5A0C">
              <w:rPr>
                <w:rFonts w:ascii="GHEA Grapalat" w:eastAsia="GHEA Grapalat" w:hAnsi="GHEA Grapalat" w:cs="GHEA Grapalat"/>
                <w:lang w:val="hy-AM"/>
              </w:rPr>
              <w:t>:</w:t>
            </w:r>
          </w:p>
          <w:p w14:paraId="44747061" w14:textId="77777777" w:rsidR="005B5A0C" w:rsidRDefault="005B5A0C" w:rsidP="005B5A0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Գտնում ենք, որ անհրաժեշտ է օգտագործել «շուկայական արժեքի էական տարբերություն» արտահայտությունը, այլապես՝ սնանկության կառավարիչը ստիպված է լինելու շուկայական արժեքի ցանկացած անհամապատասխանության դեպքում ձեռնարկել համապատասխան գործողություններ, երբ դրա անհրաժեշտությունը չլինի:</w:t>
            </w:r>
          </w:p>
          <w:p w14:paraId="4E67E61F" w14:textId="6AB72D2D" w:rsidR="005B5A0C" w:rsidRDefault="005B5A0C" w:rsidP="005B5A0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Բացի այդ, կարծում ենք՝ «էական» բառը չպետք է դառնա տարակարծիք մեկնաբանությունների առիթ, ուստի առաջարկում ենք որպես էական տարբերություն սահմանել շուկայական արժեքի 30 տոկոսը:</w:t>
            </w:r>
          </w:p>
        </w:tc>
        <w:tc>
          <w:tcPr>
            <w:tcW w:w="7230" w:type="dxa"/>
            <w:gridSpan w:val="2"/>
          </w:tcPr>
          <w:p w14:paraId="751895B5" w14:textId="77777777" w:rsidR="00652849" w:rsidRPr="00B57D0B" w:rsidRDefault="00B57D0B" w:rsidP="00B57D0B">
            <w:pPr>
              <w:spacing w:line="360" w:lineRule="auto"/>
              <w:jc w:val="center"/>
              <w:rPr>
                <w:rFonts w:ascii="GHEA Grapalat" w:eastAsia="GHEA Grapalat" w:hAnsi="GHEA Grapalat" w:cs="GHEA Grapalat"/>
                <w:b/>
                <w:lang w:val="hy-AM"/>
              </w:rPr>
            </w:pPr>
            <w:r w:rsidRPr="00B57D0B">
              <w:rPr>
                <w:rFonts w:ascii="GHEA Grapalat" w:eastAsia="GHEA Grapalat" w:hAnsi="GHEA Grapalat" w:cs="GHEA Grapalat"/>
                <w:b/>
                <w:lang w:val="hy-AM"/>
              </w:rPr>
              <w:lastRenderedPageBreak/>
              <w:t>Չի ընդունվել</w:t>
            </w:r>
          </w:p>
          <w:p w14:paraId="02F4078F" w14:textId="4A0BBF66" w:rsidR="00B57D0B" w:rsidRPr="00B57D0B" w:rsidRDefault="00B57D0B"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նշված գործարքների բնույթը, կարծում ենք արժեքի էական չլինելը նշանակություն չունի կառավարչի կողմից գործողությունների ձեռնարկման համար: Այլ հարց է, որ կառավարիչը յուրաքանչյուր դեպքում նշված հոդվածով գործողություններ ձեռնարկելիս պետք է հաշվի առնի պարտատերերի պահանջների բավարարման հնարավորության հարցը, և այն դեպքում, երբ </w:t>
            </w:r>
            <w:r w:rsidRPr="00B57D0B">
              <w:rPr>
                <w:rFonts w:ascii="GHEA Grapalat" w:eastAsia="GHEA Grapalat" w:hAnsi="GHEA Grapalat" w:cs="GHEA Grapalat"/>
                <w:lang w:val="hy-AM"/>
              </w:rPr>
              <w:t>դատարան դիմելու արդյունքում կառավարչի կողմից կատարվելիք ծախսերը ողջամտորեն կարող են գերազանցել հետ ստացվող գումարը (գույքի արժեքը)</w:t>
            </w:r>
            <w:r>
              <w:rPr>
                <w:rFonts w:ascii="GHEA Grapalat" w:eastAsia="GHEA Grapalat" w:hAnsi="GHEA Grapalat" w:cs="GHEA Grapalat"/>
                <w:lang w:val="hy-AM"/>
              </w:rPr>
              <w:t>, ապա կարող է ձեռնպահ մնալ նման գործողություններից:</w:t>
            </w:r>
          </w:p>
        </w:tc>
      </w:tr>
      <w:tr w:rsidR="00652849" w:rsidRPr="00190AB9" w14:paraId="45029818" w14:textId="77777777" w:rsidTr="00467B20">
        <w:trPr>
          <w:trHeight w:val="798"/>
        </w:trPr>
        <w:tc>
          <w:tcPr>
            <w:tcW w:w="7740" w:type="dxa"/>
          </w:tcPr>
          <w:p w14:paraId="164ABEFB" w14:textId="77777777" w:rsidR="00652849" w:rsidRDefault="003007AA" w:rsidP="003007A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7. </w:t>
            </w:r>
            <w:r w:rsidRPr="006611CB">
              <w:rPr>
                <w:rFonts w:ascii="GHEA Grapalat" w:eastAsia="GHEA Grapalat" w:hAnsi="GHEA Grapalat" w:cs="GHEA Grapalat"/>
                <w:lang w:val="hy-AM"/>
              </w:rPr>
              <w:t>Նախագծի</w:t>
            </w:r>
            <w:r>
              <w:rPr>
                <w:rFonts w:ascii="GHEA Grapalat" w:eastAsia="GHEA Grapalat" w:hAnsi="GHEA Grapalat" w:cs="GHEA Grapalat"/>
                <w:lang w:val="hy-AM"/>
              </w:rPr>
              <w:t xml:space="preserve"> 256</w:t>
            </w:r>
            <w:r w:rsidRPr="006611CB">
              <w:rPr>
                <w:rFonts w:ascii="GHEA Grapalat" w:eastAsia="GHEA Grapalat" w:hAnsi="GHEA Grapalat" w:cs="GHEA Grapalat"/>
                <w:lang w:val="hy-AM"/>
              </w:rPr>
              <w:t xml:space="preserve">-րդ հոդվածի 1-ին </w:t>
            </w:r>
            <w:r>
              <w:rPr>
                <w:rFonts w:ascii="GHEA Grapalat" w:eastAsia="GHEA Grapalat" w:hAnsi="GHEA Grapalat" w:cs="GHEA Grapalat"/>
                <w:lang w:val="hy-AM"/>
              </w:rPr>
              <w:t xml:space="preserve">մասի 1-ին կետի համաձայն՝ դիմումին կից ներկայացվում են </w:t>
            </w:r>
            <w:r w:rsidRPr="003007AA">
              <w:rPr>
                <w:rFonts w:ascii="GHEA Grapalat" w:eastAsia="GHEA Grapalat" w:hAnsi="GHEA Grapalat" w:cs="GHEA Grapalat"/>
                <w:lang w:val="hy-AM"/>
              </w:rPr>
              <w:t>փաստաթղթեր, որոնք հաստատում են անձի՝ անհատ ձեռնարկատիրոջ կարգավիճակ ունենալու կամ չունենալու հանգամանքը՝ ստացված սնանկության ճանաչման դիմումը դատարան ներկայացնելուց ոչ շուտ քան հինգ աշխատանքային օր առաջ</w:t>
            </w:r>
            <w:r>
              <w:rPr>
                <w:rFonts w:ascii="GHEA Grapalat" w:eastAsia="GHEA Grapalat" w:hAnsi="GHEA Grapalat" w:cs="GHEA Grapalat"/>
                <w:lang w:val="hy-AM"/>
              </w:rPr>
              <w:t>:</w:t>
            </w:r>
          </w:p>
          <w:p w14:paraId="53F05C6A" w14:textId="77777777" w:rsidR="003007AA" w:rsidRDefault="003007AA" w:rsidP="003007A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Գտնում ենք, որ առաջարկվող կարգավորումը հիմնավորված չէ, քանի որ տեղեկանքի տրամադրման 5-օրյա ժամկետ սահմանելն արհեստական խոչընդոտ է ստեղծելու սնանկության դատարան ներկայացվելիք դիմումի համար:</w:t>
            </w:r>
          </w:p>
          <w:p w14:paraId="5583CBB3" w14:textId="53191314" w:rsidR="003007AA" w:rsidRDefault="003007AA" w:rsidP="003007A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Անհասկանալի է, թե ինչու է որոշվել տարբերակված մոտեցում ցուցաբերել ՀՀ ԱՆ իրավաբանական անձանց պետական ռեգիստրի գործակալության կողմից տրվող տեղեկանքի համար այն պայմաններում, երբ այլ պետական մարմինների կողմից տրամադրվող տեղեկանքների համար սահմանված չէ նմանատիպ սեղմ ժամկետ:</w:t>
            </w:r>
          </w:p>
        </w:tc>
        <w:tc>
          <w:tcPr>
            <w:tcW w:w="7230" w:type="dxa"/>
            <w:gridSpan w:val="2"/>
          </w:tcPr>
          <w:p w14:paraId="70E78CB2" w14:textId="77777777" w:rsidR="00652849" w:rsidRPr="003007AA" w:rsidRDefault="003007AA" w:rsidP="003007AA">
            <w:pPr>
              <w:spacing w:line="360" w:lineRule="auto"/>
              <w:jc w:val="center"/>
              <w:rPr>
                <w:rFonts w:ascii="GHEA Grapalat" w:eastAsia="GHEA Grapalat" w:hAnsi="GHEA Grapalat" w:cs="GHEA Grapalat"/>
                <w:b/>
                <w:lang w:val="hy-AM"/>
              </w:rPr>
            </w:pPr>
            <w:r w:rsidRPr="003007AA">
              <w:rPr>
                <w:rFonts w:ascii="GHEA Grapalat" w:eastAsia="GHEA Grapalat" w:hAnsi="GHEA Grapalat" w:cs="GHEA Grapalat"/>
                <w:b/>
                <w:lang w:val="hy-AM"/>
              </w:rPr>
              <w:lastRenderedPageBreak/>
              <w:t>Չի ընդունվել</w:t>
            </w:r>
          </w:p>
          <w:p w14:paraId="3C2A7CCD" w14:textId="5F54A59B" w:rsidR="003007AA" w:rsidRPr="002D0632" w:rsidRDefault="003007AA"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Տվյալ դեպքում հիմք է ընդունվել ֆիզիկական անձ պարտապանի սնանկության վարույթի առանձնահատկությունները: Ընդ որում, նշված ժամկետը բավարար է համապատասխան տեղեկանքը ստանալու համար, հետևաբար պարզ չէ թե ինչ խնդրի մասին է խոսքը:</w:t>
            </w:r>
          </w:p>
        </w:tc>
      </w:tr>
      <w:tr w:rsidR="00652849" w:rsidRPr="00190AB9" w14:paraId="651AD255" w14:textId="77777777" w:rsidTr="00467B20">
        <w:trPr>
          <w:trHeight w:val="798"/>
        </w:trPr>
        <w:tc>
          <w:tcPr>
            <w:tcW w:w="7740" w:type="dxa"/>
          </w:tcPr>
          <w:p w14:paraId="0F919F79" w14:textId="31C46C5B" w:rsidR="00652849" w:rsidRDefault="003007AA" w:rsidP="003856C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8. </w:t>
            </w:r>
            <w:r w:rsidRPr="006611CB">
              <w:rPr>
                <w:rFonts w:ascii="GHEA Grapalat" w:eastAsia="GHEA Grapalat" w:hAnsi="GHEA Grapalat" w:cs="GHEA Grapalat"/>
                <w:lang w:val="hy-AM"/>
              </w:rPr>
              <w:t>Նախագծի</w:t>
            </w:r>
            <w:r>
              <w:rPr>
                <w:rFonts w:ascii="GHEA Grapalat" w:eastAsia="GHEA Grapalat" w:hAnsi="GHEA Grapalat" w:cs="GHEA Grapalat"/>
                <w:lang w:val="hy-AM"/>
              </w:rPr>
              <w:t xml:space="preserve"> 256</w:t>
            </w:r>
            <w:r w:rsidRPr="006611CB">
              <w:rPr>
                <w:rFonts w:ascii="GHEA Grapalat" w:eastAsia="GHEA Grapalat" w:hAnsi="GHEA Grapalat" w:cs="GHEA Grapalat"/>
                <w:lang w:val="hy-AM"/>
              </w:rPr>
              <w:t xml:space="preserve">-րդ հոդվածի 1-ին </w:t>
            </w:r>
            <w:r>
              <w:rPr>
                <w:rFonts w:ascii="GHEA Grapalat" w:eastAsia="GHEA Grapalat" w:hAnsi="GHEA Grapalat" w:cs="GHEA Grapalat"/>
                <w:lang w:val="hy-AM"/>
              </w:rPr>
              <w:t xml:space="preserve">մասի </w:t>
            </w:r>
            <w:r w:rsidR="003856CC">
              <w:rPr>
                <w:rFonts w:ascii="GHEA Grapalat" w:eastAsia="GHEA Grapalat" w:hAnsi="GHEA Grapalat" w:cs="GHEA Grapalat"/>
                <w:lang w:val="hy-AM"/>
              </w:rPr>
              <w:t>2-րդ</w:t>
            </w:r>
            <w:r>
              <w:rPr>
                <w:rFonts w:ascii="GHEA Grapalat" w:eastAsia="GHEA Grapalat" w:hAnsi="GHEA Grapalat" w:cs="GHEA Grapalat"/>
                <w:lang w:val="hy-AM"/>
              </w:rPr>
              <w:t xml:space="preserve"> կետի համաձայն</w:t>
            </w:r>
            <w:r w:rsidR="003856CC">
              <w:rPr>
                <w:rFonts w:ascii="GHEA Grapalat" w:eastAsia="GHEA Grapalat" w:hAnsi="GHEA Grapalat" w:cs="GHEA Grapalat"/>
                <w:lang w:val="hy-AM"/>
              </w:rPr>
              <w:t>՝  դիմումին կից ներկայացվում են</w:t>
            </w:r>
            <w:r w:rsidR="003856CC" w:rsidRPr="003856CC">
              <w:rPr>
                <w:rFonts w:ascii="GHEA Grapalat" w:eastAsia="Calibri" w:hAnsi="GHEA Grapalat" w:cs="Sylfaen"/>
                <w:color w:val="000000" w:themeColor="text1"/>
                <w:lang w:val="hy-AM" w:eastAsia="en-US"/>
              </w:rPr>
              <w:t xml:space="preserve"> </w:t>
            </w:r>
            <w:r w:rsidR="003856CC" w:rsidRPr="003856CC">
              <w:rPr>
                <w:rFonts w:ascii="GHEA Grapalat" w:eastAsia="GHEA Grapalat" w:hAnsi="GHEA Grapalat" w:cs="GHEA Grapalat"/>
                <w:lang w:val="hy-AM"/>
              </w:rPr>
              <w:t>փաստաթղթեր, որոնք հաստատում են ֆիզիկական անձ պարտապանի պարտքը, դրա ծագման հիմքերը և պարտատերերի պահանջները ամբողջությամբ բավարարելու անհնարինությունը</w:t>
            </w:r>
            <w:r w:rsidR="003856CC">
              <w:rPr>
                <w:rFonts w:ascii="GHEA Grapalat" w:eastAsia="GHEA Grapalat" w:hAnsi="GHEA Grapalat" w:cs="GHEA Grapalat"/>
                <w:lang w:val="hy-AM"/>
              </w:rPr>
              <w:t>:</w:t>
            </w:r>
            <w:r w:rsidR="003856CC" w:rsidRPr="003856CC">
              <w:rPr>
                <w:rFonts w:ascii="GHEA Grapalat" w:eastAsia="GHEA Grapalat" w:hAnsi="GHEA Grapalat" w:cs="GHEA Grapalat"/>
                <w:lang w:val="hy-AM"/>
              </w:rPr>
              <w:t xml:space="preserve"> </w:t>
            </w:r>
            <w:r w:rsidR="003856CC">
              <w:rPr>
                <w:rFonts w:ascii="GHEA Grapalat" w:eastAsia="GHEA Grapalat" w:hAnsi="GHEA Grapalat" w:cs="GHEA Grapalat"/>
                <w:lang w:val="hy-AM"/>
              </w:rPr>
              <w:t>Պ</w:t>
            </w:r>
            <w:r w:rsidR="003856CC" w:rsidRPr="003856CC">
              <w:rPr>
                <w:rFonts w:ascii="GHEA Grapalat" w:eastAsia="GHEA Grapalat" w:hAnsi="GHEA Grapalat" w:cs="GHEA Grapalat"/>
                <w:lang w:val="hy-AM"/>
              </w:rPr>
              <w:t>արտապանի պարտք</w:t>
            </w:r>
            <w:r w:rsidR="003856CC">
              <w:rPr>
                <w:rFonts w:ascii="GHEA Grapalat" w:eastAsia="GHEA Grapalat" w:hAnsi="GHEA Grapalat" w:cs="GHEA Grapalat"/>
                <w:lang w:val="hy-AM"/>
              </w:rPr>
              <w:t>ի և</w:t>
            </w:r>
            <w:r w:rsidR="003856CC" w:rsidRPr="003856CC">
              <w:rPr>
                <w:rFonts w:ascii="GHEA Grapalat" w:eastAsia="GHEA Grapalat" w:hAnsi="GHEA Grapalat" w:cs="GHEA Grapalat"/>
                <w:lang w:val="hy-AM"/>
              </w:rPr>
              <w:t xml:space="preserve"> դրա ծագման </w:t>
            </w:r>
            <w:r w:rsidR="003856CC">
              <w:rPr>
                <w:rFonts w:ascii="GHEA Grapalat" w:eastAsia="GHEA Grapalat" w:hAnsi="GHEA Grapalat" w:cs="GHEA Grapalat"/>
                <w:lang w:val="hy-AM"/>
              </w:rPr>
              <w:t>հիմքեր ներկայացնելը գործնականում հասկանալի է, սակայն անհասկանալի է, թե պարտապանն ինչ ձևանմուշի, որ մարմիններից կամ ինչ վաղեմության փաստաթուղթ պետք է ներկայացնի՝ պարտատերերի պահանջներն ամբողջությամբ բավարարելու անհնարինությունը հիմնավորելու համար: Կարծում ենք,  այս պահանջը գործնականում անիրականանալի է և Նախագծի  256</w:t>
            </w:r>
            <w:r w:rsidR="003856CC" w:rsidRPr="006611CB">
              <w:rPr>
                <w:rFonts w:ascii="GHEA Grapalat" w:eastAsia="GHEA Grapalat" w:hAnsi="GHEA Grapalat" w:cs="GHEA Grapalat"/>
                <w:lang w:val="hy-AM"/>
              </w:rPr>
              <w:t xml:space="preserve">-րդ հոդվածի 1-ին </w:t>
            </w:r>
            <w:r w:rsidR="003856CC">
              <w:rPr>
                <w:rFonts w:ascii="GHEA Grapalat" w:eastAsia="GHEA Grapalat" w:hAnsi="GHEA Grapalat" w:cs="GHEA Grapalat"/>
                <w:lang w:val="hy-AM"/>
              </w:rPr>
              <w:t>մասի 2-րդ կետից պետք է հանել «</w:t>
            </w:r>
            <w:r w:rsidR="003856CC" w:rsidRPr="003856CC">
              <w:rPr>
                <w:rFonts w:ascii="GHEA Grapalat" w:eastAsia="GHEA Grapalat" w:hAnsi="GHEA Grapalat" w:cs="GHEA Grapalat"/>
                <w:lang w:val="hy-AM"/>
              </w:rPr>
              <w:t>և պարտատերերի պահանջները ամբողջությամբ բավարարելու անհնարինությունը</w:t>
            </w:r>
            <w:r w:rsidR="003856CC">
              <w:rPr>
                <w:rFonts w:ascii="GHEA Grapalat" w:eastAsia="GHEA Grapalat" w:hAnsi="GHEA Grapalat" w:cs="GHEA Grapalat"/>
                <w:lang w:val="hy-AM"/>
              </w:rPr>
              <w:t>» բառերը:</w:t>
            </w:r>
          </w:p>
        </w:tc>
        <w:tc>
          <w:tcPr>
            <w:tcW w:w="7230" w:type="dxa"/>
            <w:gridSpan w:val="2"/>
          </w:tcPr>
          <w:p w14:paraId="4D536949" w14:textId="77777777" w:rsidR="003856CC" w:rsidRPr="003007AA" w:rsidRDefault="003856CC" w:rsidP="003856CC">
            <w:pPr>
              <w:spacing w:line="360" w:lineRule="auto"/>
              <w:jc w:val="center"/>
              <w:rPr>
                <w:rFonts w:ascii="GHEA Grapalat" w:eastAsia="GHEA Grapalat" w:hAnsi="GHEA Grapalat" w:cs="GHEA Grapalat"/>
                <w:b/>
                <w:lang w:val="hy-AM"/>
              </w:rPr>
            </w:pPr>
            <w:r w:rsidRPr="003007AA">
              <w:rPr>
                <w:rFonts w:ascii="GHEA Grapalat" w:eastAsia="GHEA Grapalat" w:hAnsi="GHEA Grapalat" w:cs="GHEA Grapalat"/>
                <w:b/>
                <w:lang w:val="hy-AM"/>
              </w:rPr>
              <w:t>Չի ընդունվել</w:t>
            </w:r>
          </w:p>
          <w:p w14:paraId="609F94C2" w14:textId="2A5FD1E4" w:rsidR="00652849" w:rsidRPr="002D0632" w:rsidRDefault="003856CC" w:rsidP="003856C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Տվյալ դեպքում հիմք է ընդունվել ֆիզիկական անձ պարտապանի սնանկության վարույթի առանձնահատկությունները: Ընդ որում, տվյալ դեպքում որևէ ձևաթուղթ կամ այլ պահանջ սահմանված չէ, պարտապանը պարզապես պետք է ներկայացնի իր հիմնավորումները, որոնք կգնահատվեն դատարանի կողմից:</w:t>
            </w:r>
          </w:p>
        </w:tc>
      </w:tr>
      <w:tr w:rsidR="00652849" w:rsidRPr="00190AB9" w14:paraId="17E0E5C2" w14:textId="77777777" w:rsidTr="00467B20">
        <w:trPr>
          <w:trHeight w:val="798"/>
        </w:trPr>
        <w:tc>
          <w:tcPr>
            <w:tcW w:w="7740" w:type="dxa"/>
          </w:tcPr>
          <w:p w14:paraId="63760338" w14:textId="77777777" w:rsidR="00652849" w:rsidRDefault="003856CC" w:rsidP="003856C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9. </w:t>
            </w:r>
            <w:r w:rsidRPr="006611CB">
              <w:rPr>
                <w:rFonts w:ascii="GHEA Grapalat" w:eastAsia="GHEA Grapalat" w:hAnsi="GHEA Grapalat" w:cs="GHEA Grapalat"/>
                <w:lang w:val="hy-AM"/>
              </w:rPr>
              <w:t>Նախագծի</w:t>
            </w:r>
            <w:r>
              <w:rPr>
                <w:rFonts w:ascii="GHEA Grapalat" w:eastAsia="GHEA Grapalat" w:hAnsi="GHEA Grapalat" w:cs="GHEA Grapalat"/>
                <w:lang w:val="hy-AM"/>
              </w:rPr>
              <w:t xml:space="preserve"> 256</w:t>
            </w:r>
            <w:r w:rsidRPr="006611CB">
              <w:rPr>
                <w:rFonts w:ascii="GHEA Grapalat" w:eastAsia="GHEA Grapalat" w:hAnsi="GHEA Grapalat" w:cs="GHEA Grapalat"/>
                <w:lang w:val="hy-AM"/>
              </w:rPr>
              <w:t xml:space="preserve">-րդ հոդվածի 1-ին </w:t>
            </w:r>
            <w:r>
              <w:rPr>
                <w:rFonts w:ascii="GHEA Grapalat" w:eastAsia="GHEA Grapalat" w:hAnsi="GHEA Grapalat" w:cs="GHEA Grapalat"/>
                <w:lang w:val="hy-AM"/>
              </w:rPr>
              <w:t>մասի 14-րդ կետի համաձայն՝ ֆ</w:t>
            </w:r>
            <w:r w:rsidRPr="003856CC">
              <w:rPr>
                <w:rFonts w:ascii="GHEA Grapalat" w:eastAsia="GHEA Grapalat" w:hAnsi="GHEA Grapalat" w:cs="GHEA Grapalat"/>
                <w:lang w:val="hy-AM"/>
              </w:rPr>
              <w:t>իզիկական անձ պարտապանի՝ սեփական սնանկության ճանաչման դիմումին կից</w:t>
            </w:r>
            <w:r>
              <w:rPr>
                <w:rFonts w:ascii="GHEA Grapalat" w:eastAsia="GHEA Grapalat" w:hAnsi="GHEA Grapalat" w:cs="GHEA Grapalat"/>
                <w:lang w:val="hy-AM"/>
              </w:rPr>
              <w:t xml:space="preserve">, ի թիվս այլնի, ներկայացվում  են նաև </w:t>
            </w:r>
            <w:r w:rsidRPr="003856CC">
              <w:rPr>
                <w:rFonts w:ascii="GHEA Grapalat" w:eastAsia="GHEA Grapalat" w:hAnsi="GHEA Grapalat" w:cs="GHEA Grapalat"/>
                <w:lang w:val="hy-AM"/>
              </w:rPr>
              <w:t>սնանկության գործի քննության հետ կապված այլ փաստաթղթեր</w:t>
            </w:r>
            <w:r>
              <w:rPr>
                <w:rFonts w:ascii="GHEA Grapalat" w:eastAsia="GHEA Grapalat" w:hAnsi="GHEA Grapalat" w:cs="GHEA Grapalat"/>
                <w:lang w:val="hy-AM"/>
              </w:rPr>
              <w:t>:</w:t>
            </w:r>
          </w:p>
          <w:p w14:paraId="11EA30DE" w14:textId="7D8E57EA" w:rsidR="003856CC" w:rsidRDefault="003856CC" w:rsidP="003856C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Դատարանների կողմից սնանկության դիմումները վերադարձնելու որոշումներից, ինչպես նաև հնարավոր հայեցողական մոտեցումների խուսափելու համար գտնում ենք, որ դատարան ներկայացվելիք սնանկության դիմումին կից փաստաթղթերի ցանկը պետք է լինի սպառիչ:</w:t>
            </w:r>
          </w:p>
        </w:tc>
        <w:tc>
          <w:tcPr>
            <w:tcW w:w="7230" w:type="dxa"/>
            <w:gridSpan w:val="2"/>
          </w:tcPr>
          <w:p w14:paraId="72255B5C" w14:textId="77777777" w:rsidR="003856CC" w:rsidRPr="003007AA" w:rsidRDefault="003856CC" w:rsidP="003856CC">
            <w:pPr>
              <w:spacing w:line="360" w:lineRule="auto"/>
              <w:jc w:val="center"/>
              <w:rPr>
                <w:rFonts w:ascii="GHEA Grapalat" w:eastAsia="GHEA Grapalat" w:hAnsi="GHEA Grapalat" w:cs="GHEA Grapalat"/>
                <w:b/>
                <w:lang w:val="hy-AM"/>
              </w:rPr>
            </w:pPr>
            <w:r w:rsidRPr="003007AA">
              <w:rPr>
                <w:rFonts w:ascii="GHEA Grapalat" w:eastAsia="GHEA Grapalat" w:hAnsi="GHEA Grapalat" w:cs="GHEA Grapalat"/>
                <w:b/>
                <w:lang w:val="hy-AM"/>
              </w:rPr>
              <w:t>Չի ընդունվել</w:t>
            </w:r>
          </w:p>
          <w:p w14:paraId="606182B9" w14:textId="54BDFC33" w:rsidR="00652849" w:rsidRPr="002D0632" w:rsidRDefault="003856CC" w:rsidP="003856C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Տվյալ դեպքում հիմք է ընդունվել ֆիզիկական անձ պարտապանի սնանկության վարույթի առանձնահատկությունները: Ընդ որում, տվյալ դեպքում հստակ սահմանված չէ պարտադիր պահանջ ներկայացնելու որևէ տեսակի կամ ձևի փաստաթուղթ, այլ այն փաստաթղթերը, որոնք կապված են գործի հետ և ունեն նշանակություն: Ավելին, դատարանները որևէ հավելյալ փաստաթուղթ պահանջելիս պետք է ներկայացնեն դրա հիմնավորումը, հետևաբար հայեցողության շրջանակ չկա:</w:t>
            </w:r>
          </w:p>
        </w:tc>
      </w:tr>
      <w:tr w:rsidR="00652849" w:rsidRPr="00190AB9" w14:paraId="39C4862C" w14:textId="77777777" w:rsidTr="00467B20">
        <w:trPr>
          <w:trHeight w:val="798"/>
        </w:trPr>
        <w:tc>
          <w:tcPr>
            <w:tcW w:w="7740" w:type="dxa"/>
          </w:tcPr>
          <w:p w14:paraId="3102058C" w14:textId="77777777" w:rsidR="00652849" w:rsidRDefault="003856CC" w:rsidP="002B631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10. </w:t>
            </w:r>
            <w:r w:rsidR="002B631D" w:rsidRPr="006611CB">
              <w:rPr>
                <w:rFonts w:ascii="GHEA Grapalat" w:eastAsia="GHEA Grapalat" w:hAnsi="GHEA Grapalat" w:cs="GHEA Grapalat"/>
                <w:lang w:val="hy-AM"/>
              </w:rPr>
              <w:t>Նախագծի</w:t>
            </w:r>
            <w:r w:rsidR="002B631D">
              <w:rPr>
                <w:rFonts w:ascii="GHEA Grapalat" w:eastAsia="GHEA Grapalat" w:hAnsi="GHEA Grapalat" w:cs="GHEA Grapalat"/>
                <w:lang w:val="hy-AM"/>
              </w:rPr>
              <w:t xml:space="preserve"> 256</w:t>
            </w:r>
            <w:r w:rsidR="002B631D" w:rsidRPr="006611CB">
              <w:rPr>
                <w:rFonts w:ascii="GHEA Grapalat" w:eastAsia="GHEA Grapalat" w:hAnsi="GHEA Grapalat" w:cs="GHEA Grapalat"/>
                <w:lang w:val="hy-AM"/>
              </w:rPr>
              <w:t xml:space="preserve">-րդ </w:t>
            </w:r>
            <w:r w:rsidR="002B631D">
              <w:rPr>
                <w:rFonts w:ascii="GHEA Grapalat" w:eastAsia="GHEA Grapalat" w:hAnsi="GHEA Grapalat" w:cs="GHEA Grapalat"/>
                <w:lang w:val="hy-AM"/>
              </w:rPr>
              <w:t>հոդվածում շարադրված են ֆ</w:t>
            </w:r>
            <w:r w:rsidR="002B631D" w:rsidRPr="003856CC">
              <w:rPr>
                <w:rFonts w:ascii="GHEA Grapalat" w:eastAsia="GHEA Grapalat" w:hAnsi="GHEA Grapalat" w:cs="GHEA Grapalat"/>
                <w:lang w:val="hy-AM"/>
              </w:rPr>
              <w:t xml:space="preserve">իզիկական անձ պարտապանի </w:t>
            </w:r>
            <w:r w:rsidR="002B631D">
              <w:rPr>
                <w:rFonts w:ascii="GHEA Grapalat" w:eastAsia="GHEA Grapalat" w:hAnsi="GHEA Grapalat" w:cs="GHEA Grapalat"/>
                <w:lang w:val="hy-AM"/>
              </w:rPr>
              <w:t>կամավոր</w:t>
            </w:r>
            <w:r w:rsidR="002B631D" w:rsidRPr="003856CC">
              <w:rPr>
                <w:rFonts w:ascii="GHEA Grapalat" w:eastAsia="GHEA Grapalat" w:hAnsi="GHEA Grapalat" w:cs="GHEA Grapalat"/>
                <w:lang w:val="hy-AM"/>
              </w:rPr>
              <w:t xml:space="preserve"> սնանկության դիմումին կից</w:t>
            </w:r>
            <w:r w:rsidR="002B631D">
              <w:rPr>
                <w:rFonts w:ascii="GHEA Grapalat" w:eastAsia="GHEA Grapalat" w:hAnsi="GHEA Grapalat" w:cs="GHEA Grapalat"/>
                <w:lang w:val="hy-AM"/>
              </w:rPr>
              <w:t xml:space="preserve"> ներկայացվող փաստաթղթերը և դրանց ժամկետներին ներկայացվող պահանջները:</w:t>
            </w:r>
          </w:p>
          <w:p w14:paraId="71969705" w14:textId="77777777" w:rsidR="002B631D" w:rsidRDefault="002B631D" w:rsidP="002B631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Այսպես, հոդվածի 7-րդ կետով սահմանված է. «</w:t>
            </w:r>
            <w:r w:rsidRPr="002B631D">
              <w:rPr>
                <w:rFonts w:ascii="GHEA Grapalat" w:eastAsia="GHEA Grapalat" w:hAnsi="GHEA Grapalat" w:cs="GHEA Grapalat"/>
                <w:lang w:val="hy-AM"/>
              </w:rPr>
              <w:t>բանկի կողմից տրամադրված տեղեկանք</w:t>
            </w:r>
            <w:r>
              <w:rPr>
                <w:rFonts w:ascii="GHEA Grapalat" w:eastAsia="GHEA Grapalat" w:hAnsi="GHEA Grapalat" w:cs="GHEA Grapalat"/>
                <w:lang w:val="hy-AM"/>
              </w:rPr>
              <w:t>ի ժամկետը՝</w:t>
            </w:r>
            <w:r w:rsidRPr="002B631D">
              <w:rPr>
                <w:rFonts w:ascii="GHEA Grapalat" w:eastAsia="GHEA Grapalat" w:hAnsi="GHEA Grapalat" w:cs="GHEA Grapalat"/>
                <w:lang w:val="hy-AM"/>
              </w:rPr>
              <w:t xml:space="preserve"> բանկում հաշիվների, ավանդների առկայության և մնացորդների մասին, ինչպես նաև դիմումի ներկայացմանը նախորդող հինգ տարվա ընթացքում կատարված դրամական փոխանցումների և այլ գործարքների վերաբերյալ քաղվածքներ՝ ստացված ոչ ուշ, քան ֆիզիկական անձ </w:t>
            </w:r>
            <w:r w:rsidRPr="002B631D">
              <w:rPr>
                <w:rFonts w:ascii="GHEA Grapalat" w:eastAsia="GHEA Grapalat" w:hAnsi="GHEA Grapalat" w:cs="GHEA Grapalat"/>
                <w:lang w:val="hy-AM"/>
              </w:rPr>
              <w:lastRenderedPageBreak/>
              <w:t>պարտապանին սնանկ ճանաչելու դիմումն ուղարկելուց տասը օր առաջ</w:t>
            </w:r>
            <w:r>
              <w:rPr>
                <w:rFonts w:ascii="GHEA Grapalat" w:eastAsia="GHEA Grapalat" w:hAnsi="GHEA Grapalat" w:cs="GHEA Grapalat"/>
                <w:lang w:val="hy-AM"/>
              </w:rPr>
              <w:t>»: Գործնականում շատ բանկեր տեղեկատվությունը տրամադրում են ավելի քան տասնօրյա ժամկետում, ինչը նախագծի նման կարգավորման համատեքստում կարող է էական բարդություններ առաջացնել:</w:t>
            </w:r>
          </w:p>
          <w:p w14:paraId="29DAF468" w14:textId="749E96B7" w:rsidR="002B631D" w:rsidRDefault="002B631D" w:rsidP="002B631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«Սնանկության մասին» ՀՀ օրենքի ներկայիս կարգավորումը բոլոր փաստաթղթերի հավաքագրման համար սահմանում է եռամսյա ժամկետ, ինչը լիովին արդարացված է թե փաստաբանի համար, ով պետք է զբաղվի փաստաթղթերի հավաքագրմամբ, և թե դիմող քաղաքացու համար, հավի առնելով որ տասնօրյա ժամկետում բոլոր բանկերից տեղեկանքների հավաքագրումը գործնականում անհնար է, քանի որ շատ բաներ ավելի ուշ են տրամադրում տեղեկանքը, քան 10 օրն է, իսկ ժամկետների բացթողումը կհանգեցնի ժամանակի և ֆինանսական կորուստների:</w:t>
            </w:r>
          </w:p>
        </w:tc>
        <w:tc>
          <w:tcPr>
            <w:tcW w:w="7230" w:type="dxa"/>
            <w:gridSpan w:val="2"/>
          </w:tcPr>
          <w:p w14:paraId="34C702E0" w14:textId="77777777" w:rsidR="00623412" w:rsidRPr="003007AA" w:rsidRDefault="00623412" w:rsidP="00623412">
            <w:pPr>
              <w:spacing w:line="360" w:lineRule="auto"/>
              <w:jc w:val="center"/>
              <w:rPr>
                <w:rFonts w:ascii="GHEA Grapalat" w:eastAsia="GHEA Grapalat" w:hAnsi="GHEA Grapalat" w:cs="GHEA Grapalat"/>
                <w:b/>
                <w:lang w:val="hy-AM"/>
              </w:rPr>
            </w:pPr>
            <w:r w:rsidRPr="003007AA">
              <w:rPr>
                <w:rFonts w:ascii="GHEA Grapalat" w:eastAsia="GHEA Grapalat" w:hAnsi="GHEA Grapalat" w:cs="GHEA Grapalat"/>
                <w:b/>
                <w:lang w:val="hy-AM"/>
              </w:rPr>
              <w:lastRenderedPageBreak/>
              <w:t>Չի ընդունվել</w:t>
            </w:r>
          </w:p>
          <w:p w14:paraId="4FDF04B5" w14:textId="3F244B07" w:rsidR="00652849" w:rsidRPr="002D0632" w:rsidRDefault="00623412" w:rsidP="006234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Պարզ չէ մտահոգության առիթը այն դեպքում, երբ անձը կարող է բանկերից համապատասխան տեղեկանքները ստանալուց հետո նույնիսկ հաջորդ օրը ներկայացնել: Նշված ժամկետը վերաբերում է տեղեկանքների վաղեմությանը, հետևաբար որևէ խնդիր այս մասով չի կարող առաջանալ: Ընդ որում, բանկերում տեղեկանքների ներկայացման ժամկետը հիմնականում 10 օրից պակաս է:</w:t>
            </w:r>
          </w:p>
        </w:tc>
      </w:tr>
      <w:tr w:rsidR="003C7980" w:rsidRPr="00EF1E5D" w14:paraId="638F74D0" w14:textId="77777777" w:rsidTr="00467B20">
        <w:trPr>
          <w:trHeight w:val="620"/>
        </w:trPr>
        <w:tc>
          <w:tcPr>
            <w:tcW w:w="10922" w:type="dxa"/>
            <w:gridSpan w:val="2"/>
            <w:vMerge w:val="restart"/>
            <w:shd w:val="clear" w:color="auto" w:fill="D9D9D9" w:themeFill="background1" w:themeFillShade="D9"/>
          </w:tcPr>
          <w:p w14:paraId="49DC5FDE" w14:textId="46C36CD8" w:rsidR="003C7980" w:rsidRPr="006C012B" w:rsidRDefault="009B124C" w:rsidP="009B124C">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29.</w:t>
            </w:r>
            <w:r w:rsidR="003C7980" w:rsidRPr="00DD70CC">
              <w:rPr>
                <w:rFonts w:ascii="GHEA Grapalat" w:hAnsi="GHEA Grapalat"/>
                <w:b/>
                <w:shd w:val="clear" w:color="auto" w:fill="D9D9D9" w:themeFill="background1" w:themeFillShade="D9"/>
                <w:lang w:val="hy-AM"/>
              </w:rPr>
              <w:t xml:space="preserve"> </w:t>
            </w:r>
            <w:r w:rsidR="003C7980">
              <w:rPr>
                <w:rFonts w:ascii="GHEA Grapalat" w:hAnsi="GHEA Grapalat"/>
                <w:b/>
                <w:shd w:val="clear" w:color="auto" w:fill="D9D9D9" w:themeFill="background1" w:themeFillShade="D9"/>
                <w:lang w:val="hy-AM"/>
              </w:rPr>
              <w:t>Ք</w:t>
            </w:r>
            <w:r w:rsidR="003C7980" w:rsidRPr="00B93540">
              <w:rPr>
                <w:rFonts w:ascii="GHEA Grapalat" w:hAnsi="GHEA Grapalat"/>
                <w:b/>
                <w:shd w:val="clear" w:color="auto" w:fill="D9D9D9" w:themeFill="background1" w:themeFillShade="D9"/>
                <w:lang w:val="hy-AM"/>
              </w:rPr>
              <w:t>ննչական կոմիտե</w:t>
            </w:r>
          </w:p>
        </w:tc>
        <w:tc>
          <w:tcPr>
            <w:tcW w:w="4048" w:type="dxa"/>
            <w:shd w:val="clear" w:color="auto" w:fill="D9D9D9" w:themeFill="background1" w:themeFillShade="D9"/>
          </w:tcPr>
          <w:p w14:paraId="26569B45" w14:textId="77777777" w:rsidR="003C7980" w:rsidRPr="005B214E" w:rsidRDefault="003C7980" w:rsidP="00847A9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25.07</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3C7980" w:rsidRPr="00EF1E5D" w14:paraId="48019D1F" w14:textId="77777777" w:rsidTr="00467B20">
        <w:trPr>
          <w:trHeight w:val="157"/>
        </w:trPr>
        <w:tc>
          <w:tcPr>
            <w:tcW w:w="10922" w:type="dxa"/>
            <w:gridSpan w:val="2"/>
            <w:vMerge/>
            <w:shd w:val="clear" w:color="auto" w:fill="D9D9D9" w:themeFill="background1" w:themeFillShade="D9"/>
          </w:tcPr>
          <w:p w14:paraId="11814C19" w14:textId="77777777" w:rsidR="003C7980" w:rsidRPr="005B214E"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8510A37" w14:textId="77777777" w:rsidR="003C7980" w:rsidRPr="005B214E" w:rsidRDefault="003C7980" w:rsidP="00847A9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B93540">
              <w:rPr>
                <w:rFonts w:ascii="GHEA Grapalat" w:hAnsi="GHEA Grapalat"/>
                <w:b/>
                <w:shd w:val="clear" w:color="auto" w:fill="D9D9D9" w:themeFill="background1" w:themeFillShade="D9"/>
                <w:lang w:val="hy-AM"/>
              </w:rPr>
              <w:t>01/22/258603-2025</w:t>
            </w:r>
          </w:p>
        </w:tc>
      </w:tr>
      <w:tr w:rsidR="003C7980" w:rsidRPr="00190AB9" w14:paraId="64FF91B6" w14:textId="77777777" w:rsidTr="00467B20">
        <w:trPr>
          <w:trHeight w:val="798"/>
        </w:trPr>
        <w:tc>
          <w:tcPr>
            <w:tcW w:w="7740" w:type="dxa"/>
          </w:tcPr>
          <w:p w14:paraId="00F5907F" w14:textId="77777777" w:rsidR="003C7980" w:rsidRPr="00DD25C3"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w:t>
            </w:r>
            <w:r w:rsidRPr="00DD25C3">
              <w:rPr>
                <w:rFonts w:ascii="GHEA Grapalat" w:eastAsia="GHEA Grapalat" w:hAnsi="GHEA Grapalat" w:cs="GHEA Grapalat"/>
                <w:lang w:val="hy-AM"/>
              </w:rPr>
              <w:t>. Նախագծի 1-ին հոդվածի համաձայն՝ առաջարկվում է ՀՀ քրեական դատավարության օրենսգրքի 135-րդ հոդվածը (Գույքի արգելադրման տևողությունը) լրացնել հետևյալ բովանդակությամբ 4-րդ մասով</w:t>
            </w:r>
            <w:r w:rsidRPr="00DD25C3">
              <w:rPr>
                <w:rFonts w:ascii="Cambria Math" w:eastAsia="GHEA Grapalat" w:hAnsi="Cambria Math" w:cs="Cambria Math"/>
                <w:lang w:val="hy-AM"/>
              </w:rPr>
              <w:t>․</w:t>
            </w:r>
            <w:r w:rsidRPr="00DD25C3">
              <w:rPr>
                <w:rFonts w:ascii="GHEA Grapalat" w:eastAsia="GHEA Grapalat" w:hAnsi="GHEA Grapalat" w:cs="GHEA Grapalat"/>
                <w:lang w:val="hy-AM"/>
              </w:rPr>
              <w:t xml:space="preserve"> </w:t>
            </w:r>
          </w:p>
          <w:p w14:paraId="67B510A1" w14:textId="77777777" w:rsidR="003C7980" w:rsidRPr="00DD25C3"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lastRenderedPageBreak/>
              <w:t>«4</w:t>
            </w:r>
            <w:r w:rsidRPr="00DD25C3">
              <w:rPr>
                <w:rFonts w:ascii="Cambria Math" w:eastAsia="GHEA Grapalat" w:hAnsi="Cambria Math" w:cs="Cambria Math"/>
                <w:lang w:val="hy-AM"/>
              </w:rPr>
              <w:t>․</w:t>
            </w:r>
            <w:r w:rsidRPr="00DD25C3">
              <w:rPr>
                <w:rFonts w:ascii="GHEA Grapalat" w:eastAsia="GHEA Grapalat" w:hAnsi="GHEA Grapalat" w:cs="GHEA Grapalat"/>
                <w:lang w:val="hy-AM"/>
              </w:rPr>
              <w:t xml:space="preserve"> Սնանկության կառավարչի միջնորդության հիման վրա վարույթն իրականացնող մարմնի որոշմամբ արգելադրված գույքը սնանկության վարույթում իրացնելու նպատակով հանվում է արգելանքից, եթե այն չի հանդիսանում սույն հոդվածի 3-րդ մասի 1-ին և 2-րդ ենթակետերով նախատեսված գույք։»։</w:t>
            </w:r>
          </w:p>
          <w:p w14:paraId="284BEF0C" w14:textId="77777777" w:rsidR="003C7980" w:rsidRPr="00DD25C3"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t>ՀՀ քրեական դատավարության օրենսգրքի 135-րդ հոդվածի 3-րդ մասի 1-ին և 2-րդ կետերի համաձայն՝ գրավառուի միջնորդության հիման վրա վարույթն իրականացնող մարմնի որոշմամբ արգելադրված գրավի առարկան իրացնելու նպատակով հանվում է արգելանքից, եթե այն չի հանդիսանում՝</w:t>
            </w:r>
          </w:p>
          <w:p w14:paraId="041E5649" w14:textId="77777777" w:rsidR="003C7980" w:rsidRPr="00DD25C3"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t>1) հանցագործության արդյունքում ստացված գույք.</w:t>
            </w:r>
          </w:p>
          <w:p w14:paraId="1AE0E778" w14:textId="77777777" w:rsidR="003C7980" w:rsidRPr="00DD25C3"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t>2) ահաբեկչության ֆինանսավորմանն ուղղված գույք.</w:t>
            </w:r>
          </w:p>
          <w:p w14:paraId="411C9BDE" w14:textId="77777777" w:rsidR="003C7980" w:rsidRPr="00DD25C3"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t xml:space="preserve">Այսինքն ստացվում է, որ եթե գույքն արգելադրվել է հանցագործությամբ  պատճառված վնասի հատուցումն ապահովելու նպատակով, ապա նախագծով առաջարկվող իրավակարգավորման համաձայն, սնանկության կառավարչի միջնորդության հիման վրա այն քննիչի որոշմամբ պետք  է հանվի արգելանքից, մինչդեռ,  ՀՀ քրեական դատավարության օրենսգրքի 131-րդ հոդվածի 1-ին մասի համաձայն՝ գույքի արգելադրումը կիրառվում է ենթադրյալ հանցագործությամբ պատճառված հնարավոր վնասի կամ </w:t>
            </w:r>
            <w:r w:rsidRPr="00DD25C3">
              <w:rPr>
                <w:rFonts w:ascii="GHEA Grapalat" w:eastAsia="GHEA Grapalat" w:hAnsi="GHEA Grapalat" w:cs="GHEA Grapalat"/>
                <w:lang w:val="hy-AM"/>
              </w:rPr>
              <w:lastRenderedPageBreak/>
              <w:t xml:space="preserve">վարութային հնարավոր ծախսերի հատուցումը, ինչպես նաև գույքի հնարավոր բռնագրավումը կամ բռնագանձումն ապահովելու համար: </w:t>
            </w:r>
          </w:p>
          <w:p w14:paraId="0194731C" w14:textId="77777777" w:rsidR="003C7980" w:rsidRPr="00DD25C3"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t xml:space="preserve">Բացի այդ, նախատեսվող կարգավորումը հակասում է նաև ՀՀ քրեական օրենսգրքի 121-րդ հոդվածի 1-ին մասին, համաձայն որի. Հանցագործության արդյունքում ուղղակի կամ անուղղակի առաջացած կամ ստացված գույքը, այդ գույքի օգտագործումից ստացված եկամուտը և այլ տեսակի օգուտը, հանցագործության համար օգտագործված կամ օգտագործման համար նախատեսված գործիքը և միջոցը, հանցագործության առարկան դատարանի կողմից ենթակա են պարտադիր բռնագրավման` անհատույց վերցման, բացառությամբ սույն հոդվածով նախատեսված դեպքերի:: </w:t>
            </w:r>
          </w:p>
          <w:p w14:paraId="3710BC62" w14:textId="77777777" w:rsidR="003C7980" w:rsidRPr="006C012B" w:rsidRDefault="003C7980" w:rsidP="00847A96">
            <w:pPr>
              <w:spacing w:line="360" w:lineRule="auto"/>
              <w:jc w:val="both"/>
              <w:rPr>
                <w:rFonts w:ascii="GHEA Grapalat" w:eastAsia="GHEA Grapalat" w:hAnsi="GHEA Grapalat" w:cs="GHEA Grapalat"/>
                <w:lang w:val="hy-AM"/>
              </w:rPr>
            </w:pPr>
            <w:r w:rsidRPr="00DD25C3">
              <w:rPr>
                <w:rFonts w:ascii="GHEA Grapalat" w:eastAsia="GHEA Grapalat" w:hAnsi="GHEA Grapalat" w:cs="GHEA Grapalat"/>
                <w:lang w:val="hy-AM"/>
              </w:rPr>
              <w:t>Ելնելով վերոգրյալից՝ առաջարկում ենք նշված հանգամանքների հաշվառմամբ վերախմբագրել Նախագծով առաջարկվող փոփոխությունը</w:t>
            </w:r>
            <w:r>
              <w:rPr>
                <w:rFonts w:ascii="GHEA Grapalat" w:eastAsia="GHEA Grapalat" w:hAnsi="GHEA Grapalat" w:cs="GHEA Grapalat"/>
                <w:lang w:val="hy-AM"/>
              </w:rPr>
              <w:t xml:space="preserve">: </w:t>
            </w:r>
          </w:p>
        </w:tc>
        <w:tc>
          <w:tcPr>
            <w:tcW w:w="7230" w:type="dxa"/>
            <w:gridSpan w:val="2"/>
          </w:tcPr>
          <w:p w14:paraId="174E07AD" w14:textId="0F9288D3" w:rsidR="003C7980" w:rsidRDefault="00C415E5" w:rsidP="00C415E5">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Չի ընդունվել:</w:t>
            </w:r>
          </w:p>
          <w:p w14:paraId="0397C96B" w14:textId="77777777" w:rsidR="00C415E5" w:rsidRDefault="00C415E5" w:rsidP="00C415E5">
            <w:pPr>
              <w:spacing w:line="360" w:lineRule="auto"/>
              <w:jc w:val="center"/>
              <w:rPr>
                <w:rFonts w:ascii="GHEA Grapalat" w:eastAsia="GHEA Grapalat" w:hAnsi="GHEA Grapalat" w:cs="GHEA Grapalat"/>
                <w:b/>
                <w:lang w:val="hy-AM"/>
              </w:rPr>
            </w:pPr>
          </w:p>
          <w:p w14:paraId="1817D2D2" w14:textId="7A0086F3" w:rsidR="00C415E5" w:rsidRPr="00C415E5" w:rsidRDefault="00C415E5" w:rsidP="00C415E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Եթե անձը ունի պահանջ, որը բխում է իրեն կամ իր գույքին վնաս պատճառելուց, ապա նա կարող է պահանջը ներկայացնել սնանկության վարույթի շրջանակներում:</w:t>
            </w:r>
          </w:p>
        </w:tc>
      </w:tr>
      <w:tr w:rsidR="003C7980" w:rsidRPr="00D8500D" w14:paraId="71E8840F" w14:textId="77777777" w:rsidTr="00467B20">
        <w:trPr>
          <w:trHeight w:val="798"/>
        </w:trPr>
        <w:tc>
          <w:tcPr>
            <w:tcW w:w="7740" w:type="dxa"/>
          </w:tcPr>
          <w:p w14:paraId="3B85E1A3" w14:textId="77777777" w:rsidR="003C7980" w:rsidRPr="00DD25C3" w:rsidRDefault="003C7980" w:rsidP="00847A9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DD25C3">
              <w:rPr>
                <w:rFonts w:ascii="GHEA Grapalat" w:eastAsia="GHEA Grapalat" w:hAnsi="GHEA Grapalat" w:cs="GHEA Grapalat"/>
                <w:lang w:val="hy-AM"/>
              </w:rPr>
              <w:t>Մյուս նախագծերի վերաբերյալ նկատառումներ չկան:</w:t>
            </w:r>
          </w:p>
        </w:tc>
        <w:tc>
          <w:tcPr>
            <w:tcW w:w="7230" w:type="dxa"/>
            <w:gridSpan w:val="2"/>
          </w:tcPr>
          <w:p w14:paraId="1A2E00FC" w14:textId="1A996335" w:rsidR="003C7980" w:rsidRPr="00246669" w:rsidRDefault="00246669" w:rsidP="00246669">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Ընդունվել է:</w:t>
            </w:r>
          </w:p>
        </w:tc>
      </w:tr>
      <w:tr w:rsidR="003C7980" w:rsidRPr="005B214E" w14:paraId="4C84C200" w14:textId="77777777" w:rsidTr="00467B20">
        <w:trPr>
          <w:trHeight w:val="620"/>
        </w:trPr>
        <w:tc>
          <w:tcPr>
            <w:tcW w:w="10922" w:type="dxa"/>
            <w:gridSpan w:val="2"/>
            <w:vMerge w:val="restart"/>
            <w:shd w:val="clear" w:color="auto" w:fill="D9D9D9" w:themeFill="background1" w:themeFillShade="D9"/>
          </w:tcPr>
          <w:p w14:paraId="001F1C5A" w14:textId="2FE77FAB" w:rsidR="003C7980" w:rsidRPr="006C012B" w:rsidRDefault="003C7980" w:rsidP="009B124C">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3</w:t>
            </w:r>
            <w:r w:rsidR="009B124C">
              <w:rPr>
                <w:rFonts w:ascii="GHEA Grapalat" w:hAnsi="GHEA Grapalat"/>
                <w:b/>
                <w:shd w:val="clear" w:color="auto" w:fill="D9D9D9" w:themeFill="background1" w:themeFillShade="D9"/>
                <w:lang w:val="hy-AM"/>
              </w:rPr>
              <w:t>0</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Հ</w:t>
            </w:r>
            <w:r w:rsidRPr="00737452">
              <w:rPr>
                <w:rFonts w:ascii="GHEA Grapalat" w:hAnsi="GHEA Grapalat"/>
                <w:b/>
                <w:shd w:val="clear" w:color="auto" w:fill="D9D9D9" w:themeFill="background1" w:themeFillShade="D9"/>
                <w:lang w:val="hy-AM"/>
              </w:rPr>
              <w:t>ակակոռուպցիոն կոմիտե</w:t>
            </w:r>
          </w:p>
        </w:tc>
        <w:tc>
          <w:tcPr>
            <w:tcW w:w="4048" w:type="dxa"/>
            <w:shd w:val="clear" w:color="auto" w:fill="D9D9D9" w:themeFill="background1" w:themeFillShade="D9"/>
          </w:tcPr>
          <w:p w14:paraId="448F678F" w14:textId="77777777" w:rsidR="003C7980" w:rsidRPr="005B214E" w:rsidRDefault="003C7980" w:rsidP="00847A9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28.07</w:t>
            </w:r>
            <w:r w:rsidRPr="0098066E">
              <w:rPr>
                <w:rFonts w:ascii="GHEA Grapalat" w:hAnsi="GHEA Grapalat"/>
                <w:b/>
                <w:highlight w:val="lightGray"/>
                <w:shd w:val="clear" w:color="auto" w:fill="D9D9D9" w:themeFill="background1" w:themeFillShade="D9"/>
                <w:lang w:val="hy-AM"/>
              </w:rPr>
              <w:t>.202</w:t>
            </w:r>
            <w:r>
              <w:rPr>
                <w:rFonts w:ascii="GHEA Grapalat" w:hAnsi="GHEA Grapalat"/>
                <w:b/>
                <w:highlight w:val="lightGray"/>
                <w:shd w:val="clear" w:color="auto" w:fill="D9D9D9" w:themeFill="background1" w:themeFillShade="D9"/>
                <w:lang w:val="hy-AM"/>
              </w:rPr>
              <w:t>5</w:t>
            </w:r>
            <w:r w:rsidRPr="0098066E">
              <w:rPr>
                <w:rFonts w:ascii="GHEA Grapalat" w:hAnsi="GHEA Grapalat"/>
                <w:b/>
                <w:highlight w:val="lightGray"/>
                <w:shd w:val="clear" w:color="auto" w:fill="D9D9D9" w:themeFill="background1" w:themeFillShade="D9"/>
                <w:lang w:val="hy-AM"/>
              </w:rPr>
              <w:t>թ.</w:t>
            </w:r>
          </w:p>
        </w:tc>
      </w:tr>
      <w:tr w:rsidR="003C7980" w:rsidRPr="005B214E" w14:paraId="27438DB7" w14:textId="77777777" w:rsidTr="00467B20">
        <w:trPr>
          <w:trHeight w:val="157"/>
        </w:trPr>
        <w:tc>
          <w:tcPr>
            <w:tcW w:w="10922" w:type="dxa"/>
            <w:gridSpan w:val="2"/>
            <w:vMerge/>
            <w:shd w:val="clear" w:color="auto" w:fill="D9D9D9" w:themeFill="background1" w:themeFillShade="D9"/>
          </w:tcPr>
          <w:p w14:paraId="1C135531" w14:textId="77777777" w:rsidR="003C7980" w:rsidRPr="005B214E" w:rsidRDefault="003C7980" w:rsidP="00847A9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CB7EE73" w14:textId="77777777" w:rsidR="003C7980" w:rsidRPr="005B214E" w:rsidRDefault="003C7980" w:rsidP="00847A96">
            <w:pPr>
              <w:spacing w:line="360" w:lineRule="auto"/>
              <w:jc w:val="center"/>
              <w:rPr>
                <w:rFonts w:ascii="GHEA Grapalat" w:hAnsi="GHEA Grapalat"/>
                <w:b/>
                <w:color w:val="FF0000"/>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 xml:space="preserve">N </w:t>
            </w:r>
            <w:r w:rsidRPr="00737452">
              <w:rPr>
                <w:rFonts w:ascii="GHEA Grapalat" w:hAnsi="GHEA Grapalat"/>
                <w:b/>
                <w:shd w:val="clear" w:color="auto" w:fill="D9D9D9" w:themeFill="background1" w:themeFillShade="D9"/>
                <w:lang w:val="hy-AM"/>
              </w:rPr>
              <w:t>Ե/6525-2025</w:t>
            </w:r>
          </w:p>
        </w:tc>
      </w:tr>
      <w:tr w:rsidR="003C7980" w:rsidRPr="00190AB9" w14:paraId="12FA1D9D" w14:textId="77777777" w:rsidTr="00467B20">
        <w:trPr>
          <w:trHeight w:val="798"/>
        </w:trPr>
        <w:tc>
          <w:tcPr>
            <w:tcW w:w="7740" w:type="dxa"/>
          </w:tcPr>
          <w:p w14:paraId="65A07A72"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lastRenderedPageBreak/>
              <w:t xml:space="preserve">Հայաստանի Հանրապետության սնանկության օրենսգրքի և հարակից օրենքների նախագծերի (այսուհետ նաև՝ Նախագծեր) վերաբերյալ Հակակոռուպցիոն կոմիտեի նկատառումները հանգում են հետևյալին. </w:t>
            </w:r>
          </w:p>
          <w:p w14:paraId="588666DE"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«Հայաստանի Հանրապետության քրեական դատավարության օրենսգրքում լրացում կատարելու մասին» Հայաստանի Հանրապետության օրենքի նախագծի (այսուհետ նաև՝ Նախագիծ) 1-ին հոդվածով առաջարկվում է Հայաստանի Հանրապետության քրեական դատավարության օրենսգրքի 135-րդ հոդվածը լրացնել 4-րդ մասով՝ հետևյալ բովանդակությամբ</w:t>
            </w:r>
            <w:r w:rsidRPr="00737452">
              <w:rPr>
                <w:rFonts w:eastAsia="GHEA Grapalat"/>
                <w:lang w:val="hy-AM"/>
              </w:rPr>
              <w:t>․</w:t>
            </w:r>
          </w:p>
          <w:p w14:paraId="37252B5D"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«4</w:t>
            </w:r>
            <w:r w:rsidRPr="00737452">
              <w:rPr>
                <w:rFonts w:eastAsia="GHEA Grapalat"/>
                <w:lang w:val="hy-AM"/>
              </w:rPr>
              <w:t>․</w:t>
            </w:r>
            <w:r w:rsidRPr="00737452">
              <w:rPr>
                <w:rFonts w:ascii="GHEA Grapalat" w:eastAsia="GHEA Grapalat" w:hAnsi="GHEA Grapalat" w:cs="GHEA Grapalat"/>
                <w:lang w:val="hy-AM"/>
              </w:rPr>
              <w:t xml:space="preserve"> Սնանկության կառավարչի միջնորդության հիման վրա վարույթն իրականացնող մարմնի որոշմամբ արգելադրված գույքը սնանկության վարույթում իրացնելու նպատակով հանվում է արգելանքից, եթե այն չի հանդիսանում սույն հոդվածի 3-րդ մասի 1-ին և 2-րդ ենթակետերով նախատեսված գույք։»։</w:t>
            </w:r>
          </w:p>
          <w:p w14:paraId="27FD6B06"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xml:space="preserve">Նախագծով առաջարկվող կարգավորմամբ ստեղծվում է մի իրավիճակ, երբ հնարավորություն է տրվում սնանկության կառավարչի միջնորդության հիման վրա՝ վարույթն իրականացնող մարմնի որոշմամբ, սնանկության վարույթում իրացնելու նպատակով արգելանքից հանել այն արգելադրված գույքը, որը հանդիսանում է </w:t>
            </w:r>
            <w:r w:rsidRPr="00737452">
              <w:rPr>
                <w:rFonts w:ascii="GHEA Grapalat" w:eastAsia="GHEA Grapalat" w:hAnsi="GHEA Grapalat" w:cs="GHEA Grapalat"/>
                <w:lang w:val="hy-AM"/>
              </w:rPr>
              <w:lastRenderedPageBreak/>
              <w:t>տուժողին ենթադրյալ հանցագործությամբ պատճառված հնարավոր վնասի հատուցման համար անհրաժեշտ գույք, որի նկատմամբ գրավի կամ սեփականության իրավունքը երրորդ անձինք վիճարկում են դատական կարգով:</w:t>
            </w:r>
          </w:p>
          <w:p w14:paraId="3FFF8FA9"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Վերը նշվածի կապակցությամբ հարկ ենք համարում արձանագրել հետևյալը</w:t>
            </w:r>
            <w:r w:rsidRPr="00737452">
              <w:rPr>
                <w:rFonts w:eastAsia="GHEA Grapalat"/>
                <w:lang w:val="hy-AM"/>
              </w:rPr>
              <w:t>․</w:t>
            </w:r>
          </w:p>
          <w:p w14:paraId="4A370F00"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ՀՀ քրեական դատավարության օրենսգրքի 131–րդ հոդվածի 1–ին մասի համաձայն՝ գույքի արգելադրումը կիրառվում է ենթադրյալ հանցագործությամբ պատճառված հնարավոր վնասի կամ վարութային հնարավոր ծախսերի հատուցումը, ինչպես նաև գույքի հնարավոր բռնագրավումը կամ բռնագանձումն ապահովելու համար:</w:t>
            </w:r>
          </w:p>
          <w:p w14:paraId="3D474D37"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ՀՀ քրեական դատավարության օրենսգրքի 135–րդ հոդվածի համաձայն՝ 1. Գույքի արգելադրումը պահպանվում է մինչև տվյալ վարույթով եզրափակիչ դատավարական ակտն օրինական ուժի մեջ մտնելը: Տուժողի կամ այլ շահագրգիռ անձի միջնորդությամբ կամ սեփական նախաձեռնությամբ դատարանն իրավասու է գույքի արգելադրումը պահպանելու նաև քրեական վարույթի ավարտից հետո՝ մինչև դատական ակտի կատարումը:</w:t>
            </w:r>
          </w:p>
          <w:p w14:paraId="736A0521"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lastRenderedPageBreak/>
              <w:t>2. Վարույթի ընթացքում հսկող դատախազի հաստատմամբ՝ քննիչի կամ դատարանի որոշմամբ գույքը հանվում է արգելանքից, եթե ի հայտ են եկել այնպիսի հանգամանքներ, որոնք վկայում են գույքի արգելադրումը վերացնելու անհրաժեշտության մասին:</w:t>
            </w:r>
          </w:p>
          <w:p w14:paraId="4553AE23"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3. Գրավառուի միջնորդության հիման վրա վարույթն իրականացնող մարմնի որոշմամբ արգելադրված գրավի առարկան իրացնելու նպատակով հանվում է արգելանքից, եթե այն չի հանդիսանում՝</w:t>
            </w:r>
          </w:p>
          <w:p w14:paraId="364C44F7"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1) հանցագործության արդյունքում ստացված գույք.</w:t>
            </w:r>
          </w:p>
          <w:p w14:paraId="26FE7FD0"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2) ահաբեկչության ֆինանսավորմանն ուղղված գույք.</w:t>
            </w:r>
          </w:p>
          <w:p w14:paraId="0C7A1E5D"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3) տուժողին ենթադրյալ հանցագործությամբ պատճառված հնարավոր վնասի հատուցման համար անհրաժեշտ գույք, որի նկատմամբ գրավի կամ սեփականության իրավունքը երրորդ անձինք վիճարկում են դատական կարգով:</w:t>
            </w:r>
          </w:p>
          <w:p w14:paraId="43EB9A6B"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Գրավառուի պահանջները բավարարելուց և գույքի իրացման ծախսերը նվազեցնելուց հետո մնացած միջոցները գրավառուն փոխանցում է դատարանի դեպոզիտ, իսկ մինչդատական վարույթում՝ դատախազության դեպոզիտային հաշվին:</w:t>
            </w:r>
          </w:p>
          <w:p w14:paraId="408FE365"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xml:space="preserve">Անդրադառնալով գույքի արգելադրման ինստիտուտի էությանը, դրա նպատակին՝ Վճռաբեկ դատարանը, Ալլա Սեկոյանի վերաբերյալ գործով քննարկելով գույքի վրա կալանք դնելու ինստիտուտի </w:t>
            </w:r>
            <w:r w:rsidRPr="00737452">
              <w:rPr>
                <w:rFonts w:ascii="GHEA Grapalat" w:eastAsia="GHEA Grapalat" w:hAnsi="GHEA Grapalat" w:cs="GHEA Grapalat"/>
                <w:lang w:val="hy-AM"/>
              </w:rPr>
              <w:lastRenderedPageBreak/>
              <w:t>առանձնահատկությունները, արտահայտել է հետևյալ իրավական դիրքորոշումը. «(…) [Կ]անխարգելիչ բնույթ կրող քրեադատավարական հարկադրանքի այս միջոցը (գույքի արգելադրումը) կոչված է սեփականության (կամ այլ գույքային) իրավունքների սահմանափակման միջոցով ապահովելու քաղաքացիական հայցը, գույքի հնարավոր բռնագրավումը, դատական ծախսերը։</w:t>
            </w:r>
          </w:p>
          <w:p w14:paraId="6B138270"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[Օ]րենսդիրը սահմանել է գույքի վրա կալանք դնելու` որպես քրեադատավարական հարկադրանքի միջոցի իրականացման նպատակները, իրավական հիմքերը, ինչպես նաև այն անձանց շրջանակը, ում սեփականությունը հանդիսացող կամ ում տիրապետության տակ գտնվող գույքի վրա կարող է կալանք դրվել։</w:t>
            </w:r>
          </w:p>
          <w:p w14:paraId="66800057"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[Գ]ույքի վրա կալանք դնելու հիմքերի առկայության պատշաճ հիմնավորումն առանցքային նշանակություն ունի ինչպես գույքի վրա կալանք դնելու մասին օրինական որոշման կայացման, այնպես էլ հանրային շահի ու անհատի սեփականության իրավունքի պաշտպանության արդարացի հավասարակշռություն ապահովելու տեսանկյունից։ (…)»:</w:t>
            </w:r>
          </w:p>
          <w:p w14:paraId="5799FAF9"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xml:space="preserve">Քրեադատավարական առկա կարգավորումներից, ինչպես նաև Վճռաբեկ դատարանի նախադեպային իրավունքում արտահայտած </w:t>
            </w:r>
            <w:r w:rsidRPr="00737452">
              <w:rPr>
                <w:rFonts w:ascii="GHEA Grapalat" w:eastAsia="GHEA Grapalat" w:hAnsi="GHEA Grapalat" w:cs="GHEA Grapalat"/>
                <w:lang w:val="hy-AM"/>
              </w:rPr>
              <w:lastRenderedPageBreak/>
              <w:t>դիրքորոշումներից պարզ է դառնում, որ գույքի արգելադրման ինտիտուտի նպատակը ենթադրյալ հանցագործությամբ պատճառված հնարավոր վնասի կամ վարութային հնարավոր ծախսերի հատուցումն ապահովելն է, ինչպես նաև գույքի հնարավոր բռնագրավումը կամ բռնագանձումն ապահովելն է։ Այլ կերպ՝ գույքի արգելադրումը կոչված է կոնկրետ անձի իրավունքների սահմանափակման միջոցով ապահովել քաղաքացիական հայցը, գույքի հնարավոր բռնագրավումը, դատական ծախսերը։ Ընդ որում՝ գույքի արգելադրմանն առնչվող առանցքային կարգավորումներից մեկը վերաբերում է վերջինիս տևողությանը։ Այսպես՝ ընդհանուր կանոնի համաձայն՝ գույքի արգելադրումը պահպանվում է մինչև տվյալ վարույթով եզրափակիչ դատավարական ակտի օրինական ուժի մեջ մտնելը:</w:t>
            </w:r>
          </w:p>
          <w:p w14:paraId="493DF57A"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xml:space="preserve">Միևնույն ժամանակ, վերը նշված ընդհանուր կանոնից քրեադատավարական օրենսդրությամբ նախատեսված են բացառություններ, որոնք վերաբերում են գույքի արգելադրումը քրեական վարույթի ավարտից հետո պահպանելուն՝ մինչև դատական ակտի կատարումը և մինչև վարույթի ավարտը գույքի արգելադրումը վերացնելուն։ Ընդ որում՝ մինչև վարույթի ավարտը գույքի արգելադրումը վերացելու վերաբերյալ քրեադատավարական </w:t>
            </w:r>
            <w:r w:rsidRPr="00737452">
              <w:rPr>
                <w:rFonts w:ascii="GHEA Grapalat" w:eastAsia="GHEA Grapalat" w:hAnsi="GHEA Grapalat" w:cs="GHEA Grapalat"/>
                <w:lang w:val="hy-AM"/>
              </w:rPr>
              <w:lastRenderedPageBreak/>
              <w:t>օրենսդրությամբ նախատեսված է մի քանի հնարավորություն։ Այսպես՝ մինչև վարույթի ավարտը գույքի արգելադրումը վերացնելու առանձին և հատուկ դեպք է այն, երբ արգելադրված գույքը արգելանքից հանելու խնդրանքով վարույթն իրականացնող մարմին դիմում է գրավառուն։ Մինչդեռ, այս պարագայում օրենսդիրը պարտադիր է համարում արդեն օրենսդրորեն հստակ նշված հանգամանքների բացակայությունը, որոնցից մեկն էլ տուժողին ենթադրյալ հանցագործությամբ պատճառված հնարավոր վնասի հատուցման համար անհրաժեշտ գույքն է, որի նկատմամբ գրավի կամ սեփականության իրավունքը երրորդ անձինք վիճարկում են դատական կարգով:</w:t>
            </w:r>
          </w:p>
          <w:p w14:paraId="68FF2D0C"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xml:space="preserve">Նման պայմաններում, երբ քրեադատավարական օրենսդրությամբ ամրագրված է, որ արգելադրված գույքը մինչև վարույթի ավարտը, ի թիվս այլնի, չի կարող հանվել, եթե հանդիսանում է տուժողին ենթադրյալ հանցագործությամբ պատճառված հնարավոր վնասի հատուցման համար անհրաժեշտ գույք, որի նկատմամբ գրավի կամ սեփականության իրավունքը երրորդ անձինք վիճարկում են դատական կարգով, կարծում ենք, որ իրավաչափ չի կարող համարվել  նաև այնպիսի հնարավորության նախատեսումը, որը </w:t>
            </w:r>
            <w:r w:rsidRPr="00737452">
              <w:rPr>
                <w:rFonts w:ascii="GHEA Grapalat" w:eastAsia="GHEA Grapalat" w:hAnsi="GHEA Grapalat" w:cs="GHEA Grapalat"/>
                <w:lang w:val="hy-AM"/>
              </w:rPr>
              <w:lastRenderedPageBreak/>
              <w:t xml:space="preserve">թույլ կտա նշված արգելքների հաղթահարումը խնդրո առարկա գույքն իրացնել սնանկության վարույթով։  </w:t>
            </w:r>
          </w:p>
          <w:p w14:paraId="20701C7F"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Քրեադատավարական օրենսդրությամբ՝ սնանկության կառավարչին նման հնարավորություն ընձեռելը կարող է հանգեցնել իրավաչափության, արդարության և համաչափության սկզբունքների խախտմանը, ինչն էլ իր հերթին ոչ միայն առաջ կբերի տուժողի իրավունքներից ենթադրյալ հանցագործությամբ պատճառված հնարավոր վնասի հատուցում ստանալու իրավունքի սահմանափակման, այլ նաև՝ գույքի նկատմամբ իրավունք վիճարկող երրորդ անձանց իրավունքների սահմանափակման։ Բացի այդ, տուժողի և երրորդ անձանց իրավունքները կստորադասվեն սնանկության վարույթով պարտատիրոջ իրավունքներին։</w:t>
            </w:r>
          </w:p>
          <w:p w14:paraId="080206A3" w14:textId="77777777" w:rsidR="003C7980" w:rsidRPr="00737452"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t xml:space="preserve">Վերը նշվածի հետ մեկտեղ հարկ ենք համարում ուշադրության արժանացնել այն հանգամանքը, որ Նախագծերի հիմնավորման մեջ որևէ անդրադարձ չկա ՀՀ քրեական դատավարության օրենսգրքում նշված փոփոխությանը։ Ավելին, որևէ հիմնավորում, որը վեր կհանի նախատեսվող կարգավորման իրավաչափությունը, նպատակահարմարությունը նույնպես բացակայում է, ինչը ևս ամրապնդում է վերը նշված դիտարկումների հիմնավորվածությունը։ </w:t>
            </w:r>
          </w:p>
          <w:p w14:paraId="50C54E2A" w14:textId="77777777" w:rsidR="003C7980" w:rsidRPr="006C012B" w:rsidRDefault="003C7980" w:rsidP="00847A96">
            <w:pPr>
              <w:spacing w:line="360" w:lineRule="auto"/>
              <w:jc w:val="both"/>
              <w:rPr>
                <w:rFonts w:ascii="GHEA Grapalat" w:eastAsia="GHEA Grapalat" w:hAnsi="GHEA Grapalat" w:cs="GHEA Grapalat"/>
                <w:lang w:val="hy-AM"/>
              </w:rPr>
            </w:pPr>
            <w:r w:rsidRPr="00737452">
              <w:rPr>
                <w:rFonts w:ascii="GHEA Grapalat" w:eastAsia="GHEA Grapalat" w:hAnsi="GHEA Grapalat" w:cs="GHEA Grapalat"/>
                <w:lang w:val="hy-AM"/>
              </w:rPr>
              <w:lastRenderedPageBreak/>
              <w:t>Հիմք ընդունելով վերոգրյալը, առաջարկում ենք վերանայել Նախագծով առաջարկվող կարգավորումը:</w:t>
            </w:r>
          </w:p>
        </w:tc>
        <w:tc>
          <w:tcPr>
            <w:tcW w:w="7230" w:type="dxa"/>
            <w:gridSpan w:val="2"/>
          </w:tcPr>
          <w:p w14:paraId="229DB893" w14:textId="77777777" w:rsidR="00C415E5" w:rsidRDefault="00C415E5" w:rsidP="00C415E5">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Չի ընդունվել:</w:t>
            </w:r>
          </w:p>
          <w:p w14:paraId="17BEA863" w14:textId="77777777" w:rsidR="00C415E5" w:rsidRDefault="00C415E5" w:rsidP="00C415E5">
            <w:pPr>
              <w:spacing w:line="360" w:lineRule="auto"/>
              <w:jc w:val="center"/>
              <w:rPr>
                <w:rFonts w:ascii="GHEA Grapalat" w:eastAsia="GHEA Grapalat" w:hAnsi="GHEA Grapalat" w:cs="GHEA Grapalat"/>
                <w:b/>
                <w:lang w:val="hy-AM"/>
              </w:rPr>
            </w:pPr>
          </w:p>
          <w:p w14:paraId="3C548EE1" w14:textId="084E8E4C" w:rsidR="003C7980" w:rsidRPr="002D0632" w:rsidRDefault="00C415E5" w:rsidP="00C415E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Եթե անձը ունի պահանջ, որը բխում է իրեն կամ իր գույքին վնաս պատճառելուց, ապա նա կարող է պահանջը ներկայացնել սնանկության վարույթի շրջանակներում:</w:t>
            </w:r>
          </w:p>
        </w:tc>
      </w:tr>
      <w:tr w:rsidR="009B124C" w:rsidRPr="005B214E" w14:paraId="31306C7F" w14:textId="77777777" w:rsidTr="00467B20">
        <w:trPr>
          <w:trHeight w:val="620"/>
        </w:trPr>
        <w:tc>
          <w:tcPr>
            <w:tcW w:w="10922" w:type="dxa"/>
            <w:gridSpan w:val="2"/>
            <w:vMerge w:val="restart"/>
            <w:shd w:val="clear" w:color="auto" w:fill="D9D9D9" w:themeFill="background1" w:themeFillShade="D9"/>
          </w:tcPr>
          <w:p w14:paraId="4039F13C" w14:textId="049CE40D" w:rsidR="009B124C" w:rsidRPr="006C012B" w:rsidRDefault="009B124C" w:rsidP="008A5D5F">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31</w:t>
            </w:r>
            <w:r w:rsidRPr="00DD70CC">
              <w:rPr>
                <w:rFonts w:ascii="GHEA Grapalat" w:hAnsi="GHEA Grapalat"/>
                <w:b/>
                <w:shd w:val="clear" w:color="auto" w:fill="D9D9D9" w:themeFill="background1" w:themeFillShade="D9"/>
                <w:lang w:val="hy-AM"/>
              </w:rPr>
              <w:t xml:space="preserve">. </w:t>
            </w:r>
            <w:r w:rsidRPr="003C7980">
              <w:rPr>
                <w:rFonts w:ascii="GHEA Grapalat" w:hAnsi="GHEA Grapalat"/>
                <w:b/>
                <w:shd w:val="clear" w:color="auto" w:fill="D9D9D9" w:themeFill="background1" w:themeFillShade="D9"/>
                <w:lang w:val="hy-AM"/>
              </w:rPr>
              <w:t>Կենտրոնական բանկ</w:t>
            </w:r>
          </w:p>
        </w:tc>
        <w:tc>
          <w:tcPr>
            <w:tcW w:w="4048" w:type="dxa"/>
            <w:shd w:val="clear" w:color="auto" w:fill="D9D9D9" w:themeFill="background1" w:themeFillShade="D9"/>
          </w:tcPr>
          <w:p w14:paraId="09E855CE" w14:textId="078CF430" w:rsidR="009B124C" w:rsidRPr="005B214E" w:rsidRDefault="009B124C" w:rsidP="008A5D5F">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17.10.2025թ.</w:t>
            </w:r>
          </w:p>
        </w:tc>
      </w:tr>
      <w:tr w:rsidR="009B124C" w:rsidRPr="005B214E" w14:paraId="450579B6" w14:textId="77777777" w:rsidTr="00467B20">
        <w:trPr>
          <w:trHeight w:val="157"/>
        </w:trPr>
        <w:tc>
          <w:tcPr>
            <w:tcW w:w="10922" w:type="dxa"/>
            <w:gridSpan w:val="2"/>
            <w:vMerge/>
            <w:shd w:val="clear" w:color="auto" w:fill="D9D9D9" w:themeFill="background1" w:themeFillShade="D9"/>
          </w:tcPr>
          <w:p w14:paraId="29BF0181" w14:textId="77777777" w:rsidR="009B124C" w:rsidRPr="005B214E" w:rsidRDefault="009B124C" w:rsidP="008A5D5F">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1FA982A3" w14:textId="593A81B6" w:rsidR="009B124C" w:rsidRPr="005B214E" w:rsidRDefault="009B124C" w:rsidP="008A5D5F">
            <w:pPr>
              <w:spacing w:line="360" w:lineRule="auto"/>
              <w:jc w:val="center"/>
              <w:rPr>
                <w:rFonts w:ascii="GHEA Grapalat" w:hAnsi="GHEA Grapalat"/>
                <w:b/>
                <w:color w:val="FF0000"/>
                <w:highlight w:val="lightGray"/>
                <w:shd w:val="clear" w:color="auto" w:fill="D9D9D9" w:themeFill="background1" w:themeFillShade="D9"/>
                <w:lang w:val="hy-AM"/>
              </w:rPr>
            </w:pPr>
            <w:r w:rsidRPr="009B124C">
              <w:rPr>
                <w:rFonts w:ascii="GHEA Grapalat" w:hAnsi="GHEA Grapalat"/>
                <w:b/>
                <w:shd w:val="clear" w:color="auto" w:fill="D9D9D9" w:themeFill="background1" w:themeFillShade="D9"/>
                <w:lang w:val="en-US"/>
              </w:rPr>
              <w:t xml:space="preserve">N </w:t>
            </w:r>
            <w:r w:rsidRPr="009B124C">
              <w:rPr>
                <w:rFonts w:ascii="GHEA Grapalat" w:hAnsi="GHEA Grapalat"/>
                <w:b/>
                <w:shd w:val="clear" w:color="auto" w:fill="D9D9D9" w:themeFill="background1" w:themeFillShade="D9"/>
                <w:lang w:val="hy-AM"/>
              </w:rPr>
              <w:t>15.1-07/930-25</w:t>
            </w:r>
          </w:p>
        </w:tc>
      </w:tr>
      <w:tr w:rsidR="009B124C" w:rsidRPr="00190AB9" w14:paraId="3F6EFD14" w14:textId="77777777" w:rsidTr="00467B20">
        <w:trPr>
          <w:trHeight w:val="798"/>
        </w:trPr>
        <w:tc>
          <w:tcPr>
            <w:tcW w:w="7740" w:type="dxa"/>
          </w:tcPr>
          <w:p w14:paraId="0EFC6A14"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w:t>
            </w:r>
            <w:r w:rsidRPr="009B124C">
              <w:rPr>
                <w:rFonts w:ascii="GHEA Grapalat" w:eastAsia="GHEA Grapalat" w:hAnsi="GHEA Grapalat" w:cs="GHEA Grapalat"/>
                <w:lang w:val="hy-AM"/>
              </w:rPr>
              <w:tab/>
              <w:t xml:space="preserve">Ֆինանսական գործարքներից և ապահովության պայմանագրերից բխող պարտավորությունների զուտացման վերաբերյալ հայտնում ենք, որ գործող «Սնանկության մասին» օրենքի շրջանակներում մանրամասն կարգավորված են, թե Օրենքի իմաստով ինչն է համարվում զուտացում, զուտացման համաձայնություն, սահմանվել է, որ զուտացման նպատակով ֆինանսական գործարք են համարվում Հայաստանի Հանրապետության քաղաքացիական օրենսգրքի 252.1-ին հոդվածով նախատեսված գործարքները, որոնք են համարվում զուտացման նպատակով ապահովության պայմանագրեր։ Հստակ ամրագրված է, որ մորատորիումի շրջանակներում (այդ թվում՝ սնանկության վտանգի վարույթում) կիրառվող սահմանափակումները չեն տարածվում զուտացման իրականացման վրա։ Միևնույն ժամանակ, զուտացման նկատմամբ սնանկության կառավարչի իրավունքները կարող են տարածվել Օրենքի 54-րդ հոդվածի 1-ին մասի «ե» կետով </w:t>
            </w:r>
            <w:r w:rsidRPr="009B124C">
              <w:rPr>
                <w:rFonts w:ascii="GHEA Grapalat" w:eastAsia="GHEA Grapalat" w:hAnsi="GHEA Grapalat" w:cs="GHEA Grapalat"/>
                <w:lang w:val="hy-AM"/>
              </w:rPr>
              <w:lastRenderedPageBreak/>
              <w:t xml:space="preserve">նախատեսված պայմանների միաժամանակյա բավարարման դեպքում։ </w:t>
            </w:r>
          </w:p>
          <w:p w14:paraId="047E2E74"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Մինչդեռ, Օրենսգրքի շրջանակներում միայն նախատեսվել է, որ պարտապանին սնանկ ճանաչելու մասին վճիռն օրինական ուժի մեջ մտնելուց հետո առաջացող իրավական հետևանքները չեն տարածվում ֆինանսական գործարքներից և ապահովության պայմանագրերից բխող պարտավորությունների զուտացման դեպքերում, և կարգավորումից դուրս են մնացել Օրենքում արդեն իսկ մանրամասն ամրագրված պահանջները։ Նման մոտեցումը կհանգեցնի ՀՀ կապիտալի շուկայի գրավչության կտրուկ անկմանը ոչ միայն նոր մասնակիցների ներգրավման բարդության, այլև արդեն իսկ կնքվող գործարքների շարունակականության ապահովման անհնարինության պատճառով: Ուստի, առաջարկում ենք Օրենսգրքում նույնպես ամրագրել զուտացման վերաբերյալ՝ գործող օրենսդրությամբ սահմանված կարգավորումները՝ հետևյալ կերպ.</w:t>
            </w:r>
          </w:p>
          <w:p w14:paraId="77C8B98E"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w:t>
            </w:r>
            <w:r w:rsidRPr="009B124C">
              <w:rPr>
                <w:rFonts w:ascii="GHEA Grapalat" w:eastAsia="GHEA Grapalat" w:hAnsi="GHEA Grapalat" w:cs="GHEA Grapalat"/>
                <w:lang w:val="hy-AM"/>
              </w:rPr>
              <w:tab/>
              <w:t xml:space="preserve">Օրենսգրքի 120-րդ հոդվածը լրացնել հետևյալ խմբագրությամբ 4-րդ մասով. «Վերակառուցման մորատորիումի գործողությունը չի տարածվում սույն օրենսգրքի 130-րդ հոդվածի 3-րդ մասով նախատեսված՝ ֆինանսական գործարքներից և </w:t>
            </w:r>
            <w:r w:rsidRPr="009B124C">
              <w:rPr>
                <w:rFonts w:ascii="GHEA Grapalat" w:eastAsia="GHEA Grapalat" w:hAnsi="GHEA Grapalat" w:cs="GHEA Grapalat"/>
                <w:lang w:val="hy-AM"/>
              </w:rPr>
              <w:lastRenderedPageBreak/>
              <w:t>ապահովության պայմանագրերից բխող պարտավորությունների զուտացման դեպքերում։»։</w:t>
            </w:r>
          </w:p>
          <w:p w14:paraId="6A837D3C"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w:t>
            </w:r>
            <w:r w:rsidRPr="009B124C">
              <w:rPr>
                <w:rFonts w:ascii="GHEA Grapalat" w:eastAsia="GHEA Grapalat" w:hAnsi="GHEA Grapalat" w:cs="GHEA Grapalat"/>
                <w:lang w:val="hy-AM"/>
              </w:rPr>
              <w:tab/>
              <w:t>Օրենսգրքի 130-րդ հոդվածը լրացնել հետևյալ խմբագրությամբ 2-9-րդ մասերով.</w:t>
            </w:r>
          </w:p>
          <w:p w14:paraId="5168625A"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 Սույն օրենսգրքի շրջանակներում թույլատրվում է զուտացման համաձայնության շրջանակներում զուտացման իրականացումը՝ անկախ սնանկության վարույթի ցանկացած առանձին ընթացակարգով նախատեսված սահմանափակումներից՝ բացառությամբ սույն օրենսգրքի 39-րդ գլխով նախատեսված՝ պարտապանի՝ ապօրինի ծագում ունեցող գույքի բռնագանձման վարույթի դեպքում սնանկության գործի քննության դեպքերի:</w:t>
            </w:r>
          </w:p>
          <w:p w14:paraId="2C9204B1"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3. Սույն օրենսգրքի իմաստով զուտացում է համարվում՝</w:t>
            </w:r>
          </w:p>
          <w:p w14:paraId="78CAC6A6"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 զուտացման համաձայնության ներքո մեկ կամ մի քանի ֆինանսական գործարքներով և ապահովության պայմանագրով վճարման կամ մատակարարման պարտավորության վաղաժամկետ կատարման ենթարկելը կամ վաղաժամկետ դադարեցնելը.</w:t>
            </w:r>
          </w:p>
          <w:p w14:paraId="1633D208"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 xml:space="preserve">2) սույն մասի 1-ին կետով նախատեսված յուրաքանչյուր վճարման կամ մատակարարման պարտավորության կատարման այդպիսի դադարեցման կամ վաղաժամկետ կատարում պահանջելու ուժով առաջացած արժեքի, շուկայական արժեքի, լիկվիդացիոն արժեքի </w:t>
            </w:r>
            <w:r w:rsidRPr="009B124C">
              <w:rPr>
                <w:rFonts w:ascii="GHEA Grapalat" w:eastAsia="GHEA Grapalat" w:hAnsi="GHEA Grapalat" w:cs="GHEA Grapalat"/>
                <w:lang w:val="hy-AM"/>
              </w:rPr>
              <w:lastRenderedPageBreak/>
              <w:t>կամ այդ պարտավորությունը փոխարինելու արժեքի գնահատումը և հաշվարկը.</w:t>
            </w:r>
          </w:p>
          <w:p w14:paraId="5D0D3CF8"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3) սույն մասի 2-րդ կետով հաշվարկված կամ գնահատված արժեքների փոխարկումը մեկ արժույթի.</w:t>
            </w:r>
          </w:p>
          <w:p w14:paraId="5FE8DB8C"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4) սույն մասի 2-րդ կետով հաշվարկված և 3-րդ կետով նույն արժույթի փոխարկված արժեքների զուտ հաշվեկշռի որոշումը՝ հաշվանցի կամ այլ միջոցներով։</w:t>
            </w:r>
          </w:p>
          <w:p w14:paraId="033B6174"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4. Սույն օրենսգրքի իմաստով զուտացման համաձայնություն է հանդիսանում կողմերի համաձայնությունը, որը`</w:t>
            </w:r>
          </w:p>
          <w:p w14:paraId="18165F95"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 նախատեսում է գլխավոր համաձայնագրի շրջանակներում կնքվող մեկ կամ մի քանի ֆինանսական գործարքներից և ապահովության պայմանագրերից բխող վճարման կամ մատակարարման ներկա կամ ապագա իրավունքների կամ պարտավորությունների զուտացման իրավունք.</w:t>
            </w:r>
          </w:p>
          <w:p w14:paraId="2D5D92B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 նախատեսում է զուտացման իրավունք երկու և ավելի գլխավոր համաձայնագրերի միջև.</w:t>
            </w:r>
          </w:p>
          <w:p w14:paraId="79D1B70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3) 1-ին և 2-րդ կետերով նախատեսված համաձայնագրերի հետ կապված կամ դրանց մաս կազմող ապահովության համաձայնագիրը։</w:t>
            </w:r>
          </w:p>
          <w:p w14:paraId="7D66F40F"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5. Սույն օրենսգրքի շրջանակներում զուտացման նպատակով ֆինանսական գործարք են համարվում Հայաստանի Հանրապետության քաղաքացիական օրենսգրքի 252.1-ին հոդվածով նախատեսված գործարքները։</w:t>
            </w:r>
          </w:p>
          <w:p w14:paraId="71ADDAF5"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6. Սույն օրենսգրքի շրջանակներում զուտացման նպատակով ապահովության պայմանագրեր են համարվում սույն հոդվածի 5-րդ մասով նախատեսված պայմանագրերի հետ կապված՝</w:t>
            </w:r>
          </w:p>
          <w:p w14:paraId="35B5DE6B"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 հետևյալ ապահովված իրավունքները.</w:t>
            </w:r>
          </w:p>
          <w:p w14:paraId="1D227AA0"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ա. արժեթղթերի և դրամական միջոցների նկատմամբ ապահովված իրավունքը,</w:t>
            </w:r>
          </w:p>
          <w:p w14:paraId="4EC7181A"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բ. երաշխավորությունը և երաշխիքը,</w:t>
            </w:r>
          </w:p>
          <w:p w14:paraId="46F47E54"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գ. մարժայի և նույնաբնույթ այլ պայմանագիրը,</w:t>
            </w:r>
          </w:p>
          <w:p w14:paraId="2C9F3109"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դ. գրավչության գործիքները.</w:t>
            </w:r>
          </w:p>
          <w:p w14:paraId="7228FBE9"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 այն գործարքները, որոնց պարտադիր բաղկացուցիչ մաս է կազմում, որպես ապահովման միջոց, արժեթղթերի կամ դրամական միջոցների նկատմամբ սեփականության իրավունքի փոխանցումը, ներառյալ՝ ռեպո գործարքները, արժեթղթերի փոխառության գործարքները, արժեթղթերը գնելու և հետ վաճառելու հետ կապված գործարքները:</w:t>
            </w:r>
          </w:p>
          <w:p w14:paraId="29550B16"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7. Կառավարիչն իրավասու է միակողմանիորեն պահանջելու իրականացնել զուտացումը, եթե զուտացման համաձայնության կողմը պարտատերերի պահանջների բավարարման սառեցման պահից 45 օրվա ընթացքում չի իրականացրել զուտացման համաձայնությամբ կողմին տրված իրավունքները, եթե կողմերի միջև կնքված պայմանագրով այլ ժամկետ նախատեսված չէ:</w:t>
            </w:r>
          </w:p>
          <w:p w14:paraId="3E972522"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8. Սույն հոդվածի կանոնները տարածվում են զուտացում նախատեսող համայնությունների և ապահովության պայմանագրերի վրա բացառապես այն մասով, որը վերաբերում է ֆինանսական գործարքներին:</w:t>
            </w:r>
          </w:p>
          <w:p w14:paraId="47785089"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9. Սույն օրենսգրքի 198-րդ հոդվածի 1-ին մասի 1-7-րդ կետերով, ինչպես նաև նույն հոդվածի 5-րդ մասով նախատեսված՝ կառավարչի իրավունքները չեն տարածվում զուտացման համաձայնության շրջանակներում պարտապանից պահված կամ պարտապանի փոխանցած գումարների կամ ապահովության առարկայի վրա, ինչպես նաև ֆինանսական գործարքների և ապահովության պայմանագրերի վրա:»։</w:t>
            </w:r>
          </w:p>
          <w:p w14:paraId="6DB660AC"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3)</w:t>
            </w:r>
            <w:r w:rsidRPr="009B124C">
              <w:rPr>
                <w:rFonts w:ascii="GHEA Grapalat" w:eastAsia="GHEA Grapalat" w:hAnsi="GHEA Grapalat" w:cs="GHEA Grapalat"/>
                <w:lang w:val="hy-AM"/>
              </w:rPr>
              <w:tab/>
              <w:t>Օրենսգրքի 164-րդ հոդվածի 2-րդ մասի 5-րդ կետում «ֆինանսական գործարքներից» բառերից առաջ լրացնել «սույն օրենսգրքի 130-րդ հոդվածի 3-րդ մասով նախատեսված՝» բառերով։</w:t>
            </w:r>
          </w:p>
          <w:p w14:paraId="08A79C9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4)</w:t>
            </w:r>
            <w:r w:rsidRPr="009B124C">
              <w:rPr>
                <w:rFonts w:ascii="GHEA Grapalat" w:eastAsia="GHEA Grapalat" w:hAnsi="GHEA Grapalat" w:cs="GHEA Grapalat"/>
                <w:lang w:val="hy-AM"/>
              </w:rPr>
              <w:tab/>
              <w:t>Օրենսգրքի 198-րդ հոդվածի 1-ին մասը լրացնել հետևյալ խմբագրությամբ 8-րդ կետով.</w:t>
            </w:r>
          </w:p>
          <w:p w14:paraId="212E7112"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«8) պարտապանի և պարտատիրոջ միջև զուտացման համաձայնության կամ ապահովության պայմանագրերի համաձայն բռնագանձված ապահովության առարկան, եթե միաժամանակ բավարարվել են հետևյալ պայմանները.</w:t>
            </w:r>
          </w:p>
          <w:p w14:paraId="0DB485D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ա. զուտացման համաձայնությունը կամ ապահովության պայմանագիրը կնքվել է սնանկության դիմում դատարան ներկայացնելուն նախորդած 90 օրվա ընթացքում,</w:t>
            </w:r>
          </w:p>
          <w:p w14:paraId="617EB1AA"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բ. կնքման պահին պարտապանի համար սնանկությունը կամ սնանկության հնարավորությունը կանխատեսելի էր,</w:t>
            </w:r>
          </w:p>
          <w:p w14:paraId="7E1B146E" w14:textId="5472A192" w:rsidR="009B124C" w:rsidRPr="006C012B"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գ. այդպիսի զուտացման համաձայնություն կամ ապահովության պայմանագիր կնքելը չէր բխում պարտապանի շահերից և հետապնդում էր բացառապես ակտիվները սնանկության գործընթացից դուրս բերելու նպատակ։»:</w:t>
            </w:r>
          </w:p>
        </w:tc>
        <w:tc>
          <w:tcPr>
            <w:tcW w:w="7230" w:type="dxa"/>
            <w:gridSpan w:val="2"/>
          </w:tcPr>
          <w:p w14:paraId="503BB15D" w14:textId="77777777" w:rsidR="009B124C" w:rsidRPr="00633C3F" w:rsidRDefault="00633C3F" w:rsidP="00633C3F">
            <w:pPr>
              <w:spacing w:line="360" w:lineRule="auto"/>
              <w:jc w:val="center"/>
              <w:rPr>
                <w:rFonts w:ascii="GHEA Grapalat" w:eastAsia="GHEA Grapalat" w:hAnsi="GHEA Grapalat" w:cs="GHEA Grapalat"/>
                <w:b/>
                <w:lang w:val="hy-AM"/>
              </w:rPr>
            </w:pPr>
            <w:r w:rsidRPr="00633C3F">
              <w:rPr>
                <w:rFonts w:ascii="GHEA Grapalat" w:eastAsia="GHEA Grapalat" w:hAnsi="GHEA Grapalat" w:cs="GHEA Grapalat"/>
                <w:b/>
                <w:lang w:val="hy-AM"/>
              </w:rPr>
              <w:lastRenderedPageBreak/>
              <w:t>Ընդունվել է</w:t>
            </w:r>
          </w:p>
          <w:p w14:paraId="6FEBAD94" w14:textId="725A2CFE" w:rsidR="00633C3F" w:rsidRPr="00633C3F" w:rsidRDefault="00633C3F"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9B124C" w:rsidRPr="00190AB9" w14:paraId="12650306" w14:textId="77777777" w:rsidTr="00467B20">
        <w:trPr>
          <w:trHeight w:val="798"/>
        </w:trPr>
        <w:tc>
          <w:tcPr>
            <w:tcW w:w="7740" w:type="dxa"/>
          </w:tcPr>
          <w:p w14:paraId="2F2B126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2</w:t>
            </w:r>
            <w:r w:rsidRPr="009B124C">
              <w:rPr>
                <w:rFonts w:ascii="Cambria Math" w:eastAsia="GHEA Grapalat" w:hAnsi="Cambria Math" w:cs="Cambria Math"/>
                <w:lang w:val="hy-AM"/>
              </w:rPr>
              <w:t>․</w:t>
            </w:r>
            <w:r w:rsidRPr="009B124C">
              <w:rPr>
                <w:rFonts w:ascii="GHEA Grapalat" w:eastAsia="GHEA Grapalat" w:hAnsi="GHEA Grapalat" w:cs="GHEA Grapalat"/>
                <w:lang w:val="hy-AM"/>
              </w:rPr>
              <w:t xml:space="preserve"> Ֆինանսական համակարգի կայունությունն ունի հիմնարար նշանակություն պետության տնտեսական անվտանգության, վարկային շուկայի հավասարակշռության և ներդրումային միջավայրի կանխատեսելիության ապահովման գործում։ Այս համատեքստում օրենսդրական կարգավորումները պետք է </w:t>
            </w:r>
            <w:r w:rsidRPr="009B124C">
              <w:rPr>
                <w:rFonts w:ascii="GHEA Grapalat" w:eastAsia="GHEA Grapalat" w:hAnsi="GHEA Grapalat" w:cs="GHEA Grapalat"/>
                <w:lang w:val="hy-AM"/>
              </w:rPr>
              <w:lastRenderedPageBreak/>
              <w:t xml:space="preserve">կհավասարակշռեն պարտապանների ֆինանսական առողջացման հնարավորությունները և պարտատերերի, մասնավորապես՝ ապահովված պարտատերերի, իրավական պաշտպանության երաշխիքները։ Այդպիսի հավասարակշռության բացակայությունն մեծ հավանականությամբ կհանգեցնի շուկայի վստահության նվազմանը, տոկոսադրույքների աճին և վարկավորման ծավալների կրճատմանը ։ </w:t>
            </w:r>
          </w:p>
          <w:p w14:paraId="226D293F"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Օրենսգրքի նախագծի 207-րդ հոդվածով ամրագրված է ապահովված պարտատերերի համարժեք պաշտպանության ընդհանուր սկզբունքը, ըստ որի՝</w:t>
            </w:r>
          </w:p>
          <w:p w14:paraId="50D42217"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ապահովված պարտատերերը պահպանում են իրենց ապահովված պահանջի իրավունքը՝ անկախ նրանից, թե ապահովման առարկա հանդիսացող գույքը պահպանվում է պարտապանի գույքակազմում, թե իրացվում է,</w:t>
            </w:r>
          </w:p>
          <w:p w14:paraId="752C9BC7"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առողջացման ծրագրի ավարտին ապահովված պարտատերերին հատկացվում է «հետաձգված կանխիկ վճարումների գծով գնաճի արդյունքում ձևավորված գումարային տարբերությունը»։</w:t>
            </w:r>
          </w:p>
          <w:p w14:paraId="4B610FD0"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Կարծում մենք որ այս կարգավորումը բավարար որոշակի չէ և չի ապահովում վերը նկարագրված հավասարակշռությունը, որպիսիք ապահովելու համար առաջարկում ենք</w:t>
            </w:r>
          </w:p>
          <w:p w14:paraId="65A87567"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Ա. Նախագծի՝ համարժեք պաշտպանությանը վերաբերող կարգավորումները մշակվել են հիմք ընդունելով ԱՄՆ Դաշնային «Bankruptcy Code»-ի դրույթները, որտեղ համարժեք պաշտպանության սկզբունքը (adequate protection) ամրագրված է 361, 506 և 1129 հոդվածներում։</w:t>
            </w:r>
          </w:p>
          <w:p w14:paraId="0AACDE44" w14:textId="7A1414A0"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Հետևաբար նախագիծը պետք է անդրադառնա «Bankruptcy Code»-ում ամրագրված հա</w:t>
            </w:r>
            <w:r w:rsidR="009B1654">
              <w:rPr>
                <w:rFonts w:ascii="GHEA Grapalat" w:eastAsia="GHEA Grapalat" w:hAnsi="GHEA Grapalat" w:cs="GHEA Grapalat"/>
                <w:lang w:val="hy-AM"/>
              </w:rPr>
              <w:t>մ</w:t>
            </w:r>
            <w:r w:rsidRPr="009B124C">
              <w:rPr>
                <w:rFonts w:ascii="GHEA Grapalat" w:eastAsia="GHEA Grapalat" w:hAnsi="GHEA Grapalat" w:cs="GHEA Grapalat"/>
                <w:lang w:val="hy-AM"/>
              </w:rPr>
              <w:t>արժեք պաշտպանության հետևյալ կարևորագույն սկզբունքներին՝</w:t>
            </w:r>
          </w:p>
          <w:p w14:paraId="24D7951F"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Պաշտպանել ապահովված պարտատերերի իրավունքները՝ գույքի օգտագործման, իրացման կամ արժեքի նվազման ընթացքում,</w:t>
            </w:r>
          </w:p>
          <w:p w14:paraId="7D80857F"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Սպասարկել պարտատերի տնտեսական դիրքի (economic position) պահպանումը, այդ թվում՝ կանխել պարտապանի գործողությունների հետևանքով նրա ֆինանսական վնասները։</w:t>
            </w:r>
          </w:p>
          <w:p w14:paraId="468E6507"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Բացի դրանից, առաջարկում ենք նախագծում ներառել նաև՝</w:t>
            </w:r>
          </w:p>
          <w:p w14:paraId="5FC69C2D"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 xml:space="preserve">- ԱՄՆ օրենսդրությամբ նախատեսված և պարտատերերի դիրքի վատթարացումը կանխող համարժեք պաշտպանության գործիքները, ինչպիսիք են լրացուցիչ կամ փոխարինող գրավի </w:t>
            </w:r>
            <w:r w:rsidRPr="009B124C">
              <w:rPr>
                <w:rFonts w:ascii="GHEA Grapalat" w:eastAsia="GHEA Grapalat" w:hAnsi="GHEA Grapalat" w:cs="GHEA Grapalat"/>
                <w:lang w:val="hy-AM"/>
              </w:rPr>
              <w:lastRenderedPageBreak/>
              <w:t>տրամադրումը (substitute collateral), կանխիկ փոխհատուցման հնարավորությունը (cash compensation) և այլն։</w:t>
            </w:r>
          </w:p>
          <w:p w14:paraId="616253FF"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Ընդ որում ԱՄՆ վերը նկարագրված սկզբունքների և գործիքների առավել հստակ ու մանրամասն կանոններն ու կարգավորումները բացահայտվում են դատական պրակտիկայում, ինչպես և հատուկ է նախադեպային իրավունքի (case law) համակարգի երկրներին, հետևաբար, ԱՄՆ փորձը իմպլեմենտացնելու պարագայում, պետք է օրենքում ներմուծենք նաև այդ &lt;նախադեպային կանոնները&gt;</w:t>
            </w:r>
          </w:p>
          <w:p w14:paraId="143D3BD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Բ. Նախագծից ուղղակիորեն բխում է որ գրավի առարկան առողջացման ընթացքում կարող է նաև օտարվել և օտարան որոշումը ամբողջությամբ գտնվում է կառավարչի հայեցողության ներքո.</w:t>
            </w:r>
          </w:p>
          <w:p w14:paraId="0C2CCD7F"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Այս պայմաններում անորոշ է թե ինչպես է գրավառուն պահպանելու իր ապահովված իրավունքը: Ավելին, եթե կառավարիչը գրավի առարկան օտարելու է, ինչու պետք է գրավառուն զրկվի դրա իրավունքից:</w:t>
            </w:r>
          </w:p>
          <w:p w14:paraId="2DD42B5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Գրավառու իրավունքների որևէ պաշտպանություն անհնար կդառնա հատկապես այն դեպքերում երբ կառավարիչը որոշի գրավի առարկան մաս-մաս օտարել:</w:t>
            </w:r>
          </w:p>
          <w:p w14:paraId="3F8ECCBE"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Հետևաբար, առաջարկում ենք՝</w:t>
            </w:r>
          </w:p>
          <w:p w14:paraId="64517AB3"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w:t>
            </w:r>
            <w:r w:rsidRPr="009B124C">
              <w:rPr>
                <w:rFonts w:ascii="GHEA Grapalat" w:eastAsia="GHEA Grapalat" w:hAnsi="GHEA Grapalat" w:cs="GHEA Grapalat"/>
                <w:lang w:val="hy-AM"/>
              </w:rPr>
              <w:tab/>
              <w:t>Նախ հստակեցնել կառավարչի կողմից գրավի առարկան օտարելու կարգավորումները կամ ուղղակի սահմանել այդպիսի օտարման արգելք,</w:t>
            </w:r>
          </w:p>
          <w:p w14:paraId="24DD1187"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Սահմանել որ անկախ ամեն ինչից օտարումը իրականացնելու է գրավառուն՝ պահպանելով իր պահանջների առաջնային բավարարում ստանալու իրավունքը,</w:t>
            </w:r>
          </w:p>
          <w:p w14:paraId="4FF61C1E"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 xml:space="preserve">Կառավարիչը չի կարող առանց գրավառուի համաձայնության գրավի առարկան մաս-մաս օտարել </w:t>
            </w:r>
          </w:p>
          <w:p w14:paraId="2FA18DF4"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Գ. Նախագծում օգտագործված «գնաճի արդյունքում ձևավորված գումարային տարբերություն» եզրույթը իրավական հստակություն չունի, քանի որ գնաճը որպես մակրոտնտեսական ցուցանիշ չի արտացոլում փողի ժամանակային արժեքը և չի ապահովում պարտատերի փաստացի վնասների փոխհատուցման իրական չափը։ Հետևաբար, առաջարկում են փոխհատուցման հաշվարկի հիմքում դնել կրկին ԱՄՆ «Bankruptcy Code»-ով նախատեսված՝</w:t>
            </w:r>
          </w:p>
          <w:p w14:paraId="63CFA86C"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արդարացի եկամտաբերության ցուցանիշը (fair rate of return), կամ</w:t>
            </w:r>
          </w:p>
          <w:p w14:paraId="307D2ED2"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շուկայական տոկոսադրույքը (market-based interest rate),</w:t>
            </w:r>
          </w:p>
          <w:p w14:paraId="4D7A043B"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որոնք առավել օբյեկտիվ կերպով արտացոլում են պարտավորությունների հետաձգման տնտեսական ազդեցությունը։</w:t>
            </w:r>
          </w:p>
          <w:p w14:paraId="5D013262"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Դ. Նախագծում նախատեսել գրավի առարկայի արժեզրկման դեպքում ապահովված պարտատերի տնտեսական դիրքի վերականգնման համար, քանի որ «Անշարժ գույքի գնահատման գործունեության մասին» օրենքի շրջանակներում անկախ գնահատողների կողմից գույքի գնահատման ընթացակարգը բավարար չէ բարդ ֆինանսական իրավիճակներում իրական և արդար գնահատական ապահովելու համար։Առաջարկում ենք որպեսզի գրավի առարկայի գնահատումն իրականացվի, օրինակ, Հայաստանի Հանրապետության շուկայում գործող լավագույն տասը աուդիտորական ընկերություններից մեկի կողմից:</w:t>
            </w:r>
          </w:p>
          <w:p w14:paraId="11F6C979" w14:textId="77777777" w:rsidR="009B124C" w:rsidRP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Ե. Առաջարկում ենք նախագծով սահմանել, որ առողջացման ընթացքում գրավառու/վարկատու ֆինանսական կազմակերպությունը պետք է շարունակի ստանալ վարկի գրաֆիկով սահմանված իր բոլոր վճարումները՝ ըստ վարկային պայմանագրով սահմանված ժամանակացույցի. Ընդ որում վճարումների ժամանակացույցը և չափը պարբերաբար ու շարունակաբար խախտվելու դեպքում (օրինակ երեքից վեց ամիս) գրավառուն իրավունք ունի իրացնել գրավի առարկան և ստանալ իր պահանջների առաջնահերթ բավարարում:</w:t>
            </w:r>
          </w:p>
          <w:p w14:paraId="50D60892" w14:textId="439BE1B3"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Միևնույն ժամանակ գիտակցելով խնդրի կարևորությունը և կիսելով սնանկության ու ֆինանսական առողջացման արդյունավետ ընթացակարգեր ունենալու հանրային շահը, վերահաստատում ենք մեր պատրաստակամությունը շարունակել այս մասով շահագրգիռ քննարկումները, լավագույն լուծումներ գտնելու նպատակով:</w:t>
            </w:r>
          </w:p>
        </w:tc>
        <w:tc>
          <w:tcPr>
            <w:tcW w:w="7230" w:type="dxa"/>
            <w:gridSpan w:val="2"/>
          </w:tcPr>
          <w:p w14:paraId="4015F274" w14:textId="77777777" w:rsidR="009B124C" w:rsidRPr="0038008C" w:rsidRDefault="0038008C" w:rsidP="0038008C">
            <w:pPr>
              <w:spacing w:line="360" w:lineRule="auto"/>
              <w:jc w:val="center"/>
              <w:rPr>
                <w:rFonts w:ascii="GHEA Grapalat" w:eastAsia="GHEA Grapalat" w:hAnsi="GHEA Grapalat" w:cs="GHEA Grapalat"/>
                <w:b/>
                <w:lang w:val="hy-AM"/>
              </w:rPr>
            </w:pPr>
            <w:r w:rsidRPr="0038008C">
              <w:rPr>
                <w:rFonts w:ascii="GHEA Grapalat" w:eastAsia="GHEA Grapalat" w:hAnsi="GHEA Grapalat" w:cs="GHEA Grapalat"/>
                <w:b/>
                <w:lang w:val="hy-AM"/>
              </w:rPr>
              <w:lastRenderedPageBreak/>
              <w:t>Ընդունվել է</w:t>
            </w:r>
          </w:p>
          <w:p w14:paraId="3E13A31A" w14:textId="594F325C" w:rsidR="0038008C" w:rsidRPr="002D0632" w:rsidRDefault="0038008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9B124C" w:rsidRPr="00190AB9" w14:paraId="765906A0" w14:textId="77777777" w:rsidTr="00467B20">
        <w:trPr>
          <w:trHeight w:val="798"/>
        </w:trPr>
        <w:tc>
          <w:tcPr>
            <w:tcW w:w="7740" w:type="dxa"/>
          </w:tcPr>
          <w:p w14:paraId="6574B89C" w14:textId="1E7E9144" w:rsidR="009B124C" w:rsidRDefault="009B124C" w:rsidP="008A5D5F">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3.</w:t>
            </w:r>
            <w:r w:rsidRPr="009B124C">
              <w:rPr>
                <w:rFonts w:ascii="GHEA Grapalat" w:eastAsia="GHEA Grapalat" w:hAnsi="GHEA Grapalat" w:cs="GHEA Grapalat"/>
                <w:lang w:val="hy-AM"/>
              </w:rPr>
              <w:tab/>
              <w:t xml:space="preserve">Հայաստանի Հանրապետության սնանկության օրենսգրքի նախագծի (այսուհետ՝ Օրենսգիրք) 1-ին հոդվածի 2-րդ մասի առնչությամբ, հաշվի առնելով, որ նախատեսվում է ֆինանսական կազմակերպությունների համար անվճարունակություն/սնանկություն հասկացությունը փոխարինել «ձախողմամբ կամ հավանական ձախողմամբ» հասկացությամբ, առաջարկում ենք խմբագրել հետևյալ կերպ. «Սույն օրենսգիրքը չի տարածվում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վրա, որոնց վերաբերյալ հարաբերությունները կարգավորվում են «Բանկերի,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սնանկության մասին» օրենքով: Բացի այդ, նշվածի համատեքստում, </w:t>
            </w:r>
            <w:r w:rsidRPr="009B124C">
              <w:rPr>
                <w:rFonts w:ascii="GHEA Grapalat" w:eastAsia="GHEA Grapalat" w:hAnsi="GHEA Grapalat" w:cs="GHEA Grapalat"/>
                <w:lang w:val="hy-AM"/>
              </w:rPr>
              <w:lastRenderedPageBreak/>
              <w:t>քանի որ ներդրումային ֆոնդերի սնանկության հարցի լուծումը իրականացվելու է ֆինանսական ոլորտը կարգավորող օրենսդրության շրջանակներում, առաջարկում ենք հանել Օրենսգրքի «Ֆոնդի կառավարչի ստանձնած պարտավորությունների առանձնահատկությունները» վերտառությամբ 7-րդ հոդվածը։</w:t>
            </w:r>
          </w:p>
        </w:tc>
        <w:tc>
          <w:tcPr>
            <w:tcW w:w="7230" w:type="dxa"/>
            <w:gridSpan w:val="2"/>
          </w:tcPr>
          <w:p w14:paraId="627CE59D" w14:textId="77777777" w:rsidR="009B124C" w:rsidRPr="008A5D5F" w:rsidRDefault="008A5D5F" w:rsidP="008A5D5F">
            <w:pPr>
              <w:spacing w:line="360" w:lineRule="auto"/>
              <w:jc w:val="center"/>
              <w:rPr>
                <w:rFonts w:ascii="GHEA Grapalat" w:eastAsia="GHEA Grapalat" w:hAnsi="GHEA Grapalat" w:cs="GHEA Grapalat"/>
                <w:b/>
                <w:lang w:val="hy-AM"/>
              </w:rPr>
            </w:pPr>
            <w:r w:rsidRPr="008A5D5F">
              <w:rPr>
                <w:rFonts w:ascii="GHEA Grapalat" w:eastAsia="GHEA Grapalat" w:hAnsi="GHEA Grapalat" w:cs="GHEA Grapalat"/>
                <w:b/>
                <w:lang w:val="hy-AM"/>
              </w:rPr>
              <w:lastRenderedPageBreak/>
              <w:t>Մասամբ է ընդունվել</w:t>
            </w:r>
          </w:p>
          <w:p w14:paraId="7CFB94A2" w14:textId="363C2FA5" w:rsidR="008A5D5F" w:rsidRDefault="008A5D5F"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կազմակերպությունների դեպքում օգտագործված «սնանկություն» հասկացությունը համապատասխանում է «</w:t>
            </w:r>
            <w:r w:rsidRPr="008A5D5F">
              <w:rPr>
                <w:rFonts w:ascii="GHEA Grapalat" w:eastAsia="GHEA Grapalat" w:hAnsi="GHEA Grapalat" w:cs="GHEA Grapalat"/>
                <w:lang w:val="hy-AM"/>
              </w:rPr>
              <w:t>Բանկերի, վարկային կազմակերպությունների, ներդրումային ընկերությունների, ներդրումային ֆոնդի կառավարիչների, ներդրումային ֆոնդերի և ապահովագրական ընկերությունների սնանկության մասին</w:t>
            </w:r>
            <w:r>
              <w:rPr>
                <w:rFonts w:ascii="GHEA Grapalat" w:eastAsia="GHEA Grapalat" w:hAnsi="GHEA Grapalat" w:cs="GHEA Grapalat"/>
                <w:lang w:val="hy-AM"/>
              </w:rPr>
              <w:t>» գործող օրենքի կարգավորման առարկայի շրջանակում տրված հասկացությանը, հետևաբոր այս փուլում փոփոխության անհրաժեշտությունը բացակայում է:</w:t>
            </w:r>
          </w:p>
          <w:p w14:paraId="49DB1FA0" w14:textId="51A9DFCD" w:rsidR="008A5D5F" w:rsidRPr="002D0632" w:rsidRDefault="008A5D5F" w:rsidP="008A5D5F">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«Ֆոնդի կառավարչի ստանձնած պարտավորությունների առանձնահատկությունները» վերտառությամբ 7-րդ հոդվածը</w:t>
            </w:r>
            <w:r>
              <w:rPr>
                <w:rFonts w:ascii="GHEA Grapalat" w:eastAsia="GHEA Grapalat" w:hAnsi="GHEA Grapalat" w:cs="GHEA Grapalat"/>
                <w:lang w:val="hy-AM"/>
              </w:rPr>
              <w:t xml:space="preserve"> հանվել է:</w:t>
            </w:r>
          </w:p>
        </w:tc>
      </w:tr>
      <w:tr w:rsidR="009B124C" w:rsidRPr="00190AB9" w14:paraId="5737AEEE" w14:textId="77777777" w:rsidTr="00467B20">
        <w:trPr>
          <w:trHeight w:val="798"/>
        </w:trPr>
        <w:tc>
          <w:tcPr>
            <w:tcW w:w="7740" w:type="dxa"/>
          </w:tcPr>
          <w:p w14:paraId="08010CF5" w14:textId="25B44E4B" w:rsidR="009B124C" w:rsidRDefault="009B124C" w:rsidP="008A5D5F">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4.</w:t>
            </w:r>
            <w:r w:rsidRPr="009B124C">
              <w:rPr>
                <w:rFonts w:ascii="GHEA Grapalat" w:eastAsia="GHEA Grapalat" w:hAnsi="GHEA Grapalat" w:cs="GHEA Grapalat"/>
                <w:lang w:val="hy-AM"/>
              </w:rPr>
              <w:tab/>
              <w:t>Օրենսգրքի 3-րդ հոդվածի 1-ին մասի 24-րդ կետի առնչությամբ առաջարկում ենք «ապահովված պահանջ» հասկացությունը շարադրել «Սնանկության մասին» օրենքում առկա հասկացությանը համապատասխան՝ հետևյալ կերպ. «ապահովված պահանջ՝ ապահովված իրավունքով ծանրաբեռնված պահանջներ»։ Նույն մասի 52-րդ կետի առնչությամբ առաջարկում ենք հստակեցնել, որ «եզրափակիչ դատական ակտ» հասկացությունը ներառում է օրինական ուժի մեջ մտած լինելու պահանջը։ Նույն մասի 55-րդ կետում նշված «հիմնական շահերի կենտրոն» եզրույթի առնչությամբ առաջարկում ենք հստակեցնել, թե արդյո՞ք այն տարբերվում է ՀՀ հարկային օրենսդրությամբ սահմանված «կենսական շահերի կենտրոն» եզրույթից։ Օրենսգրքի 3-րդ հոդվածի 2-րդ մասից առաջարկում ենք հանել «և տերմինները» բառերը։</w:t>
            </w:r>
          </w:p>
        </w:tc>
        <w:tc>
          <w:tcPr>
            <w:tcW w:w="7230" w:type="dxa"/>
            <w:gridSpan w:val="2"/>
          </w:tcPr>
          <w:p w14:paraId="6F1CF582" w14:textId="0FCC9CAD" w:rsidR="009B124C" w:rsidRPr="008A5D5F" w:rsidRDefault="00367672" w:rsidP="008A5D5F">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 xml:space="preserve">Մասամբ է </w:t>
            </w:r>
            <w:r w:rsidR="008A5D5F" w:rsidRPr="008A5D5F">
              <w:rPr>
                <w:rFonts w:ascii="GHEA Grapalat" w:eastAsia="GHEA Grapalat" w:hAnsi="GHEA Grapalat" w:cs="GHEA Grapalat"/>
                <w:b/>
                <w:lang w:val="hy-AM"/>
              </w:rPr>
              <w:t xml:space="preserve">ընդունվել </w:t>
            </w:r>
          </w:p>
          <w:p w14:paraId="64E63BB7" w14:textId="77777777" w:rsidR="008A5D5F" w:rsidRDefault="008A5D5F"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«ապահովված պահանջ» հասկացությունը, բացի ապահովված իրավունքներից, ներառում է նաև երաշխիքը և երաշխավորությունը, այնինչ գործող օրենքի հասկացությունը ավելի նեղ  շրջանակ է ընդգրկում:</w:t>
            </w:r>
          </w:p>
          <w:p w14:paraId="35D901A3" w14:textId="77777777" w:rsidR="008A5D5F" w:rsidRDefault="008A5D5F"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Կարծում  ենք</w:t>
            </w:r>
            <w:r w:rsidRPr="009B124C">
              <w:rPr>
                <w:rFonts w:ascii="GHEA Grapalat" w:eastAsia="GHEA Grapalat" w:hAnsi="GHEA Grapalat" w:cs="GHEA Grapalat"/>
                <w:lang w:val="hy-AM"/>
              </w:rPr>
              <w:t xml:space="preserve"> «եզրափակիչ դատական ակտ» հասկացությ</w:t>
            </w:r>
            <w:r>
              <w:rPr>
                <w:rFonts w:ascii="GHEA Grapalat" w:eastAsia="GHEA Grapalat" w:hAnsi="GHEA Grapalat" w:cs="GHEA Grapalat"/>
                <w:lang w:val="hy-AM"/>
              </w:rPr>
              <w:t>ան մեջ</w:t>
            </w:r>
            <w:r w:rsidRPr="009B124C">
              <w:rPr>
                <w:rFonts w:ascii="GHEA Grapalat" w:eastAsia="GHEA Grapalat" w:hAnsi="GHEA Grapalat" w:cs="GHEA Grapalat"/>
                <w:lang w:val="hy-AM"/>
              </w:rPr>
              <w:t xml:space="preserve"> օրինական ուժի մեջ մտած լինելու պահանջը</w:t>
            </w:r>
            <w:r>
              <w:rPr>
                <w:rFonts w:ascii="GHEA Grapalat" w:eastAsia="GHEA Grapalat" w:hAnsi="GHEA Grapalat" w:cs="GHEA Grapalat"/>
                <w:lang w:val="hy-AM"/>
              </w:rPr>
              <w:t xml:space="preserve"> ներառված լինելու վերաբերյալ հստակեցման անհրաժեշտությունը բացակայում է, քանի որ օրենսգիրքը մի շարք դեպքերում </w:t>
            </w:r>
            <w:r w:rsidRPr="009B124C">
              <w:rPr>
                <w:rFonts w:ascii="GHEA Grapalat" w:eastAsia="GHEA Grapalat" w:hAnsi="GHEA Grapalat" w:cs="GHEA Grapalat"/>
                <w:lang w:val="hy-AM"/>
              </w:rPr>
              <w:t>«եզրափակիչ դատական ակտ» հասկացությ</w:t>
            </w:r>
            <w:r>
              <w:rPr>
                <w:rFonts w:ascii="GHEA Grapalat" w:eastAsia="GHEA Grapalat" w:hAnsi="GHEA Grapalat" w:cs="GHEA Grapalat"/>
                <w:lang w:val="hy-AM"/>
              </w:rPr>
              <w:t>ամբ նկատի ունի ոչ միայն օրինական ուժի մեջ մտած ակտերը, այլ նաև դեռևս ուժի մեջ չմտած եզրափակիչ դատական ակտերը</w:t>
            </w:r>
            <w:r w:rsidRPr="009B124C">
              <w:rPr>
                <w:rFonts w:ascii="GHEA Grapalat" w:eastAsia="GHEA Grapalat" w:hAnsi="GHEA Grapalat" w:cs="GHEA Grapalat"/>
                <w:lang w:val="hy-AM"/>
              </w:rPr>
              <w:t>։</w:t>
            </w:r>
            <w:r>
              <w:rPr>
                <w:rFonts w:ascii="GHEA Grapalat" w:eastAsia="GHEA Grapalat" w:hAnsi="GHEA Grapalat" w:cs="GHEA Grapalat"/>
                <w:lang w:val="hy-AM"/>
              </w:rPr>
              <w:t xml:space="preserve"> Օրինակ, եզրափակիչ դատական ակտերի ակտերի համար սահմանվում է բողոքարկման հատուկ ժամկետներ, և այդ դեպքում </w:t>
            </w:r>
            <w:r>
              <w:rPr>
                <w:rFonts w:ascii="GHEA Grapalat" w:eastAsia="GHEA Grapalat" w:hAnsi="GHEA Grapalat" w:cs="GHEA Grapalat"/>
                <w:lang w:val="hy-AM"/>
              </w:rPr>
              <w:lastRenderedPageBreak/>
              <w:t>օրինական ուժի մեջ մտած լինելու պահանջի առկայությունը տրամաբանական չէ, քանի որ այդ ակտերը կարող են բողոքարկվել մինչև ուժի մեջ մտնելը: Հարկ է նկատել, որ նույն սկզբունքն է որդեգրվել նաև Քաղաքացիական դատավարության օրենսգրքում:</w:t>
            </w:r>
          </w:p>
          <w:p w14:paraId="125CF3AB" w14:textId="77777777" w:rsidR="00952F30" w:rsidRDefault="00952F30" w:rsidP="00952F3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այն հանգամանքը, որ </w:t>
            </w:r>
            <w:r w:rsidRPr="009B124C">
              <w:rPr>
                <w:rFonts w:ascii="GHEA Grapalat" w:eastAsia="GHEA Grapalat" w:hAnsi="GHEA Grapalat" w:cs="GHEA Grapalat"/>
                <w:lang w:val="hy-AM"/>
              </w:rPr>
              <w:t xml:space="preserve">«հիմնական շահերի կենտրոն» </w:t>
            </w:r>
            <w:r>
              <w:rPr>
                <w:rFonts w:ascii="GHEA Grapalat" w:eastAsia="GHEA Grapalat" w:hAnsi="GHEA Grapalat" w:cs="GHEA Grapalat"/>
                <w:lang w:val="hy-AM"/>
              </w:rPr>
              <w:t xml:space="preserve">եզրույթը փոքր ինչ տարբերվում է ՀՀ հարկային օրենսդրությամբ կիրառվող </w:t>
            </w:r>
            <w:r w:rsidRPr="00952F30">
              <w:rPr>
                <w:rFonts w:ascii="GHEA Grapalat" w:eastAsia="GHEA Grapalat" w:hAnsi="GHEA Grapalat" w:cs="GHEA Grapalat"/>
                <w:lang w:val="hy-AM"/>
              </w:rPr>
              <w:t xml:space="preserve">«կենսական շահերի կենտրոն» </w:t>
            </w:r>
            <w:r>
              <w:rPr>
                <w:rFonts w:ascii="GHEA Grapalat" w:eastAsia="GHEA Grapalat" w:hAnsi="GHEA Grapalat" w:cs="GHEA Grapalat"/>
                <w:lang w:val="hy-AM"/>
              </w:rPr>
              <w:t xml:space="preserve">եզրույթի բովանդակությունից՝ Նախագծում օգտագործվել է </w:t>
            </w:r>
            <w:r w:rsidRPr="009B124C">
              <w:rPr>
                <w:rFonts w:ascii="GHEA Grapalat" w:eastAsia="GHEA Grapalat" w:hAnsi="GHEA Grapalat" w:cs="GHEA Grapalat"/>
                <w:lang w:val="hy-AM"/>
              </w:rPr>
              <w:t xml:space="preserve">«հիմնական շահերի կենտրոն» </w:t>
            </w:r>
            <w:r>
              <w:rPr>
                <w:rFonts w:ascii="GHEA Grapalat" w:eastAsia="GHEA Grapalat" w:hAnsi="GHEA Grapalat" w:cs="GHEA Grapalat"/>
                <w:lang w:val="hy-AM"/>
              </w:rPr>
              <w:t>եզրույթը: Ըստ նախագծի՝ ե</w:t>
            </w:r>
            <w:r w:rsidRPr="00952F30">
              <w:rPr>
                <w:rFonts w:ascii="GHEA Grapalat" w:eastAsia="GHEA Grapalat" w:hAnsi="GHEA Grapalat" w:cs="GHEA Grapalat"/>
                <w:lang w:val="hy-AM"/>
              </w:rPr>
              <w:t xml:space="preserve">թե այլ բան </w:t>
            </w:r>
            <w:r>
              <w:rPr>
                <w:rFonts w:ascii="GHEA Grapalat" w:eastAsia="GHEA Grapalat" w:hAnsi="GHEA Grapalat" w:cs="GHEA Grapalat"/>
                <w:lang w:val="hy-AM"/>
              </w:rPr>
              <w:t>ապացու</w:t>
            </w:r>
            <w:r w:rsidRPr="00952F30">
              <w:rPr>
                <w:rFonts w:ascii="GHEA Grapalat" w:eastAsia="GHEA Grapalat" w:hAnsi="GHEA Grapalat" w:cs="GHEA Grapalat"/>
                <w:lang w:val="hy-AM"/>
              </w:rPr>
              <w:t>ցված չէ, որպես պարտապանի հիմնական շահերի կենտրոն ենթադրվում է պարտապան իրավաբանական անձի գրանցման վայրը, կամ պարտապան ֆիզիկական անձի մշտական բնակության վայրը։</w:t>
            </w:r>
          </w:p>
          <w:p w14:paraId="2B5AD8B0" w14:textId="5CD58EC9" w:rsidR="00367672" w:rsidRPr="002D0632" w:rsidRDefault="00367672" w:rsidP="00952F30">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«և տերմինները» բառերը</w:t>
            </w:r>
            <w:r>
              <w:rPr>
                <w:rFonts w:ascii="GHEA Grapalat" w:eastAsia="GHEA Grapalat" w:hAnsi="GHEA Grapalat" w:cs="GHEA Grapalat"/>
                <w:lang w:val="hy-AM"/>
              </w:rPr>
              <w:t xml:space="preserve"> հանվել են։</w:t>
            </w:r>
          </w:p>
        </w:tc>
      </w:tr>
      <w:tr w:rsidR="009B124C" w:rsidRPr="00190AB9" w14:paraId="7E167F29" w14:textId="77777777" w:rsidTr="00467B20">
        <w:trPr>
          <w:trHeight w:val="798"/>
        </w:trPr>
        <w:tc>
          <w:tcPr>
            <w:tcW w:w="7740" w:type="dxa"/>
          </w:tcPr>
          <w:p w14:paraId="2BB61A16" w14:textId="14369673"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5.</w:t>
            </w:r>
            <w:r w:rsidRPr="009B124C">
              <w:rPr>
                <w:rFonts w:ascii="GHEA Grapalat" w:eastAsia="GHEA Grapalat" w:hAnsi="GHEA Grapalat" w:cs="GHEA Grapalat"/>
                <w:lang w:val="hy-AM"/>
              </w:rPr>
              <w:tab/>
              <w:t xml:space="preserve">Օրենսգրքի 4-րդ հոդվածի 2-րդ մասի 2-րդ կետում նշված «սեփական նախաձեռնությամբ, կամավոր սնանկության դիմումի հիման վրա» արտահայտության առնչությամբ հայտնում ենք, որ սահմանումներում «կամավոր սնանկությունը» արդեն իսկ սահմանված է որպես սեփական նախաձեռնություն, այդ իսկ </w:t>
            </w:r>
            <w:r w:rsidRPr="009B124C">
              <w:rPr>
                <w:rFonts w:ascii="GHEA Grapalat" w:eastAsia="GHEA Grapalat" w:hAnsi="GHEA Grapalat" w:cs="GHEA Grapalat"/>
                <w:lang w:val="hy-AM"/>
              </w:rPr>
              <w:lastRenderedPageBreak/>
              <w:t>պատճառով առաջարկում ենք հանել «սեփական նախաձեռնություն» բառերը: Նույն մոտեցումն առաջարկում ենք կիրառել ամբողջ Օրենսգրքում։ Նույն հոդվածի 3-րդ մասի առնչությամբ առաջարկում ենք հանել «ենթադրվում է» բառերը, քանի որ հակասում է իրավունքի որոշակիության սկզբունքին։ Նույն մոտեցումն առաջարկում ենք կիրառել ամբողջ Օրենսգրքում։ Նույն հոդվածի 5-րդ մասի առնչությամբ առաջարկում ենք պարզաբանել «սպասվող դրամական միջոցների մուտքեր» հասկացությունը, ինչպես է այն ապացուցվում։ Նույն դիտարկումը վերաբերում է նաև Օրենսգրքի 5-րդ հոդվածի 5-րդ մասին։ Գտնում ենք, որ 4-րդ հոդվածի և 5-րդ հոդվածի 1-ին մասերով սահմանված «2,000-ապատիկը» վճարային պարտավորությունների չափը անհրաժեշտ է էականորեն բարձրացնել՝ այն սահմանելով «50,000-ապատիկ»-ի չափով, սնանկության հնարավոր չարաշահումներից, կեղծ սնանկություններից, սնանկության վարույթով պարտապանին անհիմն ծանրաբեռնելու գործընթացներից խուսափելու համար</w:t>
            </w:r>
            <w:r>
              <w:rPr>
                <w:rFonts w:ascii="GHEA Grapalat" w:eastAsia="GHEA Grapalat" w:hAnsi="GHEA Grapalat" w:cs="GHEA Grapalat"/>
                <w:lang w:val="hy-AM"/>
              </w:rPr>
              <w:t>:</w:t>
            </w:r>
          </w:p>
        </w:tc>
        <w:tc>
          <w:tcPr>
            <w:tcW w:w="7230" w:type="dxa"/>
            <w:gridSpan w:val="2"/>
          </w:tcPr>
          <w:p w14:paraId="7FD85D4E" w14:textId="15FD8DF9" w:rsidR="00963F22" w:rsidRPr="00963F22" w:rsidRDefault="00963F22" w:rsidP="00963F22">
            <w:pPr>
              <w:spacing w:line="360" w:lineRule="auto"/>
              <w:jc w:val="center"/>
              <w:rPr>
                <w:rFonts w:ascii="GHEA Grapalat" w:eastAsia="GHEA Grapalat" w:hAnsi="GHEA Grapalat" w:cs="GHEA Grapalat"/>
                <w:b/>
                <w:bCs/>
                <w:lang w:val="hy-AM"/>
              </w:rPr>
            </w:pPr>
            <w:r w:rsidRPr="00963F22">
              <w:rPr>
                <w:rFonts w:ascii="GHEA Grapalat" w:eastAsia="GHEA Grapalat" w:hAnsi="GHEA Grapalat" w:cs="GHEA Grapalat"/>
                <w:b/>
                <w:bCs/>
                <w:lang w:val="hy-AM"/>
              </w:rPr>
              <w:lastRenderedPageBreak/>
              <w:t>Մասամբ է ընդունվել</w:t>
            </w:r>
          </w:p>
          <w:p w14:paraId="15C38006" w14:textId="0B02A749" w:rsidR="009B124C" w:rsidRDefault="00F72E5D" w:rsidP="00F72E5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համատեքստում Օրենսգրքի տեքստից հ</w:t>
            </w:r>
            <w:r w:rsidRPr="009B124C">
              <w:rPr>
                <w:rFonts w:ascii="GHEA Grapalat" w:eastAsia="GHEA Grapalat" w:hAnsi="GHEA Grapalat" w:cs="GHEA Grapalat"/>
                <w:lang w:val="hy-AM"/>
              </w:rPr>
              <w:t>ան</w:t>
            </w:r>
            <w:r>
              <w:rPr>
                <w:rFonts w:ascii="GHEA Grapalat" w:eastAsia="GHEA Grapalat" w:hAnsi="GHEA Grapalat" w:cs="GHEA Grapalat"/>
                <w:lang w:val="hy-AM"/>
              </w:rPr>
              <w:t>վ</w:t>
            </w:r>
            <w:r w:rsidRPr="009B124C">
              <w:rPr>
                <w:rFonts w:ascii="GHEA Grapalat" w:eastAsia="GHEA Grapalat" w:hAnsi="GHEA Grapalat" w:cs="GHEA Grapalat"/>
                <w:lang w:val="hy-AM"/>
              </w:rPr>
              <w:t>ել</w:t>
            </w:r>
            <w:r>
              <w:rPr>
                <w:rFonts w:ascii="GHEA Grapalat" w:eastAsia="GHEA Grapalat" w:hAnsi="GHEA Grapalat" w:cs="GHEA Grapalat"/>
                <w:lang w:val="hy-AM"/>
              </w:rPr>
              <w:t xml:space="preserve"> են</w:t>
            </w:r>
            <w:r w:rsidRPr="009B124C">
              <w:rPr>
                <w:rFonts w:ascii="GHEA Grapalat" w:eastAsia="GHEA Grapalat" w:hAnsi="GHEA Grapalat" w:cs="GHEA Grapalat"/>
                <w:lang w:val="hy-AM"/>
              </w:rPr>
              <w:t xml:space="preserve"> «սեփական նախաձեռնություն» բառերը:</w:t>
            </w:r>
          </w:p>
          <w:p w14:paraId="2AEB7670" w14:textId="3F46C8E9" w:rsidR="00441DE6" w:rsidRDefault="00441DE6" w:rsidP="00F72E5D">
            <w:pPr>
              <w:spacing w:line="360" w:lineRule="auto"/>
              <w:jc w:val="both"/>
              <w:rPr>
                <w:rFonts w:ascii="GHEA Grapalat" w:eastAsia="GHEA Grapalat" w:hAnsi="GHEA Grapalat" w:cs="GHEA Grapalat"/>
                <w:lang w:val="hy-AM"/>
              </w:rPr>
            </w:pPr>
            <w:r w:rsidRPr="00441DE6">
              <w:rPr>
                <w:rFonts w:ascii="GHEA Grapalat" w:eastAsia="GHEA Grapalat" w:hAnsi="GHEA Grapalat" w:cs="GHEA Grapalat"/>
                <w:lang w:val="hy-AM"/>
              </w:rPr>
              <w:t xml:space="preserve">Իրավաստեղծ գործունեության դինամիզմի պայմաններում, ինչը պայմանավորված է հասարակական հարաբերությունների </w:t>
            </w:r>
            <w:r w:rsidRPr="00441DE6">
              <w:rPr>
                <w:rFonts w:ascii="GHEA Grapalat" w:eastAsia="GHEA Grapalat" w:hAnsi="GHEA Grapalat" w:cs="GHEA Grapalat"/>
                <w:lang w:val="hy-AM"/>
              </w:rPr>
              <w:lastRenderedPageBreak/>
              <w:t>շարունակական զարգացմամբ և բարդացմամբ, իրավական կանոնակարգման կարիք ունեցող նոր օբյեկտների և ինստիտուտների ի հայտ գալով, անհրաժեշտ է իրավական տեխնիկայի միջոցների ռացիոնալ օգտագործում։ Օրենսդրի կողմից իր կամքը ձևակերպելու համար իրավական տեխնիկայի միջոց օգտագործվող ամենատարածված իրավական երևույթներից են իրավական կանխավարկածներն ու իրավական ֆիկցիաները։</w:t>
            </w:r>
          </w:p>
          <w:p w14:paraId="5F842DCF" w14:textId="14FBFB3B" w:rsidR="00441DE6" w:rsidRDefault="00441DE6" w:rsidP="00F72E5D">
            <w:pPr>
              <w:spacing w:line="360" w:lineRule="auto"/>
              <w:jc w:val="both"/>
              <w:rPr>
                <w:rFonts w:ascii="GHEA Grapalat" w:eastAsia="GHEA Grapalat" w:hAnsi="GHEA Grapalat" w:cs="GHEA Grapalat"/>
                <w:lang w:val="hy-AM"/>
              </w:rPr>
            </w:pPr>
            <w:r w:rsidRPr="00441DE6">
              <w:rPr>
                <w:rFonts w:ascii="GHEA Grapalat" w:eastAsia="GHEA Grapalat" w:hAnsi="GHEA Grapalat" w:cs="GHEA Grapalat"/>
                <w:lang w:val="hy-AM"/>
              </w:rPr>
              <w:t>Իրավական հետևանքների առաջացման համար, այդ թվում՝ իրավահարաբերությունների ծագման փոփոխման, դադարման, իրական փաստական հանգմանաքներից զատ, կարևոր նշանակություն ունեն նաև օրենսդրորեն թույլատրելի ենթադրությունները՝ իրավական կանխավարկածները և ֆիկցիաները։</w:t>
            </w:r>
          </w:p>
          <w:p w14:paraId="6D32ADD6" w14:textId="1CA697A6" w:rsidR="00441DE6" w:rsidRDefault="00441DE6" w:rsidP="00F72E5D">
            <w:pPr>
              <w:spacing w:line="360" w:lineRule="auto"/>
              <w:jc w:val="both"/>
              <w:rPr>
                <w:rFonts w:ascii="GHEA Grapalat" w:eastAsia="GHEA Grapalat" w:hAnsi="GHEA Grapalat" w:cs="GHEA Grapalat"/>
                <w:lang w:val="hy-AM"/>
              </w:rPr>
            </w:pPr>
            <w:r w:rsidRPr="00441DE6">
              <w:rPr>
                <w:rFonts w:ascii="GHEA Grapalat" w:eastAsia="GHEA Grapalat" w:hAnsi="GHEA Grapalat" w:cs="GHEA Grapalat"/>
                <w:lang w:val="hy-AM"/>
              </w:rPr>
              <w:t>Կանխավարկածը չի պահանջում ամրագրված ենթադրության ապացուցում: Իրավական կանխավարկածը ենթադրում է օրենսդրական ամրագրում, ինչի արդյունքում այն ձեռք է բերում իմպերատիվ բնույթ և չի պահանջում հաստատում, ինչպես այլ իրավական փաստերի դեպքում է։</w:t>
            </w:r>
          </w:p>
          <w:p w14:paraId="268DEDDE" w14:textId="23182841" w:rsidR="00441DE6" w:rsidRDefault="00441DE6" w:rsidP="00F72E5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Ընդ որում, օրենսդրությամբ</w:t>
            </w:r>
            <w:r w:rsidRPr="00441DE6">
              <w:rPr>
                <w:rFonts w:ascii="GHEA Grapalat" w:eastAsia="GHEA Grapalat" w:hAnsi="GHEA Grapalat" w:cs="GHEA Grapalat"/>
                <w:lang w:val="hy-AM"/>
              </w:rPr>
              <w:t xml:space="preserve"> իրավական կանխավարկածների կիրառումն ունի բավականին </w:t>
            </w:r>
            <w:r>
              <w:rPr>
                <w:rFonts w:ascii="GHEA Grapalat" w:eastAsia="GHEA Grapalat" w:hAnsi="GHEA Grapalat" w:cs="GHEA Grapalat"/>
                <w:lang w:val="hy-AM"/>
              </w:rPr>
              <w:t>լայն տարածում։</w:t>
            </w:r>
            <w:r w:rsidR="00963F22">
              <w:rPr>
                <w:rFonts w:ascii="GHEA Grapalat" w:eastAsia="GHEA Grapalat" w:hAnsi="GHEA Grapalat" w:cs="GHEA Grapalat"/>
                <w:lang w:val="hy-AM"/>
              </w:rPr>
              <w:t xml:space="preserve"> </w:t>
            </w:r>
            <w:r>
              <w:rPr>
                <w:rFonts w:ascii="GHEA Grapalat" w:eastAsia="GHEA Grapalat" w:hAnsi="GHEA Grapalat" w:cs="GHEA Grapalat"/>
                <w:lang w:val="hy-AM"/>
              </w:rPr>
              <w:t xml:space="preserve">Հետևաբար, իրավական կանխավարկածների կիրառումը չի </w:t>
            </w:r>
            <w:r w:rsidRPr="009B124C">
              <w:rPr>
                <w:rFonts w:ascii="GHEA Grapalat" w:eastAsia="GHEA Grapalat" w:hAnsi="GHEA Grapalat" w:cs="GHEA Grapalat"/>
                <w:lang w:val="hy-AM"/>
              </w:rPr>
              <w:t>հակասում իրավունքի որոշակիության սկզբունքին</w:t>
            </w:r>
            <w:r>
              <w:rPr>
                <w:rFonts w:ascii="GHEA Grapalat" w:eastAsia="GHEA Grapalat" w:hAnsi="GHEA Grapalat" w:cs="GHEA Grapalat"/>
                <w:lang w:val="hy-AM"/>
              </w:rPr>
              <w:t>։</w:t>
            </w:r>
          </w:p>
          <w:p w14:paraId="05D5527E" w14:textId="410F8233" w:rsidR="00963F22" w:rsidRDefault="00963F22" w:rsidP="00F72E5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մասերից հանվել են</w:t>
            </w:r>
            <w:r w:rsidRPr="00963F22">
              <w:rPr>
                <w:rFonts w:ascii="GHEA Grapalat" w:eastAsia="GHEA Grapalat" w:hAnsi="GHEA Grapalat" w:cs="GHEA Grapalat"/>
                <w:lang w:val="hy-AM"/>
              </w:rPr>
              <w:t xml:space="preserve"> «սպասվող դրամական միջոցների մուտքեր» հասկացություն</w:t>
            </w:r>
            <w:r>
              <w:rPr>
                <w:rFonts w:ascii="GHEA Grapalat" w:eastAsia="GHEA Grapalat" w:hAnsi="GHEA Grapalat" w:cs="GHEA Grapalat"/>
                <w:lang w:val="hy-AM"/>
              </w:rPr>
              <w:t>ները</w:t>
            </w:r>
            <w:r w:rsidRPr="00963F22">
              <w:rPr>
                <w:rFonts w:ascii="GHEA Grapalat" w:eastAsia="GHEA Grapalat" w:hAnsi="GHEA Grapalat" w:cs="GHEA Grapalat"/>
                <w:lang w:val="hy-AM"/>
              </w:rPr>
              <w:t>։</w:t>
            </w:r>
          </w:p>
          <w:p w14:paraId="041393B7" w14:textId="7F862A1A" w:rsidR="00367672" w:rsidRPr="002D0632" w:rsidRDefault="00367672" w:rsidP="00F72E5D">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Գտնում ենք, որ վճարային պարտավորությունների չափը «50,000-ապատիկ»-ի չափով</w:t>
            </w:r>
            <w:r>
              <w:rPr>
                <w:rFonts w:ascii="GHEA Grapalat" w:eastAsia="GHEA Grapalat" w:hAnsi="GHEA Grapalat" w:cs="GHEA Grapalat"/>
                <w:lang w:val="hy-AM"/>
              </w:rPr>
              <w:t xml:space="preserve"> բարձրացնելը կխախտի սնանկության ինստիտուտի նպատակն ու սկզբունքները</w:t>
            </w:r>
            <w:r w:rsidRPr="009B124C">
              <w:rPr>
                <w:rFonts w:ascii="GHEA Grapalat" w:eastAsia="GHEA Grapalat" w:hAnsi="GHEA Grapalat" w:cs="GHEA Grapalat"/>
                <w:lang w:val="hy-AM"/>
              </w:rPr>
              <w:t>,</w:t>
            </w:r>
            <w:r>
              <w:rPr>
                <w:rFonts w:ascii="GHEA Grapalat" w:eastAsia="GHEA Grapalat" w:hAnsi="GHEA Grapalat" w:cs="GHEA Grapalat"/>
                <w:lang w:val="hy-AM"/>
              </w:rPr>
              <w:t xml:space="preserve"> այդպիսով անվճարունակ անձանց թույլ չտալով գործիքի կիրառման միջոցով առողջանալ կամ ազատվել պարտքերից՝ չվնասելով քաղաքացիական շրջանառության մյուս սուբյեկտներին։ Միաժամանակ հարկ է նկատել, որ նախագծով արդեն իսկ նախատեսվել են մի շարք կառուցակարգեր, որոնք հնարավորինս օգնում են բացառել</w:t>
            </w:r>
            <w:r w:rsidRPr="009B124C">
              <w:rPr>
                <w:rFonts w:ascii="GHEA Grapalat" w:eastAsia="GHEA Grapalat" w:hAnsi="GHEA Grapalat" w:cs="GHEA Grapalat"/>
                <w:lang w:val="hy-AM"/>
              </w:rPr>
              <w:t xml:space="preserve"> սնանկության </w:t>
            </w:r>
            <w:r>
              <w:rPr>
                <w:rFonts w:ascii="GHEA Grapalat" w:eastAsia="GHEA Grapalat" w:hAnsi="GHEA Grapalat" w:cs="GHEA Grapalat"/>
                <w:lang w:val="hy-AM"/>
              </w:rPr>
              <w:t>ինստիտուտի</w:t>
            </w:r>
            <w:r w:rsidRPr="009B124C">
              <w:rPr>
                <w:rFonts w:ascii="GHEA Grapalat" w:eastAsia="GHEA Grapalat" w:hAnsi="GHEA Grapalat" w:cs="GHEA Grapalat"/>
                <w:lang w:val="hy-AM"/>
              </w:rPr>
              <w:t xml:space="preserve"> չարաշահումներ</w:t>
            </w:r>
            <w:r>
              <w:rPr>
                <w:rFonts w:ascii="GHEA Grapalat" w:eastAsia="GHEA Grapalat" w:hAnsi="GHEA Grapalat" w:cs="GHEA Grapalat"/>
                <w:lang w:val="hy-AM"/>
              </w:rPr>
              <w:t>ը</w:t>
            </w:r>
            <w:r w:rsidRPr="009B124C">
              <w:rPr>
                <w:rFonts w:ascii="GHEA Grapalat" w:eastAsia="GHEA Grapalat" w:hAnsi="GHEA Grapalat" w:cs="GHEA Grapalat"/>
                <w:lang w:val="hy-AM"/>
              </w:rPr>
              <w:t xml:space="preserve">, </w:t>
            </w:r>
            <w:r>
              <w:rPr>
                <w:rFonts w:ascii="GHEA Grapalat" w:eastAsia="GHEA Grapalat" w:hAnsi="GHEA Grapalat" w:cs="GHEA Grapalat"/>
                <w:lang w:val="hy-AM"/>
              </w:rPr>
              <w:t>ոչ իրավաչափ</w:t>
            </w:r>
            <w:r w:rsidRPr="009B124C">
              <w:rPr>
                <w:rFonts w:ascii="GHEA Grapalat" w:eastAsia="GHEA Grapalat" w:hAnsi="GHEA Grapalat" w:cs="GHEA Grapalat"/>
                <w:lang w:val="hy-AM"/>
              </w:rPr>
              <w:t xml:space="preserve"> սնանկություններ</w:t>
            </w:r>
            <w:r>
              <w:rPr>
                <w:rFonts w:ascii="GHEA Grapalat" w:eastAsia="GHEA Grapalat" w:hAnsi="GHEA Grapalat" w:cs="GHEA Grapalat"/>
                <w:lang w:val="hy-AM"/>
              </w:rPr>
              <w:t>ը:</w:t>
            </w:r>
          </w:p>
        </w:tc>
      </w:tr>
      <w:tr w:rsidR="009B124C" w:rsidRPr="00190AB9" w14:paraId="4701710A" w14:textId="77777777" w:rsidTr="00467B20">
        <w:trPr>
          <w:trHeight w:val="798"/>
        </w:trPr>
        <w:tc>
          <w:tcPr>
            <w:tcW w:w="7740" w:type="dxa"/>
          </w:tcPr>
          <w:p w14:paraId="40194420" w14:textId="3C1BF7E2" w:rsidR="009B124C" w:rsidRDefault="009B124C" w:rsidP="008A5D5F">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6.</w:t>
            </w:r>
            <w:r w:rsidRPr="009B124C">
              <w:rPr>
                <w:rFonts w:ascii="GHEA Grapalat" w:eastAsia="GHEA Grapalat" w:hAnsi="GHEA Grapalat" w:cs="GHEA Grapalat"/>
                <w:lang w:val="hy-AM"/>
              </w:rPr>
              <w:tab/>
              <w:t xml:space="preserve">Օրենսգրքի 4-րդ հոդվածի և 5-րդ հոդվածի 3-րդ մասով սահմանված «քանի դեռ հակառակն ապացուցված չէ» արտահայտությունը լայն և անհիմն հնարավորություն է տալու պարտապաններին վիճարկելու իրենց վճարելու անկարողությունը, </w:t>
            </w:r>
            <w:r w:rsidRPr="009B124C">
              <w:rPr>
                <w:rFonts w:ascii="GHEA Grapalat" w:eastAsia="GHEA Grapalat" w:hAnsi="GHEA Grapalat" w:cs="GHEA Grapalat"/>
                <w:lang w:val="hy-AM"/>
              </w:rPr>
              <w:lastRenderedPageBreak/>
              <w:t>ուստի, առաջարկում ենք հանել այն: Միևնույն ժամանակ, գտնում ենք, որ 4-րդ հոդվածի 5-րդ մասով սահմանված «սեղմ ժամկետում» արտահայտությունը լայն և անհիմն հնարավորություն է տալու պարտապաններին վիճարկելու և անհիմն ձգձգելու սնանկության վարույթը: Առաջարկում ենք հստակ ժամկետներ սահմանել, օրինակ՝ առավելագույնը մեկամսյա ժամկետում: Այս համատեքստում առաջարկում ենք Օրենսգրքում վերանայել վարույթների համար նախատեսված ժամկետները՝ դրանք դարձնելով հնարավորինս սեղմ։</w:t>
            </w:r>
          </w:p>
        </w:tc>
        <w:tc>
          <w:tcPr>
            <w:tcW w:w="7230" w:type="dxa"/>
            <w:gridSpan w:val="2"/>
          </w:tcPr>
          <w:p w14:paraId="4E90A7D9" w14:textId="77777777" w:rsidR="009B124C" w:rsidRPr="00A7026B" w:rsidRDefault="00A7026B" w:rsidP="00A7026B">
            <w:pPr>
              <w:spacing w:line="360" w:lineRule="auto"/>
              <w:jc w:val="center"/>
              <w:rPr>
                <w:rFonts w:ascii="GHEA Grapalat" w:eastAsia="GHEA Grapalat" w:hAnsi="GHEA Grapalat" w:cs="GHEA Grapalat"/>
                <w:b/>
                <w:lang w:val="hy-AM"/>
              </w:rPr>
            </w:pPr>
            <w:r w:rsidRPr="00A7026B">
              <w:rPr>
                <w:rFonts w:ascii="GHEA Grapalat" w:eastAsia="GHEA Grapalat" w:hAnsi="GHEA Grapalat" w:cs="GHEA Grapalat"/>
                <w:b/>
                <w:lang w:val="hy-AM"/>
              </w:rPr>
              <w:lastRenderedPageBreak/>
              <w:t>Չի ընդունվել</w:t>
            </w:r>
          </w:p>
          <w:p w14:paraId="68225D3D" w14:textId="77777777" w:rsidR="00A7026B" w:rsidRDefault="00A7026B" w:rsidP="00A7026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w:t>
            </w:r>
            <w:r w:rsidRPr="009B124C">
              <w:rPr>
                <w:rFonts w:ascii="GHEA Grapalat" w:eastAsia="GHEA Grapalat" w:hAnsi="GHEA Grapalat" w:cs="GHEA Grapalat"/>
                <w:lang w:val="hy-AM"/>
              </w:rPr>
              <w:t>ակառակն ապացուց</w:t>
            </w:r>
            <w:r>
              <w:rPr>
                <w:rFonts w:ascii="GHEA Grapalat" w:eastAsia="GHEA Grapalat" w:hAnsi="GHEA Grapalat" w:cs="GHEA Grapalat"/>
                <w:lang w:val="hy-AM"/>
              </w:rPr>
              <w:t xml:space="preserve">ելու պարտականությունը դրված է պարտապանների վրա, քանի որ տվյալ դեպքում խոսքը գնում է հարկադրված սնանկության մասին: Այսինքն՝ հիմք է </w:t>
            </w:r>
            <w:r>
              <w:rPr>
                <w:rFonts w:ascii="GHEA Grapalat" w:eastAsia="GHEA Grapalat" w:hAnsi="GHEA Grapalat" w:cs="GHEA Grapalat"/>
                <w:lang w:val="hy-AM"/>
              </w:rPr>
              <w:lastRenderedPageBreak/>
              <w:t xml:space="preserve">ընդունվելու այն կանխավարկածը, որ </w:t>
            </w:r>
            <w:r w:rsidRPr="00A7026B">
              <w:rPr>
                <w:rFonts w:ascii="GHEA Grapalat" w:eastAsia="GHEA Grapalat" w:hAnsi="GHEA Grapalat" w:cs="GHEA Grapalat"/>
                <w:lang w:val="hy-AM"/>
              </w:rPr>
              <w:t>պարտապանի կետանցը պայմանավորված է վերջինիս կողմից վճարում կատարելու փաստացի անկարողությամբ</w:t>
            </w:r>
            <w:r>
              <w:rPr>
                <w:rFonts w:ascii="GHEA Grapalat" w:eastAsia="GHEA Grapalat" w:hAnsi="GHEA Grapalat" w:cs="GHEA Grapalat"/>
                <w:lang w:val="hy-AM"/>
              </w:rPr>
              <w:t xml:space="preserve">, քանի դեռ պարտապանը չի  ապացուցել, որ կետանցը պայմանավորված է ոչ թե իր </w:t>
            </w:r>
            <w:r w:rsidRPr="00A7026B">
              <w:rPr>
                <w:rFonts w:ascii="GHEA Grapalat" w:eastAsia="GHEA Grapalat" w:hAnsi="GHEA Grapalat" w:cs="GHEA Grapalat"/>
                <w:lang w:val="hy-AM"/>
              </w:rPr>
              <w:t>կողմից վճարում կատարելու փաստացի անկարողությամբ</w:t>
            </w:r>
            <w:r>
              <w:rPr>
                <w:rFonts w:ascii="GHEA Grapalat" w:eastAsia="GHEA Grapalat" w:hAnsi="GHEA Grapalat" w:cs="GHEA Grapalat"/>
                <w:lang w:val="hy-AM"/>
              </w:rPr>
              <w:t>, այլ տարբերվող հանգամանքով: Հետևաբար, պարզ չէ, թե այս դեպքում ինչպես է պարտապանը օգտագործելու նշված հանգամանքը</w:t>
            </w:r>
            <w:r w:rsidRPr="009B124C">
              <w:rPr>
                <w:rFonts w:ascii="GHEA Grapalat" w:eastAsia="GHEA Grapalat" w:hAnsi="GHEA Grapalat" w:cs="GHEA Grapalat"/>
                <w:lang w:val="hy-AM"/>
              </w:rPr>
              <w:t xml:space="preserve"> վիճարկելու իր վճարելու անկարողությունը</w:t>
            </w:r>
            <w:r>
              <w:rPr>
                <w:rFonts w:ascii="GHEA Grapalat" w:eastAsia="GHEA Grapalat" w:hAnsi="GHEA Grapalat" w:cs="GHEA Grapalat"/>
                <w:lang w:val="hy-AM"/>
              </w:rPr>
              <w:t>:</w:t>
            </w:r>
          </w:p>
          <w:p w14:paraId="24575FC3" w14:textId="6D950B99" w:rsidR="00A7026B" w:rsidRPr="00A7026B" w:rsidRDefault="00A7026B" w:rsidP="00A7026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Հարկ է նկատել, որ նախագծում «</w:t>
            </w:r>
            <w:r w:rsidRPr="009B124C">
              <w:rPr>
                <w:rFonts w:ascii="GHEA Grapalat" w:eastAsia="GHEA Grapalat" w:hAnsi="GHEA Grapalat" w:cs="GHEA Grapalat"/>
                <w:lang w:val="hy-AM"/>
              </w:rPr>
              <w:t xml:space="preserve">սեղմ ժամկետում» </w:t>
            </w:r>
            <w:r>
              <w:rPr>
                <w:rFonts w:ascii="GHEA Grapalat" w:eastAsia="GHEA Grapalat" w:hAnsi="GHEA Grapalat" w:cs="GHEA Grapalat"/>
                <w:lang w:val="hy-AM"/>
              </w:rPr>
              <w:t xml:space="preserve">ձևակերպումը կիրառվում է բացառիկ դեպքերում և այդ ժամկետների որոշման հայեցողությունը թողղնվել է դատարանին: Այսինքն՝ տվյալ դեպքում պարտապանի կողմից վարույթը ձգձգելու հնարավորությունը հասցված է նվազագույնի, քանի որ դատարանը հնարավորություն ունի արձագանքել իրավունքների չարաշահման դեպքերին, ինչպես նաև պարտավոր է առաջնորդվել գործերի քննության համար սահմանված ուղենիշային ժամկետներով՝ եթե այդպիսի ժամկետներ օրենսդրությամբ հստակ սահմանված չեն: </w:t>
            </w:r>
          </w:p>
        </w:tc>
      </w:tr>
      <w:tr w:rsidR="009B124C" w:rsidRPr="00190AB9" w14:paraId="2FC9E4D9" w14:textId="77777777" w:rsidTr="00467B20">
        <w:trPr>
          <w:trHeight w:val="798"/>
        </w:trPr>
        <w:tc>
          <w:tcPr>
            <w:tcW w:w="7740" w:type="dxa"/>
          </w:tcPr>
          <w:p w14:paraId="1D5A6520" w14:textId="1E5F991B"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7.</w:t>
            </w:r>
            <w:r w:rsidRPr="009B124C">
              <w:rPr>
                <w:rFonts w:ascii="GHEA Grapalat" w:eastAsia="GHEA Grapalat" w:hAnsi="GHEA Grapalat" w:cs="GHEA Grapalat"/>
                <w:lang w:val="hy-AM"/>
              </w:rPr>
              <w:tab/>
              <w:t>Օրենսգրքի 9-րդ հոդվածի առնչությամբ առաջարկում ենք հստակեցնել, թե արդյոք բաշխվելու են միջոցները, որոնք կառաջանան ակտիվների իրացումից։</w:t>
            </w:r>
          </w:p>
        </w:tc>
        <w:tc>
          <w:tcPr>
            <w:tcW w:w="7230" w:type="dxa"/>
            <w:gridSpan w:val="2"/>
          </w:tcPr>
          <w:p w14:paraId="13C019E9" w14:textId="77777777" w:rsidR="009B124C" w:rsidRPr="00785D45" w:rsidRDefault="00785D45" w:rsidP="00785D45">
            <w:pPr>
              <w:spacing w:line="360" w:lineRule="auto"/>
              <w:jc w:val="center"/>
              <w:rPr>
                <w:rFonts w:ascii="GHEA Grapalat" w:eastAsia="GHEA Grapalat" w:hAnsi="GHEA Grapalat" w:cs="GHEA Grapalat"/>
                <w:b/>
                <w:lang w:val="hy-AM"/>
              </w:rPr>
            </w:pPr>
            <w:r w:rsidRPr="00785D45">
              <w:rPr>
                <w:rFonts w:ascii="GHEA Grapalat" w:eastAsia="GHEA Grapalat" w:hAnsi="GHEA Grapalat" w:cs="GHEA Grapalat"/>
                <w:b/>
                <w:lang w:val="hy-AM"/>
              </w:rPr>
              <w:t>Չի ընդունվել</w:t>
            </w:r>
          </w:p>
          <w:p w14:paraId="2FE643F5" w14:textId="13688792" w:rsidR="00785D45" w:rsidRPr="00785D45" w:rsidRDefault="00785D45" w:rsidP="00785D4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հոդվածը սահմանում է սնանկության օրենսդրության սկզբունքներից մեկը՝ ա</w:t>
            </w:r>
            <w:r w:rsidRPr="00785D45">
              <w:rPr>
                <w:rFonts w:ascii="GHEA Grapalat" w:eastAsia="GHEA Grapalat" w:hAnsi="GHEA Grapalat" w:cs="GHEA Grapalat"/>
                <w:lang w:val="hy-AM"/>
              </w:rPr>
              <w:t>կտիվների արդարացի բաշխման սկզբունքը</w:t>
            </w:r>
            <w:r>
              <w:rPr>
                <w:rFonts w:ascii="GHEA Grapalat" w:eastAsia="GHEA Grapalat" w:hAnsi="GHEA Grapalat" w:cs="GHEA Grapalat"/>
                <w:lang w:val="hy-AM"/>
              </w:rPr>
              <w:t xml:space="preserve">: Ըստ այդ սկզբունքի՝ </w:t>
            </w:r>
            <w:r>
              <w:rPr>
                <w:rFonts w:ascii="GHEA Grapalat" w:eastAsia="GHEA Grapalat" w:hAnsi="GHEA Grapalat" w:cs="GHEA Grapalat"/>
                <w:color w:val="000000"/>
                <w:highlight w:val="white"/>
                <w:lang w:val="hy-AM"/>
              </w:rPr>
              <w:t>ս</w:t>
            </w:r>
            <w:r w:rsidRPr="00785D45">
              <w:rPr>
                <w:rFonts w:ascii="GHEA Grapalat" w:eastAsia="GHEA Grapalat" w:hAnsi="GHEA Grapalat" w:cs="GHEA Grapalat"/>
                <w:color w:val="000000"/>
                <w:highlight w:val="white"/>
                <w:lang w:val="hy-AM"/>
              </w:rPr>
              <w:t xml:space="preserve">նանկության վարույթով </w:t>
            </w:r>
            <w:r w:rsidRPr="00785D45">
              <w:rPr>
                <w:rFonts w:ascii="GHEA Grapalat" w:eastAsia="GHEA Grapalat" w:hAnsi="GHEA Grapalat" w:cs="GHEA Grapalat"/>
                <w:color w:val="000000"/>
                <w:lang w:val="hy-AM"/>
              </w:rPr>
              <w:t>պարտապանի ակտիվները պետք է արդարացի բաշխվեն պարտատերերին՝ օրենսգրքով սահմանված առաջնահերթություններին համապատասխան:</w:t>
            </w:r>
            <w:r>
              <w:rPr>
                <w:rFonts w:ascii="GHEA Grapalat" w:eastAsia="GHEA Grapalat" w:hAnsi="GHEA Grapalat" w:cs="GHEA Grapalat"/>
                <w:color w:val="000000"/>
                <w:lang w:val="hy-AM"/>
              </w:rPr>
              <w:t xml:space="preserve"> Այսինքն՝ հոդվածը չի անդրադառնում կոնկրետ գործողությունների արդյունքում ակտիվների բաշխմանը, այլ սահմանում  է ընդհանուր սկզբունք՝ ակտիվների արդարացի բաշխումը:</w:t>
            </w:r>
          </w:p>
        </w:tc>
      </w:tr>
      <w:tr w:rsidR="009B124C" w:rsidRPr="00190AB9" w14:paraId="355AFAC9" w14:textId="77777777" w:rsidTr="00467B20">
        <w:trPr>
          <w:trHeight w:val="798"/>
        </w:trPr>
        <w:tc>
          <w:tcPr>
            <w:tcW w:w="7740" w:type="dxa"/>
          </w:tcPr>
          <w:p w14:paraId="6F5D2050" w14:textId="7BF7AD5E"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8.</w:t>
            </w:r>
            <w:r w:rsidRPr="009B124C">
              <w:rPr>
                <w:rFonts w:ascii="GHEA Grapalat" w:eastAsia="GHEA Grapalat" w:hAnsi="GHEA Grapalat" w:cs="GHEA Grapalat"/>
                <w:lang w:val="hy-AM"/>
              </w:rPr>
              <w:tab/>
              <w:t>Օրենսգրքի 13-րդ հոդվածի առնչությամբ առաջարկում ենք պարզաբանել, թե արդյո՞ք բոլոր դեպքերում է հնարավոր պարտապանի գույքը վերադարձնել առևտրային շրջանառության մեջ։</w:t>
            </w:r>
          </w:p>
        </w:tc>
        <w:tc>
          <w:tcPr>
            <w:tcW w:w="7230" w:type="dxa"/>
            <w:gridSpan w:val="2"/>
          </w:tcPr>
          <w:p w14:paraId="0A2D4792" w14:textId="77777777" w:rsidR="000C4414" w:rsidRPr="00785D45" w:rsidRDefault="000C4414" w:rsidP="000C4414">
            <w:pPr>
              <w:spacing w:line="360" w:lineRule="auto"/>
              <w:jc w:val="center"/>
              <w:rPr>
                <w:rFonts w:ascii="GHEA Grapalat" w:eastAsia="GHEA Grapalat" w:hAnsi="GHEA Grapalat" w:cs="GHEA Grapalat"/>
                <w:b/>
                <w:lang w:val="hy-AM"/>
              </w:rPr>
            </w:pPr>
            <w:r w:rsidRPr="00785D45">
              <w:rPr>
                <w:rFonts w:ascii="GHEA Grapalat" w:eastAsia="GHEA Grapalat" w:hAnsi="GHEA Grapalat" w:cs="GHEA Grapalat"/>
                <w:b/>
                <w:lang w:val="hy-AM"/>
              </w:rPr>
              <w:t>Չի ընդունվել</w:t>
            </w:r>
          </w:p>
          <w:p w14:paraId="62AD81D7" w14:textId="66811D7D" w:rsidR="009B124C" w:rsidRPr="000C4414" w:rsidRDefault="000C4414" w:rsidP="000C441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հոդվածը սահմանում է սնանկության օրենսդրության սկզբունքներից մեկը՝ պ</w:t>
            </w:r>
            <w:r w:rsidRPr="000C4414">
              <w:rPr>
                <w:rFonts w:ascii="GHEA Grapalat" w:eastAsia="GHEA Grapalat" w:hAnsi="GHEA Grapalat" w:cs="GHEA Grapalat"/>
                <w:lang w:val="hy-AM"/>
              </w:rPr>
              <w:t>արտապանի գույքի արագ իրացման սկզբունքը</w:t>
            </w:r>
            <w:r>
              <w:rPr>
                <w:rFonts w:ascii="GHEA Grapalat" w:eastAsia="GHEA Grapalat" w:hAnsi="GHEA Grapalat" w:cs="GHEA Grapalat"/>
                <w:lang w:val="hy-AM"/>
              </w:rPr>
              <w:t xml:space="preserve">: Ըստ դրա՝ </w:t>
            </w:r>
            <w:r>
              <w:rPr>
                <w:rFonts w:ascii="GHEA Grapalat" w:eastAsia="GHEA Grapalat" w:hAnsi="GHEA Grapalat" w:cs="GHEA Grapalat"/>
                <w:color w:val="000000"/>
                <w:lang w:val="hy-AM"/>
              </w:rPr>
              <w:t>ս</w:t>
            </w:r>
            <w:r w:rsidRPr="000C4414">
              <w:rPr>
                <w:rFonts w:ascii="GHEA Grapalat" w:eastAsia="GHEA Grapalat" w:hAnsi="GHEA Grapalat" w:cs="GHEA Grapalat"/>
                <w:color w:val="000000"/>
                <w:lang w:val="hy-AM"/>
              </w:rPr>
              <w:t>նանկության վարույթներում պարտապանի գույքի վաճառքը պետք է իրականացվի այնպես, որպեսզի ապահովվի դրա հնարավորինս արագ վերադարձը քաղաքացիական շրջանառության։</w:t>
            </w:r>
            <w:r>
              <w:rPr>
                <w:rFonts w:ascii="GHEA Grapalat" w:eastAsia="GHEA Grapalat" w:hAnsi="GHEA Grapalat" w:cs="GHEA Grapalat"/>
                <w:color w:val="000000"/>
                <w:lang w:val="hy-AM"/>
              </w:rPr>
              <w:t xml:space="preserve"> Այսինքն՝ հոդվածը սահմանում է ընդհանուր սկզբունքը՝ առանց բացառելու առանձնահատուկ դեպքերի առաջացման հնարավորությունը: </w:t>
            </w:r>
            <w:r>
              <w:rPr>
                <w:rFonts w:ascii="GHEA Grapalat" w:eastAsia="GHEA Grapalat" w:hAnsi="GHEA Grapalat" w:cs="GHEA Grapalat"/>
                <w:color w:val="000000"/>
                <w:lang w:val="hy-AM"/>
              </w:rPr>
              <w:lastRenderedPageBreak/>
              <w:t>Հետևաբար, պարզ չէ դիտարկման նպատակը և անհրաժեշտությունը:</w:t>
            </w:r>
          </w:p>
        </w:tc>
      </w:tr>
      <w:tr w:rsidR="009B124C" w:rsidRPr="00190AB9" w14:paraId="7406FCD6" w14:textId="77777777" w:rsidTr="00467B20">
        <w:trPr>
          <w:trHeight w:val="798"/>
        </w:trPr>
        <w:tc>
          <w:tcPr>
            <w:tcW w:w="7740" w:type="dxa"/>
          </w:tcPr>
          <w:p w14:paraId="05889AB4" w14:textId="3E084EC6"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9.</w:t>
            </w:r>
            <w:r w:rsidRPr="009B124C">
              <w:rPr>
                <w:rFonts w:ascii="GHEA Grapalat" w:eastAsia="GHEA Grapalat" w:hAnsi="GHEA Grapalat" w:cs="GHEA Grapalat"/>
                <w:lang w:val="hy-AM"/>
              </w:rPr>
              <w:tab/>
              <w:t>Օրենսգրքի 14-րդ հոդվածի առնչությամբ առաջարկում ենք պարզաբանել և հստակեցնել «տեղեկատվության անսահմանափակ բացահայտում» եզրույթը։</w:t>
            </w:r>
          </w:p>
        </w:tc>
        <w:tc>
          <w:tcPr>
            <w:tcW w:w="7230" w:type="dxa"/>
            <w:gridSpan w:val="2"/>
          </w:tcPr>
          <w:p w14:paraId="1B20DE59" w14:textId="77777777" w:rsidR="009B124C" w:rsidRPr="00FD64BB" w:rsidRDefault="00FD64BB" w:rsidP="00FD64BB">
            <w:pPr>
              <w:spacing w:line="360" w:lineRule="auto"/>
              <w:jc w:val="center"/>
              <w:rPr>
                <w:rFonts w:ascii="GHEA Grapalat" w:eastAsia="GHEA Grapalat" w:hAnsi="GHEA Grapalat" w:cs="GHEA Grapalat"/>
                <w:b/>
                <w:bCs/>
                <w:lang w:val="hy-AM"/>
              </w:rPr>
            </w:pPr>
            <w:r w:rsidRPr="00FD64BB">
              <w:rPr>
                <w:rFonts w:ascii="GHEA Grapalat" w:eastAsia="GHEA Grapalat" w:hAnsi="GHEA Grapalat" w:cs="GHEA Grapalat"/>
                <w:b/>
                <w:bCs/>
                <w:lang w:val="hy-AM"/>
              </w:rPr>
              <w:t>Ընդունվել է</w:t>
            </w:r>
          </w:p>
          <w:p w14:paraId="64A39E91" w14:textId="44271340" w:rsidR="00FD64BB" w:rsidRPr="002D0632" w:rsidRDefault="00FD64BB"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Տվյալ դեպքում խոսքը գնում է տեղեկատվության առանց սահմանափակումների բացահայտման վերաբերյալ, ուստի հստակություն ապահովելու նպատակով նախագծում կատարվել է համապատասխան փոփոխություն։</w:t>
            </w:r>
          </w:p>
        </w:tc>
      </w:tr>
      <w:tr w:rsidR="009B124C" w:rsidRPr="00190AB9" w14:paraId="1F13D656" w14:textId="77777777" w:rsidTr="00467B20">
        <w:trPr>
          <w:trHeight w:val="798"/>
        </w:trPr>
        <w:tc>
          <w:tcPr>
            <w:tcW w:w="7740" w:type="dxa"/>
          </w:tcPr>
          <w:p w14:paraId="4B1E879E" w14:textId="5EBE5815"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10.</w:t>
            </w:r>
            <w:r w:rsidRPr="009B124C">
              <w:rPr>
                <w:rFonts w:ascii="GHEA Grapalat" w:eastAsia="GHEA Grapalat" w:hAnsi="GHEA Grapalat" w:cs="GHEA Grapalat"/>
                <w:lang w:val="hy-AM"/>
              </w:rPr>
              <w:tab/>
              <w:t xml:space="preserve">Օրենսգրքի 23-րդ հոդվածի 11-րդ մասի առնչությամբ հայտնում ենք, որ, </w:t>
            </w:r>
            <w:bookmarkStart w:id="0" w:name="_Hlk214112935"/>
            <w:r w:rsidRPr="009B124C">
              <w:rPr>
                <w:rFonts w:ascii="GHEA Grapalat" w:eastAsia="GHEA Grapalat" w:hAnsi="GHEA Grapalat" w:cs="GHEA Grapalat"/>
                <w:lang w:val="hy-AM"/>
              </w:rPr>
              <w:t>ըստ էության, նույն պահանջն արդեն իսկ ներառված է նույն հոդվածի 12-րդ մասում, ուստի, առաջարկում ենք հանել այն։</w:t>
            </w:r>
            <w:bookmarkEnd w:id="0"/>
          </w:p>
        </w:tc>
        <w:tc>
          <w:tcPr>
            <w:tcW w:w="7230" w:type="dxa"/>
            <w:gridSpan w:val="2"/>
          </w:tcPr>
          <w:p w14:paraId="10FA6C8F" w14:textId="77777777" w:rsidR="009B124C" w:rsidRPr="00EF6D08" w:rsidRDefault="00EF6D08" w:rsidP="00EF6D08">
            <w:pPr>
              <w:spacing w:line="360" w:lineRule="auto"/>
              <w:jc w:val="center"/>
              <w:rPr>
                <w:rFonts w:ascii="GHEA Grapalat" w:eastAsia="GHEA Grapalat" w:hAnsi="GHEA Grapalat" w:cs="GHEA Grapalat"/>
                <w:b/>
                <w:lang w:val="hy-AM"/>
              </w:rPr>
            </w:pPr>
            <w:r w:rsidRPr="00EF6D08">
              <w:rPr>
                <w:rFonts w:ascii="GHEA Grapalat" w:eastAsia="GHEA Grapalat" w:hAnsi="GHEA Grapalat" w:cs="GHEA Grapalat"/>
                <w:b/>
                <w:lang w:val="hy-AM"/>
              </w:rPr>
              <w:t>Ընդունվել է</w:t>
            </w:r>
          </w:p>
          <w:p w14:paraId="6D458533" w14:textId="578947AA" w:rsidR="00EF6D08" w:rsidRPr="002D0632" w:rsidRDefault="00EF6D08"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9B124C" w:rsidRPr="00190AB9" w14:paraId="70C4DB4A" w14:textId="77777777" w:rsidTr="00467B20">
        <w:trPr>
          <w:trHeight w:val="798"/>
        </w:trPr>
        <w:tc>
          <w:tcPr>
            <w:tcW w:w="7740" w:type="dxa"/>
          </w:tcPr>
          <w:p w14:paraId="57126ECB" w14:textId="03AFD79E"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11.</w:t>
            </w:r>
            <w:r w:rsidRPr="009B124C">
              <w:rPr>
                <w:rFonts w:ascii="GHEA Grapalat" w:eastAsia="GHEA Grapalat" w:hAnsi="GHEA Grapalat" w:cs="GHEA Grapalat"/>
                <w:lang w:val="hy-AM"/>
              </w:rPr>
              <w:tab/>
              <w:t>Օրենսգրքի 26-րդ հոդվածի 1-ին մասի 1-ին կետում առաջարկում ենք ներառել նաև ի պաշտոնե ներկայացուցիչներին։ Բացի այդ, առաջարկում ենք պարզաբանել, թե ինչով են տարբերվում «Վարույթի մասնակիցները» Օրենսգրքի 28-րդ հոդվածով նախատեսված «Գործին մասնակցող անձանց կազմից», ինչպես նաև առաջարկում ենք հանել նշված հոդվածներից որևէ մեկը։</w:t>
            </w:r>
          </w:p>
        </w:tc>
        <w:tc>
          <w:tcPr>
            <w:tcW w:w="7230" w:type="dxa"/>
            <w:gridSpan w:val="2"/>
          </w:tcPr>
          <w:p w14:paraId="7E13BE4B" w14:textId="77777777" w:rsidR="009B124C" w:rsidRPr="002838D4" w:rsidRDefault="00C22C64" w:rsidP="002838D4">
            <w:pPr>
              <w:spacing w:line="360" w:lineRule="auto"/>
              <w:jc w:val="center"/>
              <w:rPr>
                <w:rFonts w:ascii="GHEA Grapalat" w:eastAsia="GHEA Grapalat" w:hAnsi="GHEA Grapalat" w:cs="GHEA Grapalat"/>
                <w:b/>
                <w:lang w:val="hy-AM"/>
              </w:rPr>
            </w:pPr>
            <w:r w:rsidRPr="002838D4">
              <w:rPr>
                <w:rFonts w:ascii="GHEA Grapalat" w:eastAsia="GHEA Grapalat" w:hAnsi="GHEA Grapalat" w:cs="GHEA Grapalat"/>
                <w:b/>
                <w:lang w:val="hy-AM"/>
              </w:rPr>
              <w:t>Չի ընդունվել</w:t>
            </w:r>
          </w:p>
          <w:p w14:paraId="3CB105AD" w14:textId="55C2BD4C" w:rsidR="00C22C64" w:rsidRPr="00C22C64" w:rsidRDefault="00C22C64" w:rsidP="00C22C6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հոդվածի համաձայն՝ </w:t>
            </w:r>
            <w:r w:rsidRPr="00C22C64">
              <w:rPr>
                <w:rFonts w:ascii="GHEA Grapalat" w:eastAsia="GHEA Grapalat" w:hAnsi="GHEA Grapalat" w:cs="GHEA Grapalat"/>
                <w:lang w:val="hy-AM"/>
              </w:rPr>
              <w:t>Սնանկության վարույթի մասնակիցներն են</w:t>
            </w:r>
            <w:r w:rsidRPr="00C22C64">
              <w:rPr>
                <w:rFonts w:ascii="Cambria Math" w:eastAsia="GHEA Grapalat" w:hAnsi="Cambria Math" w:cs="Cambria Math"/>
                <w:lang w:val="hy-AM"/>
              </w:rPr>
              <w:t>․</w:t>
            </w:r>
          </w:p>
          <w:p w14:paraId="6E33937D" w14:textId="77777777" w:rsidR="00C22C64" w:rsidRPr="00C22C64" w:rsidRDefault="00C22C64" w:rsidP="00C22C64">
            <w:pPr>
              <w:spacing w:line="360" w:lineRule="auto"/>
              <w:jc w:val="both"/>
              <w:rPr>
                <w:rFonts w:ascii="GHEA Grapalat" w:eastAsia="GHEA Grapalat" w:hAnsi="GHEA Grapalat" w:cs="GHEA Grapalat"/>
                <w:lang w:val="hy-AM"/>
              </w:rPr>
            </w:pPr>
            <w:r w:rsidRPr="00C22C64">
              <w:rPr>
                <w:rFonts w:ascii="GHEA Grapalat" w:eastAsia="GHEA Grapalat" w:hAnsi="GHEA Grapalat" w:cs="GHEA Grapalat"/>
                <w:lang w:val="hy-AM"/>
              </w:rPr>
              <w:t>1)</w:t>
            </w:r>
            <w:r w:rsidRPr="00C22C64">
              <w:rPr>
                <w:rFonts w:ascii="GHEA Grapalat" w:eastAsia="GHEA Grapalat" w:hAnsi="GHEA Grapalat" w:cs="GHEA Grapalat"/>
                <w:lang w:val="hy-AM"/>
              </w:rPr>
              <w:tab/>
              <w:t>գործին մասնակցող անձինք, նրանց ներկայացուցիչները.</w:t>
            </w:r>
          </w:p>
          <w:p w14:paraId="43F9599F" w14:textId="77777777" w:rsidR="00C22C64" w:rsidRPr="00467B20" w:rsidRDefault="00C22C64" w:rsidP="00C22C64">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2)</w:t>
            </w:r>
            <w:r w:rsidRPr="00467B20">
              <w:rPr>
                <w:rFonts w:ascii="GHEA Grapalat" w:eastAsia="GHEA Grapalat" w:hAnsi="GHEA Grapalat" w:cs="GHEA Grapalat"/>
                <w:lang w:val="hy-AM"/>
              </w:rPr>
              <w:tab/>
              <w:t>սնանկության վարույթին օժանդակող անձինք՝ վկան, փորձագետը, մասնագետը, թարգմանիչը և այլ անձինք։</w:t>
            </w:r>
          </w:p>
          <w:p w14:paraId="2C30CBC0" w14:textId="7E6F2819" w:rsidR="00C22C64" w:rsidRDefault="00C22C64" w:rsidP="00C22C6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Գործին մասնակցող անձանց ներկայացուցիչներ կարող են լինել նաև ի պաշտոնե ներկայացուցիչները, ինչը բխում է </w:t>
            </w:r>
            <w:r>
              <w:rPr>
                <w:rFonts w:ascii="GHEA Grapalat" w:eastAsia="GHEA Grapalat" w:hAnsi="GHEA Grapalat" w:cs="GHEA Grapalat"/>
                <w:lang w:val="hy-AM"/>
              </w:rPr>
              <w:lastRenderedPageBreak/>
              <w:t xml:space="preserve">ներկայացուցչության հարաբերությունները կարգավորող գլխի բովանդակությունից: Նույն մոտեցումն է նաև Քաղաքացիական դատավարության օրենսգրքում: Հետևաբար, նշված կետում </w:t>
            </w:r>
            <w:r w:rsidRPr="009B124C">
              <w:rPr>
                <w:rFonts w:ascii="GHEA Grapalat" w:eastAsia="GHEA Grapalat" w:hAnsi="GHEA Grapalat" w:cs="GHEA Grapalat"/>
                <w:lang w:val="hy-AM"/>
              </w:rPr>
              <w:t>ի պաշտոնե ներկայացուցիչներին</w:t>
            </w:r>
            <w:r>
              <w:rPr>
                <w:rFonts w:ascii="GHEA Grapalat" w:eastAsia="GHEA Grapalat" w:hAnsi="GHEA Grapalat" w:cs="GHEA Grapalat"/>
                <w:lang w:val="hy-AM"/>
              </w:rPr>
              <w:t xml:space="preserve"> ներառելու անհրաժեշտությունը բացակայում է: </w:t>
            </w:r>
          </w:p>
          <w:p w14:paraId="79313B82" w14:textId="2AC1E25C" w:rsidR="00C22C64" w:rsidRPr="002838D4" w:rsidRDefault="00C22C64" w:rsidP="002838D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Ինչ վերաբերում է </w:t>
            </w:r>
            <w:r w:rsidR="002838D4" w:rsidRPr="009B124C">
              <w:rPr>
                <w:rFonts w:ascii="GHEA Grapalat" w:eastAsia="GHEA Grapalat" w:hAnsi="GHEA Grapalat" w:cs="GHEA Grapalat"/>
                <w:lang w:val="hy-AM"/>
              </w:rPr>
              <w:t>«</w:t>
            </w:r>
            <w:r w:rsidR="002838D4">
              <w:rPr>
                <w:rFonts w:ascii="GHEA Grapalat" w:eastAsia="GHEA Grapalat" w:hAnsi="GHEA Grapalat" w:cs="GHEA Grapalat"/>
                <w:lang w:val="hy-AM"/>
              </w:rPr>
              <w:t>վ</w:t>
            </w:r>
            <w:r w:rsidR="002838D4" w:rsidRPr="009B124C">
              <w:rPr>
                <w:rFonts w:ascii="GHEA Grapalat" w:eastAsia="GHEA Grapalat" w:hAnsi="GHEA Grapalat" w:cs="GHEA Grapalat"/>
                <w:lang w:val="hy-AM"/>
              </w:rPr>
              <w:t>արույթի մասնակիցներ</w:t>
            </w:r>
            <w:r w:rsidR="002838D4">
              <w:rPr>
                <w:rFonts w:ascii="GHEA Grapalat" w:eastAsia="GHEA Grapalat" w:hAnsi="GHEA Grapalat" w:cs="GHEA Grapalat"/>
                <w:lang w:val="hy-AM"/>
              </w:rPr>
              <w:t>ին</w:t>
            </w:r>
            <w:r w:rsidR="002838D4" w:rsidRPr="009B124C">
              <w:rPr>
                <w:rFonts w:ascii="GHEA Grapalat" w:eastAsia="GHEA Grapalat" w:hAnsi="GHEA Grapalat" w:cs="GHEA Grapalat"/>
                <w:lang w:val="hy-AM"/>
              </w:rPr>
              <w:t xml:space="preserve">» </w:t>
            </w:r>
            <w:r w:rsidR="002838D4">
              <w:rPr>
                <w:rFonts w:ascii="GHEA Grapalat" w:eastAsia="GHEA Grapalat" w:hAnsi="GHEA Grapalat" w:cs="GHEA Grapalat"/>
                <w:lang w:val="hy-AM"/>
              </w:rPr>
              <w:t xml:space="preserve">և </w:t>
            </w:r>
            <w:r w:rsidR="002838D4" w:rsidRPr="009B124C">
              <w:rPr>
                <w:rFonts w:ascii="GHEA Grapalat" w:eastAsia="GHEA Grapalat" w:hAnsi="GHEA Grapalat" w:cs="GHEA Grapalat"/>
                <w:lang w:val="hy-AM"/>
              </w:rPr>
              <w:t>«</w:t>
            </w:r>
            <w:r w:rsidR="002838D4">
              <w:rPr>
                <w:rFonts w:ascii="GHEA Grapalat" w:eastAsia="GHEA Grapalat" w:hAnsi="GHEA Grapalat" w:cs="GHEA Grapalat"/>
                <w:lang w:val="hy-AM"/>
              </w:rPr>
              <w:t>գ</w:t>
            </w:r>
            <w:r w:rsidR="002838D4" w:rsidRPr="009B124C">
              <w:rPr>
                <w:rFonts w:ascii="GHEA Grapalat" w:eastAsia="GHEA Grapalat" w:hAnsi="GHEA Grapalat" w:cs="GHEA Grapalat"/>
                <w:lang w:val="hy-AM"/>
              </w:rPr>
              <w:t>ործին մասնակցող անձանց»,</w:t>
            </w:r>
            <w:r w:rsidR="002838D4">
              <w:rPr>
                <w:rFonts w:ascii="GHEA Grapalat" w:eastAsia="GHEA Grapalat" w:hAnsi="GHEA Grapalat" w:cs="GHEA Grapalat"/>
                <w:lang w:val="hy-AM"/>
              </w:rPr>
              <w:t xml:space="preserve"> ապա ըստ էության, դրանք մասի և ամբողջի հարաբերակցության դրսևորում են և չեն նույնանում: Մանսավորապես, վարույթի մասնակցիներ են նաև գործին մասնակցող անձինք, իսկ գործին մասնակցող անձանց կազմը մասնավորեցվում է 28-րդ հոդվածում: Ընդ որում, վարույթի մասնակից համարվող՝ </w:t>
            </w:r>
            <w:r w:rsidR="002838D4" w:rsidRPr="002838D4">
              <w:rPr>
                <w:rFonts w:ascii="GHEA Grapalat" w:hAnsi="GHEA Grapalat"/>
                <w:lang w:val="hy-AM"/>
              </w:rPr>
              <w:t>սնանկութ</w:t>
            </w:r>
            <w:r w:rsidR="002838D4">
              <w:rPr>
                <w:rFonts w:ascii="GHEA Grapalat" w:hAnsi="GHEA Grapalat"/>
                <w:lang w:val="hy-AM"/>
              </w:rPr>
              <w:t>յան վարույթին օժանդակող անձինք (</w:t>
            </w:r>
            <w:r w:rsidR="002838D4" w:rsidRPr="002838D4">
              <w:rPr>
                <w:rFonts w:ascii="GHEA Grapalat" w:hAnsi="GHEA Grapalat"/>
                <w:lang w:val="hy-AM"/>
              </w:rPr>
              <w:t xml:space="preserve">վկան, փորձագետը, մասնագետը, թարգմանիչը </w:t>
            </w:r>
            <w:r w:rsidR="002838D4">
              <w:rPr>
                <w:rFonts w:ascii="GHEA Grapalat" w:hAnsi="GHEA Grapalat"/>
                <w:lang w:val="hy-AM"/>
              </w:rPr>
              <w:t>և այլ անձինք) 28-րդ հոդվածի իմաստով շահագրգիռ անձինք և մարմիններ չեն հանդիսանում, դրանց տարբերությունն ակնհայտ է, հետևաբար որևէ հակասություն կամ կրկնություն առկա չէ:</w:t>
            </w:r>
          </w:p>
        </w:tc>
      </w:tr>
      <w:tr w:rsidR="009B124C" w:rsidRPr="00190AB9" w14:paraId="15E7C08E" w14:textId="77777777" w:rsidTr="00467B20">
        <w:trPr>
          <w:trHeight w:val="798"/>
        </w:trPr>
        <w:tc>
          <w:tcPr>
            <w:tcW w:w="7740" w:type="dxa"/>
          </w:tcPr>
          <w:p w14:paraId="4B1DA9D5" w14:textId="13B49BCE"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12.</w:t>
            </w:r>
            <w:r w:rsidRPr="009B124C">
              <w:rPr>
                <w:rFonts w:ascii="GHEA Grapalat" w:eastAsia="GHEA Grapalat" w:hAnsi="GHEA Grapalat" w:cs="GHEA Grapalat"/>
                <w:lang w:val="hy-AM"/>
              </w:rPr>
              <w:tab/>
              <w:t xml:space="preserve">Օրենսգրքի 27-րդ հոդվածի 4-8-րդ մասերի առնչությամբ կարծում ենք, որ նշված իրավահարաբերությունները արդեն իսկ կարգավորված են քաղաքացիաիրավական օրենսդրության </w:t>
            </w:r>
            <w:r w:rsidRPr="009B124C">
              <w:rPr>
                <w:rFonts w:ascii="GHEA Grapalat" w:eastAsia="GHEA Grapalat" w:hAnsi="GHEA Grapalat" w:cs="GHEA Grapalat"/>
                <w:lang w:val="hy-AM"/>
              </w:rPr>
              <w:lastRenderedPageBreak/>
              <w:t>շրջանակներում, ուստի, Օրենսգրքում դրանց կրկնությունը գտնում ենք ոչ նպատակահարմար։ Նույն հոդվածի 9-րդ մասի առնչությամբ անհասկանալի ենք համարում, թե ինչով է պայմանավորված անչափահասների, անգործունակ կամ սահմանափակ գործունակ ճանաչված անձանց՝ որպես սնանկության վարույթի սուբյեկտ դիտարկելը։ Նույն դիտարկումը վերաբերում է նաև Օրենսգրքի 41-րդ հոդվածին։</w:t>
            </w:r>
          </w:p>
        </w:tc>
        <w:tc>
          <w:tcPr>
            <w:tcW w:w="7230" w:type="dxa"/>
            <w:gridSpan w:val="2"/>
          </w:tcPr>
          <w:p w14:paraId="5C6FE13B" w14:textId="77777777" w:rsidR="009B124C" w:rsidRPr="00EF6D08" w:rsidRDefault="00EF6D08" w:rsidP="00EF6D08">
            <w:pPr>
              <w:spacing w:line="360" w:lineRule="auto"/>
              <w:jc w:val="center"/>
              <w:rPr>
                <w:rFonts w:ascii="GHEA Grapalat" w:eastAsia="GHEA Grapalat" w:hAnsi="GHEA Grapalat" w:cs="GHEA Grapalat"/>
                <w:b/>
                <w:lang w:val="hy-AM"/>
              </w:rPr>
            </w:pPr>
            <w:r w:rsidRPr="00EF6D08">
              <w:rPr>
                <w:rFonts w:ascii="GHEA Grapalat" w:eastAsia="GHEA Grapalat" w:hAnsi="GHEA Grapalat" w:cs="GHEA Grapalat"/>
                <w:b/>
                <w:lang w:val="hy-AM"/>
              </w:rPr>
              <w:lastRenderedPageBreak/>
              <w:t>Ընդունվել է</w:t>
            </w:r>
          </w:p>
          <w:p w14:paraId="4C092546" w14:textId="79FDE814" w:rsidR="00EF6D08" w:rsidRPr="002D0632" w:rsidRDefault="00EF6D08"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9B124C" w:rsidRPr="00190AB9" w14:paraId="4722D43C" w14:textId="77777777" w:rsidTr="00467B20">
        <w:trPr>
          <w:trHeight w:val="798"/>
        </w:trPr>
        <w:tc>
          <w:tcPr>
            <w:tcW w:w="7740" w:type="dxa"/>
          </w:tcPr>
          <w:p w14:paraId="5F1D7857" w14:textId="7B491820" w:rsidR="009B124C" w:rsidRDefault="009B124C" w:rsidP="009B124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13</w:t>
            </w: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Օրենսգրքի 29-րդ հոդվածի 2-րդ մասի առնչությամբ կարծում ենք, որ պարտապանի կարգավիճակը ծագում է պարտավորության չկատարման կամ ոչ պատշաճ կատարման պահից, այլ ոչ թե սնանկության վարույթի հարուցման։ Նույն պատճառաբանությունը վերաբերում է նաև նույն հոդվածի 4-րդ մասով նախատեսված պարտատիրոջ կարգավիճակին։</w:t>
            </w:r>
          </w:p>
        </w:tc>
        <w:tc>
          <w:tcPr>
            <w:tcW w:w="7230" w:type="dxa"/>
            <w:gridSpan w:val="2"/>
          </w:tcPr>
          <w:p w14:paraId="5A009AEC" w14:textId="77777777" w:rsidR="009B124C" w:rsidRPr="0037101A" w:rsidRDefault="00F32577" w:rsidP="0037101A">
            <w:pPr>
              <w:spacing w:line="360" w:lineRule="auto"/>
              <w:jc w:val="center"/>
              <w:rPr>
                <w:rFonts w:ascii="GHEA Grapalat" w:eastAsia="GHEA Grapalat" w:hAnsi="GHEA Grapalat" w:cs="GHEA Grapalat"/>
                <w:b/>
                <w:lang w:val="hy-AM"/>
              </w:rPr>
            </w:pPr>
            <w:r w:rsidRPr="0037101A">
              <w:rPr>
                <w:rFonts w:ascii="GHEA Grapalat" w:eastAsia="GHEA Grapalat" w:hAnsi="GHEA Grapalat" w:cs="GHEA Grapalat"/>
                <w:b/>
                <w:lang w:val="hy-AM"/>
              </w:rPr>
              <w:t>Չի ընդունվել</w:t>
            </w:r>
          </w:p>
          <w:p w14:paraId="089E9766" w14:textId="6346E08B" w:rsidR="00F32577" w:rsidRPr="002D0632" w:rsidRDefault="00F32577" w:rsidP="0037101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Թեև կողմերի միջև հարաբերություններում պարտապանի և պարտատիրոջ կարգավիճակները կարող են ձեռք բերվել  պարտավորության չկատարման կամ ոչ պատշաճ կատարման պահից, այնուամենայնից սույն օրենսգրքի իմաստով նրանք այդպիսի կարգավիճակ ձեռք են բերում սնանկության վարույթի հարուցման </w:t>
            </w:r>
            <w:r w:rsidR="0037101A">
              <w:rPr>
                <w:rFonts w:ascii="GHEA Grapalat" w:eastAsia="GHEA Grapalat" w:hAnsi="GHEA Grapalat" w:cs="GHEA Grapalat"/>
                <w:lang w:val="hy-AM"/>
              </w:rPr>
              <w:t>կամ համապատասխան պահանջ գրանցելու պահից: Ընդ որում, եթե ընդունենք դիտարկմամբ առաջարկվող տրամաբանությունը, ապա կարգավիճակը ձեռք է բերվում ոչ թե չկատարման, այլ պարտավորության առաջացման պահից:</w:t>
            </w:r>
          </w:p>
        </w:tc>
      </w:tr>
      <w:tr w:rsidR="009B124C" w:rsidRPr="00190AB9" w14:paraId="6637E855" w14:textId="77777777" w:rsidTr="00467B20">
        <w:trPr>
          <w:trHeight w:val="798"/>
        </w:trPr>
        <w:tc>
          <w:tcPr>
            <w:tcW w:w="7740" w:type="dxa"/>
          </w:tcPr>
          <w:p w14:paraId="1E34D3C5" w14:textId="307031D4"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14.</w:t>
            </w:r>
            <w:r w:rsidRPr="009B124C">
              <w:rPr>
                <w:rFonts w:ascii="GHEA Grapalat" w:eastAsia="GHEA Grapalat" w:hAnsi="GHEA Grapalat" w:cs="GHEA Grapalat"/>
                <w:lang w:val="hy-AM"/>
              </w:rPr>
              <w:tab/>
              <w:t xml:space="preserve">Օրենսգրքի 33-րդ հոդվածի առնչությամբ անհասկանալի ենք համարում պարտապանի մահվան հիմքով իրավահաջորդության սահմանումը և գտնում ենք, որ այն հակասում է ՀՀ քաղաքացիական </w:t>
            </w:r>
            <w:r w:rsidRPr="009B124C">
              <w:rPr>
                <w:rFonts w:ascii="GHEA Grapalat" w:eastAsia="GHEA Grapalat" w:hAnsi="GHEA Grapalat" w:cs="GHEA Grapalat"/>
                <w:lang w:val="hy-AM"/>
              </w:rPr>
              <w:lastRenderedPageBreak/>
              <w:t>օրենսդրությամբ սահմանված ժառանգության ինստիտուտի կարգավորումներին, ուստի, առաջարկում ենք նշված հոդվածը խմբագրել՝ մահվան հիմքով իրավահաջորդության իրականացման հնարավորությունը սահմանելով միայն պարտատիրոջ համար։</w:t>
            </w:r>
            <w:r>
              <w:rPr>
                <w:rFonts w:ascii="GHEA Grapalat" w:eastAsia="GHEA Grapalat" w:hAnsi="GHEA Grapalat" w:cs="GHEA Grapalat"/>
                <w:lang w:val="hy-AM"/>
              </w:rPr>
              <w:t xml:space="preserve"> </w:t>
            </w:r>
          </w:p>
        </w:tc>
        <w:tc>
          <w:tcPr>
            <w:tcW w:w="7230" w:type="dxa"/>
            <w:gridSpan w:val="2"/>
          </w:tcPr>
          <w:p w14:paraId="14F0E909" w14:textId="059DEBF9" w:rsidR="005872F3" w:rsidRPr="005872F3" w:rsidRDefault="005872F3" w:rsidP="005872F3">
            <w:pPr>
              <w:spacing w:line="360" w:lineRule="auto"/>
              <w:jc w:val="center"/>
              <w:rPr>
                <w:rFonts w:ascii="GHEA Grapalat" w:eastAsia="GHEA Grapalat" w:hAnsi="GHEA Grapalat" w:cs="GHEA Grapalat"/>
                <w:b/>
                <w:bCs/>
                <w:lang w:val="hy-AM"/>
              </w:rPr>
            </w:pPr>
            <w:r w:rsidRPr="005872F3">
              <w:rPr>
                <w:rFonts w:ascii="GHEA Grapalat" w:eastAsia="GHEA Grapalat" w:hAnsi="GHEA Grapalat" w:cs="GHEA Grapalat"/>
                <w:b/>
                <w:bCs/>
                <w:lang w:val="hy-AM"/>
              </w:rPr>
              <w:lastRenderedPageBreak/>
              <w:t>Չի ընդունվել</w:t>
            </w:r>
          </w:p>
          <w:p w14:paraId="10CBCC3E" w14:textId="58A1C223" w:rsidR="005872F3" w:rsidRPr="005872F3" w:rsidRDefault="005872F3" w:rsidP="005872F3">
            <w:pPr>
              <w:spacing w:line="360" w:lineRule="auto"/>
              <w:jc w:val="both"/>
              <w:rPr>
                <w:rFonts w:ascii="GHEA Grapalat" w:eastAsia="GHEA Grapalat" w:hAnsi="GHEA Grapalat" w:cs="GHEA Grapalat"/>
                <w:lang w:val="hy-AM"/>
              </w:rPr>
            </w:pPr>
            <w:r w:rsidRPr="005872F3">
              <w:rPr>
                <w:rFonts w:ascii="GHEA Grapalat" w:eastAsia="GHEA Grapalat" w:hAnsi="GHEA Grapalat" w:cs="GHEA Grapalat"/>
                <w:lang w:val="hy-AM"/>
              </w:rPr>
              <w:t>Հ</w:t>
            </w:r>
            <w:r>
              <w:rPr>
                <w:rFonts w:ascii="GHEA Grapalat" w:eastAsia="GHEA Grapalat" w:hAnsi="GHEA Grapalat" w:cs="GHEA Grapalat"/>
                <w:lang w:val="hy-AM"/>
              </w:rPr>
              <w:t xml:space="preserve">Հ քաղաքացիական օրենսգրքի </w:t>
            </w:r>
            <w:r w:rsidRPr="005872F3">
              <w:rPr>
                <w:rFonts w:ascii="GHEA Grapalat" w:eastAsia="GHEA Grapalat" w:hAnsi="GHEA Grapalat" w:cs="GHEA Grapalat"/>
                <w:lang w:val="hy-AM"/>
              </w:rPr>
              <w:t>1186</w:t>
            </w:r>
            <w:r>
              <w:rPr>
                <w:rFonts w:ascii="GHEA Grapalat" w:eastAsia="GHEA Grapalat" w:hAnsi="GHEA Grapalat" w:cs="GHEA Grapalat"/>
                <w:lang w:val="hy-AM"/>
              </w:rPr>
              <w:t>-րդ հոդվածը, որը սահմանում է ժ</w:t>
            </w:r>
            <w:r w:rsidRPr="005872F3">
              <w:rPr>
                <w:rFonts w:ascii="GHEA Grapalat" w:eastAsia="GHEA Grapalat" w:hAnsi="GHEA Grapalat" w:cs="GHEA Grapalat"/>
                <w:lang w:val="hy-AM"/>
              </w:rPr>
              <w:t>առանգության զանգված</w:t>
            </w:r>
            <w:r>
              <w:rPr>
                <w:rFonts w:ascii="GHEA Grapalat" w:eastAsia="GHEA Grapalat" w:hAnsi="GHEA Grapalat" w:cs="GHEA Grapalat"/>
                <w:lang w:val="hy-AM"/>
              </w:rPr>
              <w:t xml:space="preserve">ը, նախատեսվում է, որ </w:t>
            </w:r>
            <w:r>
              <w:rPr>
                <w:rFonts w:ascii="GHEA Grapalat" w:eastAsia="GHEA Grapalat" w:hAnsi="GHEA Grapalat" w:cs="GHEA Grapalat"/>
                <w:lang w:val="hy-AM"/>
              </w:rPr>
              <w:lastRenderedPageBreak/>
              <w:t>ժ</w:t>
            </w:r>
            <w:r w:rsidRPr="005872F3">
              <w:rPr>
                <w:rFonts w:ascii="GHEA Grapalat" w:eastAsia="GHEA Grapalat" w:hAnsi="GHEA Grapalat" w:cs="GHEA Grapalat"/>
                <w:lang w:val="hy-AM"/>
              </w:rPr>
              <w:t>առանգության զանգվածի մեջ է մտնում ժառանգության բացման օրը ժառանգատուին պատկանող գույքը` ներառյալ դրամը, արժեթղթերը, գույքային իրավունքները և պարտականությունները:</w:t>
            </w:r>
          </w:p>
          <w:p w14:paraId="0F51C431" w14:textId="29CBD59A" w:rsidR="005872F3" w:rsidRPr="005872F3" w:rsidRDefault="005872F3" w:rsidP="005872F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Նույն հոդվածի 2-րդ կետի համաձայն՝ ժ</w:t>
            </w:r>
            <w:r w:rsidRPr="005872F3">
              <w:rPr>
                <w:rFonts w:ascii="GHEA Grapalat" w:eastAsia="GHEA Grapalat" w:hAnsi="GHEA Grapalat" w:cs="GHEA Grapalat"/>
                <w:lang w:val="hy-AM"/>
              </w:rPr>
              <w:t>առանգության զանգվածի մեջ չեն մտնում ժառանգատուի անձի հետ անխզելիորեն կապված իրավունքները և պարտականությունները, մասնավորապես`</w:t>
            </w:r>
          </w:p>
          <w:p w14:paraId="0E553C89" w14:textId="77777777" w:rsidR="005872F3" w:rsidRPr="005872F3" w:rsidRDefault="005872F3" w:rsidP="005872F3">
            <w:pPr>
              <w:spacing w:line="360" w:lineRule="auto"/>
              <w:jc w:val="both"/>
              <w:rPr>
                <w:rFonts w:ascii="GHEA Grapalat" w:eastAsia="GHEA Grapalat" w:hAnsi="GHEA Grapalat" w:cs="GHEA Grapalat"/>
                <w:lang w:val="hy-AM"/>
              </w:rPr>
            </w:pPr>
            <w:r w:rsidRPr="005872F3">
              <w:rPr>
                <w:rFonts w:ascii="GHEA Grapalat" w:eastAsia="GHEA Grapalat" w:hAnsi="GHEA Grapalat" w:cs="GHEA Grapalat"/>
                <w:lang w:val="hy-AM"/>
              </w:rPr>
              <w:t>1) ալիմենտային պարտավորություններով իրավունքները և պարտականությունները.</w:t>
            </w:r>
          </w:p>
          <w:p w14:paraId="55E69BC9" w14:textId="77777777" w:rsidR="005872F3" w:rsidRPr="005872F3" w:rsidRDefault="005872F3" w:rsidP="005872F3">
            <w:pPr>
              <w:spacing w:line="360" w:lineRule="auto"/>
              <w:jc w:val="both"/>
              <w:rPr>
                <w:rFonts w:ascii="GHEA Grapalat" w:eastAsia="GHEA Grapalat" w:hAnsi="GHEA Grapalat" w:cs="GHEA Grapalat"/>
                <w:lang w:val="hy-AM"/>
              </w:rPr>
            </w:pPr>
            <w:r w:rsidRPr="005872F3">
              <w:rPr>
                <w:rFonts w:ascii="GHEA Grapalat" w:eastAsia="GHEA Grapalat" w:hAnsi="GHEA Grapalat" w:cs="GHEA Grapalat"/>
                <w:lang w:val="hy-AM"/>
              </w:rPr>
              <w:t>2) քաղաքացու կյանքին կամ առողջությանը պատճառված վնասը հատուցելու իրավունքը.</w:t>
            </w:r>
          </w:p>
          <w:p w14:paraId="30F92187" w14:textId="77777777" w:rsidR="005872F3" w:rsidRPr="005872F3" w:rsidRDefault="005872F3" w:rsidP="005872F3">
            <w:pPr>
              <w:spacing w:line="360" w:lineRule="auto"/>
              <w:jc w:val="both"/>
              <w:rPr>
                <w:rFonts w:ascii="GHEA Grapalat" w:eastAsia="GHEA Grapalat" w:hAnsi="GHEA Grapalat" w:cs="GHEA Grapalat"/>
                <w:lang w:val="hy-AM"/>
              </w:rPr>
            </w:pPr>
            <w:r w:rsidRPr="005872F3">
              <w:rPr>
                <w:rFonts w:ascii="GHEA Grapalat" w:eastAsia="GHEA Grapalat" w:hAnsi="GHEA Grapalat" w:cs="GHEA Grapalat"/>
                <w:lang w:val="hy-AM"/>
              </w:rPr>
              <w:t>3) անձնական ոչ գույքային իրավունքները և այլ ոչ նյութական բարիքները.</w:t>
            </w:r>
          </w:p>
          <w:p w14:paraId="60CDEB46" w14:textId="77777777" w:rsidR="009B124C" w:rsidRDefault="005872F3" w:rsidP="005872F3">
            <w:pPr>
              <w:spacing w:line="360" w:lineRule="auto"/>
              <w:jc w:val="both"/>
              <w:rPr>
                <w:rFonts w:ascii="GHEA Grapalat" w:eastAsia="GHEA Grapalat" w:hAnsi="GHEA Grapalat" w:cs="GHEA Grapalat"/>
                <w:lang w:val="hy-AM"/>
              </w:rPr>
            </w:pPr>
            <w:r w:rsidRPr="005872F3">
              <w:rPr>
                <w:rFonts w:ascii="GHEA Grapalat" w:eastAsia="GHEA Grapalat" w:hAnsi="GHEA Grapalat" w:cs="GHEA Grapalat"/>
                <w:lang w:val="hy-AM"/>
              </w:rPr>
              <w:t>4) այն իրավունքներն ու պարտականությունները, որոնց անցումը ժառանգությամբ չի թույլատրվում սույն օրենսգրքով և այլ օրենքներով:</w:t>
            </w:r>
          </w:p>
          <w:p w14:paraId="6BACFB77" w14:textId="5E0F25B9" w:rsidR="005872F3" w:rsidRPr="002D0632" w:rsidRDefault="005872F3" w:rsidP="005872F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Հետևաբար, սնանկության վարույթի բնույթը հաշվի առնելով, և հիմք ընդունելով վերոնշյալ կարգավորումը՝ կարող ենք արձանագրել, որ պարտապանի մահվան դեպքում </w:t>
            </w:r>
            <w:r>
              <w:rPr>
                <w:rFonts w:ascii="GHEA Grapalat" w:eastAsia="GHEA Grapalat" w:hAnsi="GHEA Grapalat" w:cs="GHEA Grapalat"/>
                <w:lang w:val="hy-AM"/>
              </w:rPr>
              <w:lastRenderedPageBreak/>
              <w:t>իրավահաջորդության սահմանումը որևէ կերպ չի հակասում ՀՀ քաղաքացիական օրենսգրքի ժառանգության ինստիտուտի կարգավորումներին։</w:t>
            </w:r>
          </w:p>
        </w:tc>
      </w:tr>
      <w:tr w:rsidR="009B124C" w:rsidRPr="00190AB9" w14:paraId="1F6F8DBC" w14:textId="77777777" w:rsidTr="00467B20">
        <w:trPr>
          <w:trHeight w:val="798"/>
        </w:trPr>
        <w:tc>
          <w:tcPr>
            <w:tcW w:w="7740" w:type="dxa"/>
          </w:tcPr>
          <w:p w14:paraId="09D8F87F" w14:textId="5720DAB8"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15.</w:t>
            </w:r>
            <w:r w:rsidRPr="009B124C">
              <w:rPr>
                <w:rFonts w:ascii="GHEA Grapalat" w:eastAsia="GHEA Grapalat" w:hAnsi="GHEA Grapalat" w:cs="GHEA Grapalat"/>
                <w:lang w:val="hy-AM"/>
              </w:rPr>
              <w:tab/>
              <w:t xml:space="preserve">Օրենսգրքի 41-րդ հոդվածի համատեքստում </w:t>
            </w:r>
            <w:bookmarkStart w:id="1" w:name="_Hlk214114065"/>
            <w:r w:rsidRPr="009B124C">
              <w:rPr>
                <w:rFonts w:ascii="GHEA Grapalat" w:eastAsia="GHEA Grapalat" w:hAnsi="GHEA Grapalat" w:cs="GHEA Grapalat"/>
                <w:lang w:val="hy-AM"/>
              </w:rPr>
              <w:t>առաջարկում ենք պարզաբանել, թե արդյոք անչափահասի, սահմանափակ գործունակ կամ անգործունակ ճանաչված անձը կարող է սնանկ ճանաչվել, ինչպես նաև պարզաբանել այն դեպքը, թե արդյոք հնարավոր է պարտապանի իրավահաջորդության իրականացման դեպքում որպես իրավահաջորդ հանդես գա անչափահաս, սահմանափակ գործունակ կամ անգործունակ ճանաչված անձը։</w:t>
            </w:r>
            <w:bookmarkEnd w:id="1"/>
          </w:p>
        </w:tc>
        <w:tc>
          <w:tcPr>
            <w:tcW w:w="7230" w:type="dxa"/>
            <w:gridSpan w:val="2"/>
          </w:tcPr>
          <w:p w14:paraId="7053ED5B" w14:textId="77777777" w:rsidR="009B124C" w:rsidRPr="0038008C" w:rsidRDefault="0038008C" w:rsidP="0038008C">
            <w:pPr>
              <w:spacing w:line="360" w:lineRule="auto"/>
              <w:jc w:val="center"/>
              <w:rPr>
                <w:rFonts w:ascii="GHEA Grapalat" w:eastAsia="GHEA Grapalat" w:hAnsi="GHEA Grapalat" w:cs="GHEA Grapalat"/>
                <w:b/>
                <w:lang w:val="hy-AM"/>
              </w:rPr>
            </w:pPr>
            <w:r w:rsidRPr="0038008C">
              <w:rPr>
                <w:rFonts w:ascii="GHEA Grapalat" w:eastAsia="GHEA Grapalat" w:hAnsi="GHEA Grapalat" w:cs="GHEA Grapalat"/>
                <w:b/>
                <w:lang w:val="hy-AM"/>
              </w:rPr>
              <w:t>Ընդունվել է</w:t>
            </w:r>
          </w:p>
          <w:p w14:paraId="63C1DE07" w14:textId="218883A9" w:rsidR="0038008C" w:rsidRPr="002D0632" w:rsidRDefault="0038008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կարգավորումը հանվել է նախագծից:</w:t>
            </w:r>
          </w:p>
        </w:tc>
      </w:tr>
      <w:tr w:rsidR="009B124C" w:rsidRPr="00190AB9" w14:paraId="212B2D2B" w14:textId="77777777" w:rsidTr="00467B20">
        <w:trPr>
          <w:trHeight w:val="798"/>
        </w:trPr>
        <w:tc>
          <w:tcPr>
            <w:tcW w:w="7740" w:type="dxa"/>
          </w:tcPr>
          <w:p w14:paraId="159D1AF3" w14:textId="55F7018D" w:rsidR="009B124C" w:rsidRDefault="009B124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16</w:t>
            </w: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Օրենսգրքի 42-րդ հոդվածի առնչությամբ առաջարկում ենք հստակեցնել, թե արդյոք «հանձնարարել» եզրույթը վերաբերում է փաստաբանին լիազորելուն։</w:t>
            </w:r>
          </w:p>
        </w:tc>
        <w:tc>
          <w:tcPr>
            <w:tcW w:w="7230" w:type="dxa"/>
            <w:gridSpan w:val="2"/>
          </w:tcPr>
          <w:p w14:paraId="64504013" w14:textId="77777777" w:rsidR="009B124C" w:rsidRPr="006A23E9" w:rsidRDefault="00550E07" w:rsidP="006A23E9">
            <w:pPr>
              <w:spacing w:line="360" w:lineRule="auto"/>
              <w:jc w:val="center"/>
              <w:rPr>
                <w:rFonts w:ascii="GHEA Grapalat" w:eastAsia="GHEA Grapalat" w:hAnsi="GHEA Grapalat" w:cs="GHEA Grapalat"/>
                <w:b/>
                <w:lang w:val="hy-AM"/>
              </w:rPr>
            </w:pPr>
            <w:r w:rsidRPr="006A23E9">
              <w:rPr>
                <w:rFonts w:ascii="GHEA Grapalat" w:eastAsia="GHEA Grapalat" w:hAnsi="GHEA Grapalat" w:cs="GHEA Grapalat"/>
                <w:b/>
                <w:lang w:val="hy-AM"/>
              </w:rPr>
              <w:t>Չի ընդունվել</w:t>
            </w:r>
          </w:p>
          <w:p w14:paraId="471F91DA" w14:textId="3C1748BB" w:rsidR="00550E07" w:rsidRPr="002D0632" w:rsidRDefault="00550E07" w:rsidP="006A23E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Ներկայացուցչության վերաբերյալ կարգավորված են առանձին գլխով՝ նախատեսելով </w:t>
            </w:r>
            <w:r w:rsidR="006A23E9">
              <w:rPr>
                <w:rFonts w:ascii="GHEA Grapalat" w:eastAsia="GHEA Grapalat" w:hAnsi="GHEA Grapalat" w:cs="GHEA Grapalat"/>
                <w:lang w:val="hy-AM"/>
              </w:rPr>
              <w:t xml:space="preserve">թե ովքեր կարող են հանդես գալ որպես ներկայացուցիչ: Որպես ներկայացուցիչ կարող է հանդես գալ նաև փաստաբանը, ում պայմանագրով կարող է հանձնարարվել  կատարել որոշակի գործողություններ՝ լիազորագրի հիման վրա: </w:t>
            </w:r>
          </w:p>
        </w:tc>
      </w:tr>
      <w:tr w:rsidR="009B124C" w:rsidRPr="00190AB9" w14:paraId="20BA6682" w14:textId="77777777" w:rsidTr="00467B20">
        <w:trPr>
          <w:trHeight w:val="798"/>
        </w:trPr>
        <w:tc>
          <w:tcPr>
            <w:tcW w:w="7740" w:type="dxa"/>
          </w:tcPr>
          <w:p w14:paraId="07BA474E" w14:textId="65B73D8E"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17.</w:t>
            </w:r>
            <w:r w:rsidRPr="009B124C">
              <w:rPr>
                <w:rFonts w:ascii="GHEA Grapalat" w:eastAsia="GHEA Grapalat" w:hAnsi="GHEA Grapalat" w:cs="GHEA Grapalat"/>
                <w:lang w:val="hy-AM"/>
              </w:rPr>
              <w:tab/>
              <w:t>Առաջարկում ենք խմբագրել Օրենսգրքի 47-րդ հոդվածի 4-րդ մասում նշված «լիազորագրի վերացում» եզրույթը։</w:t>
            </w:r>
          </w:p>
        </w:tc>
        <w:tc>
          <w:tcPr>
            <w:tcW w:w="7230" w:type="dxa"/>
            <w:gridSpan w:val="2"/>
          </w:tcPr>
          <w:p w14:paraId="2BB7469C" w14:textId="77777777" w:rsidR="009B124C" w:rsidRPr="00671416" w:rsidRDefault="00671416" w:rsidP="00671416">
            <w:pPr>
              <w:spacing w:line="360" w:lineRule="auto"/>
              <w:jc w:val="center"/>
              <w:rPr>
                <w:rFonts w:ascii="GHEA Grapalat" w:eastAsia="GHEA Grapalat" w:hAnsi="GHEA Grapalat" w:cs="GHEA Grapalat"/>
                <w:b/>
                <w:lang w:val="hy-AM"/>
              </w:rPr>
            </w:pPr>
            <w:r w:rsidRPr="00671416">
              <w:rPr>
                <w:rFonts w:ascii="GHEA Grapalat" w:eastAsia="GHEA Grapalat" w:hAnsi="GHEA Grapalat" w:cs="GHEA Grapalat"/>
                <w:b/>
                <w:lang w:val="hy-AM"/>
              </w:rPr>
              <w:t>Չի ընդունվել</w:t>
            </w:r>
          </w:p>
          <w:p w14:paraId="104E23A7" w14:textId="5D9ABCCD" w:rsidR="00671416" w:rsidRPr="00671416" w:rsidRDefault="00671416"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Համանման ձևակերպում օգտագործվում է նաև Քաղաքացիական դատավարության օրենսգրքում: Ընդ որում, </w:t>
            </w:r>
            <w:r>
              <w:rPr>
                <w:rFonts w:ascii="GHEA Grapalat" w:eastAsia="GHEA Grapalat" w:hAnsi="GHEA Grapalat" w:cs="GHEA Grapalat"/>
                <w:lang w:val="hy-AM"/>
              </w:rPr>
              <w:lastRenderedPageBreak/>
              <w:t>Քաղաքացիական օրենսգրքում ևս օգտագործվում է «վերացնել» եզրույթը:</w:t>
            </w:r>
          </w:p>
        </w:tc>
      </w:tr>
      <w:tr w:rsidR="009B124C" w:rsidRPr="00190AB9" w14:paraId="4B60DC88" w14:textId="77777777" w:rsidTr="00467B20">
        <w:trPr>
          <w:trHeight w:val="798"/>
        </w:trPr>
        <w:tc>
          <w:tcPr>
            <w:tcW w:w="7740" w:type="dxa"/>
          </w:tcPr>
          <w:p w14:paraId="29FB3C7B" w14:textId="05AE5C84"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18.</w:t>
            </w:r>
            <w:r w:rsidRPr="009B124C">
              <w:rPr>
                <w:rFonts w:ascii="GHEA Grapalat" w:eastAsia="GHEA Grapalat" w:hAnsi="GHEA Grapalat" w:cs="GHEA Grapalat"/>
                <w:lang w:val="hy-AM"/>
              </w:rPr>
              <w:tab/>
              <w:t>Առաջարկում ենք պարզաբանել Օրենսգրքի 54-րդ հոդվածի 3-րդ մասով նախատեսված դրույթն առ այն, որ պետական կամ օրենքով պահպանվող այլ գաղտնիք պարունակող տեղեկությունների պաշտպանության նպատակով Կառավարությունը կարող է սահմանել փաստաթղթերի և տվյալների ցանկ, որոնք չեն տրամադրվում սնանկության վարույթի մասնակիցներին՝ պայմանով, որ դա չի խոչընդոտում վերջիններիս կողմից սնանկության վարույթում իրենց իրավունքների իրացումը կամ պարտականությունների կատարումը, ինչպես նաև առաջարկում ենք պարզաբանել նույն հոդվածի 5-րդ մասը։</w:t>
            </w:r>
          </w:p>
        </w:tc>
        <w:tc>
          <w:tcPr>
            <w:tcW w:w="7230" w:type="dxa"/>
            <w:gridSpan w:val="2"/>
          </w:tcPr>
          <w:p w14:paraId="21F11CA6" w14:textId="77777777" w:rsidR="009B124C" w:rsidRPr="00D1612D" w:rsidRDefault="00D1612D" w:rsidP="00D1612D">
            <w:pPr>
              <w:spacing w:line="360" w:lineRule="auto"/>
              <w:jc w:val="center"/>
              <w:rPr>
                <w:rFonts w:ascii="GHEA Grapalat" w:eastAsia="GHEA Grapalat" w:hAnsi="GHEA Grapalat" w:cs="GHEA Grapalat"/>
                <w:b/>
                <w:bCs/>
                <w:lang w:val="hy-AM"/>
              </w:rPr>
            </w:pPr>
            <w:r w:rsidRPr="00D1612D">
              <w:rPr>
                <w:rFonts w:ascii="GHEA Grapalat" w:eastAsia="GHEA Grapalat" w:hAnsi="GHEA Grapalat" w:cs="GHEA Grapalat"/>
                <w:b/>
                <w:bCs/>
                <w:lang w:val="hy-AM"/>
              </w:rPr>
              <w:t>Չի ընդունվել</w:t>
            </w:r>
          </w:p>
          <w:p w14:paraId="264BF774" w14:textId="79CD93B4" w:rsidR="00D1612D" w:rsidRPr="002D0632" w:rsidRDefault="00D1612D"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կարգավորումները բավարար չափով հստակ են, իրավակարգավորման խնդիր չեն առաջացնում, ուստի պարզ է դիտարկման նպատակը։ Ավելին, նույն կարգավորումները նախատեսված են նաև «Կատարողական վարույթի մասին» օրենքում։</w:t>
            </w:r>
          </w:p>
        </w:tc>
      </w:tr>
      <w:tr w:rsidR="009B124C" w:rsidRPr="00190AB9" w14:paraId="58AC8EED" w14:textId="77777777" w:rsidTr="00467B20">
        <w:trPr>
          <w:trHeight w:val="798"/>
        </w:trPr>
        <w:tc>
          <w:tcPr>
            <w:tcW w:w="7740" w:type="dxa"/>
          </w:tcPr>
          <w:p w14:paraId="5DF91A82" w14:textId="64A81720" w:rsidR="009B124C" w:rsidRDefault="009B124C" w:rsidP="009B124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19</w:t>
            </w: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Առաջարկում ենք պարզաբանել, թե ինչով են տարբերվում Օրենսգրքի 59-րդ հոդվածի 2-րդ և 3-րդ մասերը։</w:t>
            </w:r>
          </w:p>
        </w:tc>
        <w:tc>
          <w:tcPr>
            <w:tcW w:w="7230" w:type="dxa"/>
            <w:gridSpan w:val="2"/>
          </w:tcPr>
          <w:p w14:paraId="68BA4713" w14:textId="3508C2B9" w:rsidR="00671416" w:rsidRPr="00671416" w:rsidRDefault="00671416" w:rsidP="00671416">
            <w:pPr>
              <w:spacing w:line="360" w:lineRule="auto"/>
              <w:jc w:val="center"/>
              <w:rPr>
                <w:rFonts w:ascii="GHEA Grapalat" w:eastAsia="GHEA Grapalat" w:hAnsi="GHEA Grapalat" w:cs="GHEA Grapalat"/>
                <w:b/>
                <w:lang w:val="hy-AM"/>
              </w:rPr>
            </w:pPr>
            <w:r w:rsidRPr="00671416">
              <w:rPr>
                <w:rFonts w:ascii="GHEA Grapalat" w:eastAsia="GHEA Grapalat" w:hAnsi="GHEA Grapalat" w:cs="GHEA Grapalat"/>
                <w:b/>
                <w:lang w:val="hy-AM"/>
              </w:rPr>
              <w:t>Չի ընդունվել</w:t>
            </w:r>
          </w:p>
          <w:p w14:paraId="48235A5E" w14:textId="77777777" w:rsidR="009B124C" w:rsidRDefault="00671416" w:rsidP="0067141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կարգավորումների համաձայն՝ Օ</w:t>
            </w:r>
            <w:r w:rsidRPr="00671416">
              <w:rPr>
                <w:rFonts w:ascii="GHEA Grapalat" w:eastAsia="GHEA Grapalat" w:hAnsi="GHEA Grapalat" w:cs="GHEA Grapalat"/>
                <w:lang w:val="hy-AM"/>
              </w:rPr>
              <w:t>րենսգրքի 57-րդ հոդվածի 1-ին մասի 3-րդ կետով սահմանված վարչական ծախսերը վճարվում են այն պարտատիրոջը վճարվող գումարներից, որին պետք է բաշխվեն այդ գույքի վաճառքից ստացված միջոցները։</w:t>
            </w:r>
            <w:r>
              <w:rPr>
                <w:rFonts w:ascii="GHEA Grapalat" w:eastAsia="GHEA Grapalat" w:hAnsi="GHEA Grapalat" w:cs="GHEA Grapalat"/>
                <w:lang w:val="hy-AM"/>
              </w:rPr>
              <w:t xml:space="preserve"> Իսկ Օ</w:t>
            </w:r>
            <w:r w:rsidRPr="00671416">
              <w:rPr>
                <w:rFonts w:ascii="GHEA Grapalat" w:eastAsia="GHEA Grapalat" w:hAnsi="GHEA Grapalat" w:cs="GHEA Grapalat"/>
                <w:lang w:val="hy-AM"/>
              </w:rPr>
              <w:t xml:space="preserve">րենսգրքի 57-րդ հոդվածի 1-ին մասի 4-րդ և 6-րդ կետերով սահմանված վարչական ծախսերը </w:t>
            </w:r>
            <w:r w:rsidRPr="00671416">
              <w:rPr>
                <w:rFonts w:ascii="GHEA Grapalat" w:eastAsia="GHEA Grapalat" w:hAnsi="GHEA Grapalat" w:cs="GHEA Grapalat"/>
                <w:lang w:val="hy-AM"/>
              </w:rPr>
              <w:lastRenderedPageBreak/>
              <w:t>վճարվում են այն պարտատիրոջը վճարվող գումարներից, որին առնչվում են այդ կետով կատարված աշխատանքները։</w:t>
            </w:r>
          </w:p>
          <w:p w14:paraId="387AC38B" w14:textId="5CD731DD" w:rsidR="00671416" w:rsidRPr="002D0632" w:rsidRDefault="00671416" w:rsidP="0067221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Վերոնշյալ դեպքերում առկա են գումարների վճարման 2 տարբեր աղբյուրներ: Եթե առաջին դեպքում խոսքը գնում է </w:t>
            </w:r>
            <w:r w:rsidR="0067221B">
              <w:rPr>
                <w:rFonts w:ascii="GHEA Grapalat" w:eastAsia="GHEA Grapalat" w:hAnsi="GHEA Grapalat" w:cs="GHEA Grapalat"/>
                <w:lang w:val="hy-AM"/>
              </w:rPr>
              <w:t>պարտատիրոջը բաշխվող՝ գույքի վաճառքից ստացված միջոցների հաշվին վարչական ծախսի վճարման մասին, ապա երկրորդ դեպքում խոսվում է ընդհանրապես պարտատիրոջը որևէ տեսակի բաշխում կատարելու միջոցով վարչական ծախսի վճարման մասին, երբ, օրինակ, այդ պարտատիրոջ նախաձեռնությամբ վարույթում ներգրավվել են աշխատակից կամ մասնագետ, որոնց անհրաժեշտ է վարձատրել:</w:t>
            </w:r>
          </w:p>
        </w:tc>
      </w:tr>
      <w:tr w:rsidR="009B124C" w:rsidRPr="00190AB9" w14:paraId="5326EC4C" w14:textId="77777777" w:rsidTr="00467B20">
        <w:trPr>
          <w:trHeight w:val="798"/>
        </w:trPr>
        <w:tc>
          <w:tcPr>
            <w:tcW w:w="7740" w:type="dxa"/>
          </w:tcPr>
          <w:p w14:paraId="6AC1A7CC" w14:textId="0FF8AE9C" w:rsidR="009B124C" w:rsidRDefault="009B124C" w:rsidP="009B124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20</w:t>
            </w: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 xml:space="preserve">Օրենսգրքի 61-րդ հոդվածի 9-րդ մասի առնչությամբ առաջարկում ենք հստակեցնել, թե </w:t>
            </w:r>
            <w:bookmarkStart w:id="2" w:name="_Hlk214130353"/>
            <w:r w:rsidRPr="009B124C">
              <w:rPr>
                <w:rFonts w:ascii="GHEA Grapalat" w:eastAsia="GHEA Grapalat" w:hAnsi="GHEA Grapalat" w:cs="GHEA Grapalat"/>
                <w:lang w:val="hy-AM"/>
              </w:rPr>
              <w:t>արդյոք սնանկության կառավարչի օգնականին տրամադրվող վարձատրությունը դիտարկվելու է որպես եկամուտ</w:t>
            </w:r>
            <w:bookmarkEnd w:id="2"/>
            <w:r w:rsidRPr="009B124C">
              <w:rPr>
                <w:rFonts w:ascii="GHEA Grapalat" w:eastAsia="GHEA Grapalat" w:hAnsi="GHEA Grapalat" w:cs="GHEA Grapalat"/>
                <w:lang w:val="hy-AM"/>
              </w:rPr>
              <w:t>։</w:t>
            </w:r>
          </w:p>
        </w:tc>
        <w:tc>
          <w:tcPr>
            <w:tcW w:w="7230" w:type="dxa"/>
            <w:gridSpan w:val="2"/>
          </w:tcPr>
          <w:p w14:paraId="4DE3C5E8" w14:textId="77777777" w:rsidR="009B124C" w:rsidRPr="005C7D4D" w:rsidRDefault="005C7D4D" w:rsidP="005C7D4D">
            <w:pPr>
              <w:spacing w:line="360" w:lineRule="auto"/>
              <w:jc w:val="center"/>
              <w:rPr>
                <w:rFonts w:ascii="GHEA Grapalat" w:eastAsia="GHEA Grapalat" w:hAnsi="GHEA Grapalat" w:cs="GHEA Grapalat"/>
                <w:b/>
                <w:lang w:val="hy-AM"/>
              </w:rPr>
            </w:pPr>
            <w:r w:rsidRPr="005C7D4D">
              <w:rPr>
                <w:rFonts w:ascii="GHEA Grapalat" w:eastAsia="GHEA Grapalat" w:hAnsi="GHEA Grapalat" w:cs="GHEA Grapalat"/>
                <w:b/>
                <w:lang w:val="hy-AM"/>
              </w:rPr>
              <w:t>Ընդունվել է</w:t>
            </w:r>
          </w:p>
          <w:p w14:paraId="224F3166" w14:textId="48445821" w:rsidR="005C7D4D" w:rsidRPr="002D0632" w:rsidRDefault="005C7D4D"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կարգավորումը հանվել է նախագծից:</w:t>
            </w:r>
          </w:p>
        </w:tc>
      </w:tr>
      <w:tr w:rsidR="009B124C" w:rsidRPr="00190AB9" w14:paraId="38CAC957" w14:textId="77777777" w:rsidTr="00467B20">
        <w:trPr>
          <w:trHeight w:val="798"/>
        </w:trPr>
        <w:tc>
          <w:tcPr>
            <w:tcW w:w="7740" w:type="dxa"/>
          </w:tcPr>
          <w:p w14:paraId="1743FC13" w14:textId="79225D7D"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21.</w:t>
            </w:r>
            <w:r w:rsidRPr="009B124C">
              <w:rPr>
                <w:rFonts w:ascii="GHEA Grapalat" w:eastAsia="GHEA Grapalat" w:hAnsi="GHEA Grapalat" w:cs="GHEA Grapalat"/>
                <w:lang w:val="hy-AM"/>
              </w:rPr>
              <w:tab/>
              <w:t>Օրենսգրքի 65-րդ հոդվածի 1-ին մասի 3-րդ կետում «հավաքագրվող» բառն առաջարկում ենք փոխարինել «հավաքագրված» բառով:</w:t>
            </w:r>
          </w:p>
        </w:tc>
        <w:tc>
          <w:tcPr>
            <w:tcW w:w="7230" w:type="dxa"/>
            <w:gridSpan w:val="2"/>
          </w:tcPr>
          <w:p w14:paraId="236DFE86" w14:textId="77777777" w:rsidR="009B124C" w:rsidRPr="005B764B" w:rsidRDefault="005B764B" w:rsidP="005B764B">
            <w:pPr>
              <w:spacing w:line="360" w:lineRule="auto"/>
              <w:jc w:val="center"/>
              <w:rPr>
                <w:rFonts w:ascii="GHEA Grapalat" w:eastAsia="GHEA Grapalat" w:hAnsi="GHEA Grapalat" w:cs="GHEA Grapalat"/>
                <w:b/>
                <w:bCs/>
                <w:lang w:val="hy-AM"/>
              </w:rPr>
            </w:pPr>
            <w:r w:rsidRPr="005B764B">
              <w:rPr>
                <w:rFonts w:ascii="GHEA Grapalat" w:eastAsia="GHEA Grapalat" w:hAnsi="GHEA Grapalat" w:cs="GHEA Grapalat"/>
                <w:b/>
                <w:bCs/>
                <w:lang w:val="hy-AM"/>
              </w:rPr>
              <w:t>Ընդունվել է</w:t>
            </w:r>
          </w:p>
          <w:p w14:paraId="262A1DED" w14:textId="637AD2E5" w:rsidR="005B764B" w:rsidRPr="002D0632" w:rsidRDefault="005B764B"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9B124C" w:rsidRPr="00190AB9" w14:paraId="779F7E31" w14:textId="77777777" w:rsidTr="00467B20">
        <w:trPr>
          <w:trHeight w:val="798"/>
        </w:trPr>
        <w:tc>
          <w:tcPr>
            <w:tcW w:w="7740" w:type="dxa"/>
          </w:tcPr>
          <w:p w14:paraId="569AE9F1" w14:textId="6F916429"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22.</w:t>
            </w:r>
            <w:r w:rsidRPr="009B124C">
              <w:rPr>
                <w:rFonts w:ascii="GHEA Grapalat" w:eastAsia="GHEA Grapalat" w:hAnsi="GHEA Grapalat" w:cs="GHEA Grapalat"/>
                <w:lang w:val="hy-AM"/>
              </w:rPr>
              <w:tab/>
              <w:t xml:space="preserve">Օրենսգրքի 68-րդ հոդվածի 6-րդ մասի առնչությամբ առաջարկում ենք </w:t>
            </w:r>
            <w:bookmarkStart w:id="3" w:name="_Hlk214136513"/>
            <w:r w:rsidRPr="009B124C">
              <w:rPr>
                <w:rFonts w:ascii="GHEA Grapalat" w:eastAsia="GHEA Grapalat" w:hAnsi="GHEA Grapalat" w:cs="GHEA Grapalat"/>
                <w:lang w:val="hy-AM"/>
              </w:rPr>
              <w:t xml:space="preserve">պարզաբանել, թե ինչպես է կառավարչի </w:t>
            </w:r>
            <w:r w:rsidRPr="009B124C">
              <w:rPr>
                <w:rFonts w:ascii="GHEA Grapalat" w:eastAsia="GHEA Grapalat" w:hAnsi="GHEA Grapalat" w:cs="GHEA Grapalat"/>
                <w:lang w:val="hy-AM"/>
              </w:rPr>
              <w:lastRenderedPageBreak/>
              <w:t>վարձատրության և վարչական ծախսերի ստացման իրավունքը հանդիսանում ժառանգական զանգվածի տարր</w:t>
            </w:r>
            <w:bookmarkEnd w:id="3"/>
            <w:r w:rsidRPr="009B124C">
              <w:rPr>
                <w:rFonts w:ascii="GHEA Grapalat" w:eastAsia="GHEA Grapalat" w:hAnsi="GHEA Grapalat" w:cs="GHEA Grapalat"/>
                <w:lang w:val="hy-AM"/>
              </w:rPr>
              <w:t>։</w:t>
            </w:r>
          </w:p>
        </w:tc>
        <w:tc>
          <w:tcPr>
            <w:tcW w:w="7230" w:type="dxa"/>
            <w:gridSpan w:val="2"/>
          </w:tcPr>
          <w:p w14:paraId="525EACA4" w14:textId="38DBB6AC" w:rsidR="009F27A9" w:rsidRPr="009F27A9" w:rsidRDefault="009F27A9" w:rsidP="009F27A9">
            <w:pPr>
              <w:spacing w:line="360" w:lineRule="auto"/>
              <w:jc w:val="center"/>
              <w:rPr>
                <w:rFonts w:ascii="GHEA Grapalat" w:eastAsia="GHEA Grapalat" w:hAnsi="GHEA Grapalat" w:cs="GHEA Grapalat"/>
                <w:b/>
                <w:lang w:val="hy-AM"/>
              </w:rPr>
            </w:pPr>
            <w:r w:rsidRPr="009F27A9">
              <w:rPr>
                <w:rFonts w:ascii="GHEA Grapalat" w:eastAsia="GHEA Grapalat" w:hAnsi="GHEA Grapalat" w:cs="GHEA Grapalat"/>
                <w:b/>
                <w:lang w:val="hy-AM"/>
              </w:rPr>
              <w:lastRenderedPageBreak/>
              <w:t>Ընդունվել է</w:t>
            </w:r>
          </w:p>
          <w:p w14:paraId="5B76E715" w14:textId="3785A33F" w:rsidR="009F27A9" w:rsidRDefault="009F27A9" w:rsidP="00BE375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Որպես պարզաբանում նշենք, որ հարցը կարգավորվում է ՀՀ քաղաքացիական օրենսգրքի համապատասխան դրույթների կիրառմամբ: Մասնավորապես, ՀՀ քաղաքացիական օրենսգրքի</w:t>
            </w:r>
            <w:r w:rsidRPr="009F27A9">
              <w:rPr>
                <w:rFonts w:ascii="GHEA Grapalat" w:eastAsia="GHEA Grapalat" w:hAnsi="GHEA Grapalat" w:cs="GHEA Grapalat"/>
                <w:lang w:val="hy-AM"/>
              </w:rPr>
              <w:t xml:space="preserve"> 1186-րդ հոդվածի 1-ին կետի համաձայն՝ Ժառանգության զանգվածի մեջ է մտնում ժառանգության բացման օրը ժառանգատուին պատկանող գույքը` ներառյալ դրամը, արժեթղթերը, գույքային իրավունքները և պարտականությունները:</w:t>
            </w:r>
            <w:r>
              <w:rPr>
                <w:rFonts w:ascii="GHEA Grapalat" w:eastAsia="GHEA Grapalat" w:hAnsi="GHEA Grapalat" w:cs="GHEA Grapalat"/>
                <w:lang w:val="hy-AM"/>
              </w:rPr>
              <w:t xml:space="preserve"> Այսինքն՝ ժառանգության զանգվածի մեջ է մտնում նաև վարձատրության իրավունքը:</w:t>
            </w:r>
          </w:p>
          <w:p w14:paraId="100DAC81" w14:textId="4CE0DF46" w:rsidR="00BE3750" w:rsidRPr="00587A56" w:rsidRDefault="009F27A9" w:rsidP="009F27A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Ավելին, օրինակ</w:t>
            </w:r>
            <w:r w:rsidR="00B40685">
              <w:rPr>
                <w:rFonts w:ascii="GHEA Grapalat" w:eastAsia="GHEA Grapalat" w:hAnsi="GHEA Grapalat" w:cs="GHEA Grapalat"/>
                <w:lang w:val="hy-AM"/>
              </w:rPr>
              <w:t>,</w:t>
            </w:r>
            <w:r>
              <w:rPr>
                <w:rFonts w:ascii="GHEA Grapalat" w:eastAsia="GHEA Grapalat" w:hAnsi="GHEA Grapalat" w:cs="GHEA Grapalat"/>
                <w:lang w:val="hy-AM"/>
              </w:rPr>
              <w:t xml:space="preserve"> ՀՀ աշխատանքային օրենսգիրքը</w:t>
            </w:r>
            <w:r w:rsidRPr="009F27A9">
              <w:rPr>
                <w:rFonts w:ascii="GHEA Grapalat" w:eastAsia="GHEA Grapalat" w:hAnsi="GHEA Grapalat" w:cs="GHEA Grapalat"/>
                <w:lang w:val="hy-AM"/>
              </w:rPr>
              <w:t xml:space="preserve"> կարգավորում է աշխատողի մահվան դեպքում </w:t>
            </w:r>
            <w:r>
              <w:rPr>
                <w:rFonts w:ascii="GHEA Grapalat" w:eastAsia="GHEA Grapalat" w:hAnsi="GHEA Grapalat" w:cs="GHEA Grapalat"/>
                <w:lang w:val="hy-AM"/>
              </w:rPr>
              <w:t>ա</w:t>
            </w:r>
            <w:r w:rsidRPr="009F27A9">
              <w:rPr>
                <w:rFonts w:ascii="GHEA Grapalat" w:eastAsia="GHEA Grapalat" w:hAnsi="GHEA Grapalat" w:cs="GHEA Grapalat"/>
                <w:lang w:val="hy-AM"/>
              </w:rPr>
              <w:t>շխատավարձի վճար</w:t>
            </w:r>
            <w:r>
              <w:rPr>
                <w:rFonts w:ascii="GHEA Grapalat" w:eastAsia="GHEA Grapalat" w:hAnsi="GHEA Grapalat" w:cs="GHEA Grapalat"/>
                <w:lang w:val="hy-AM"/>
              </w:rPr>
              <w:t xml:space="preserve">ման հետ կապված հարաբերությունների: Ըստ օրենսգրքի 197-րդ հոդվածի՝ </w:t>
            </w:r>
            <w:r w:rsidRPr="009F27A9">
              <w:rPr>
                <w:rFonts w:ascii="GHEA Grapalat" w:eastAsia="GHEA Grapalat" w:hAnsi="GHEA Grapalat" w:cs="GHEA Grapalat"/>
                <w:lang w:val="hy-AM"/>
              </w:rPr>
              <w:t xml:space="preserve"> Աշխատողի մահվան դեպքում նրան հասանելիք աշխատավարձը և դրան հավասարեցված այլ վճարումներ վճարվում են մահացածի ընտանիքի անդամին` մահվան վկայականը և ընտանիքի անդամ լինելու փաստը հավաստող անհրաժեշտ այլ փաստաթղթեր անձի մահվանից հետո` վեց ամսվա ընթացքում, ներկայացնելու դեպքում: Վճարումները կատարվում են նշված փաստաթղթերը ներկայացնելուց հետո` աշխատանքային երեք օրվա </w:t>
            </w:r>
            <w:r w:rsidRPr="009F27A9">
              <w:rPr>
                <w:rFonts w:ascii="GHEA Grapalat" w:eastAsia="GHEA Grapalat" w:hAnsi="GHEA Grapalat" w:cs="GHEA Grapalat"/>
                <w:lang w:val="hy-AM"/>
              </w:rPr>
              <w:lastRenderedPageBreak/>
              <w:t>ընթացքում: Սահմանված ժամկետում չստացված աշխատավարձը և դրան հավասարեցված այլ վճարումներ օրենսդրությամբ սահմանված կարգով ենթակա են ժառանգման:</w:t>
            </w:r>
          </w:p>
        </w:tc>
      </w:tr>
      <w:tr w:rsidR="009B124C" w:rsidRPr="00190AB9" w14:paraId="492DC4AB" w14:textId="77777777" w:rsidTr="00467B20">
        <w:trPr>
          <w:trHeight w:val="798"/>
        </w:trPr>
        <w:tc>
          <w:tcPr>
            <w:tcW w:w="7740" w:type="dxa"/>
          </w:tcPr>
          <w:p w14:paraId="19E25732" w14:textId="0E2C247E" w:rsidR="009B124C" w:rsidRDefault="009B124C" w:rsidP="009B124C">
            <w:pPr>
              <w:spacing w:line="360" w:lineRule="auto"/>
              <w:jc w:val="both"/>
              <w:rPr>
                <w:rFonts w:ascii="GHEA Grapalat" w:eastAsia="GHEA Grapalat" w:hAnsi="GHEA Grapalat" w:cs="GHEA Grapalat"/>
                <w:lang w:val="hy-AM"/>
              </w:rPr>
            </w:pPr>
            <w:bookmarkStart w:id="4" w:name="_Hlk214136442"/>
            <w:r w:rsidRPr="009B124C">
              <w:rPr>
                <w:rFonts w:ascii="GHEA Grapalat" w:eastAsia="GHEA Grapalat" w:hAnsi="GHEA Grapalat" w:cs="GHEA Grapalat"/>
                <w:lang w:val="hy-AM"/>
              </w:rPr>
              <w:lastRenderedPageBreak/>
              <w:t>23.</w:t>
            </w:r>
            <w:r w:rsidRPr="009B124C">
              <w:rPr>
                <w:rFonts w:ascii="GHEA Grapalat" w:eastAsia="GHEA Grapalat" w:hAnsi="GHEA Grapalat" w:cs="GHEA Grapalat"/>
                <w:lang w:val="hy-AM"/>
              </w:rPr>
              <w:tab/>
              <w:t>Հաշվի առնելով, որ սնանկության վարույթների շրջանակներում կառավարիչը լիազորված է կասկածելի դիտարկել սնանկ ճանաչվելու դիմումը վարույթ ընդունելու օրվան նախորդած 5 տարվա ընթացքում կատարված գործարքները (Օրենսգրքի 198-րդ հոդված)՝ գտնում ենք, որ այդ ժամկետին նախորդած ժամանակահատվածի գործարքների մասին տեղեկություն տալը կարող է առաջացնել պարտապանի բանկային գաղտնիք կազմող տեղեկությունների պահպանման խախտումներ, ուստի, առաջարկում ենք Օրենսգրքի 98-րդ հոդվածի 3-րդ մասի 5-րդ կետը լրացնել հետևյալ նախադասությամբ «՝ բացառությամբ սնանկ ճանաչելու մասին դիմումը վարույթ ընդունելու օրվան նախորդող 5 տարվանից ավել ժամկետում կատարված գործարքների»։</w:t>
            </w:r>
          </w:p>
        </w:tc>
        <w:tc>
          <w:tcPr>
            <w:tcW w:w="7230" w:type="dxa"/>
            <w:gridSpan w:val="2"/>
          </w:tcPr>
          <w:p w14:paraId="72B979BE" w14:textId="77777777" w:rsidR="009B124C" w:rsidRPr="00633C3F" w:rsidRDefault="00633C3F" w:rsidP="00633C3F">
            <w:pPr>
              <w:spacing w:line="360" w:lineRule="auto"/>
              <w:jc w:val="center"/>
              <w:rPr>
                <w:rFonts w:ascii="GHEA Grapalat" w:eastAsia="GHEA Grapalat" w:hAnsi="GHEA Grapalat" w:cs="GHEA Grapalat"/>
                <w:b/>
                <w:lang w:val="hy-AM"/>
              </w:rPr>
            </w:pPr>
            <w:r w:rsidRPr="00633C3F">
              <w:rPr>
                <w:rFonts w:ascii="GHEA Grapalat" w:eastAsia="GHEA Grapalat" w:hAnsi="GHEA Grapalat" w:cs="GHEA Grapalat"/>
                <w:b/>
                <w:lang w:val="hy-AM"/>
              </w:rPr>
              <w:t>Ընդունվել է</w:t>
            </w:r>
          </w:p>
          <w:p w14:paraId="1B37DD34" w14:textId="04D97BFC" w:rsidR="00633C3F" w:rsidRPr="002D0632" w:rsidRDefault="00633C3F"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bookmarkEnd w:id="4"/>
      <w:tr w:rsidR="009B124C" w:rsidRPr="00190AB9" w14:paraId="4B924936" w14:textId="77777777" w:rsidTr="00467B20">
        <w:trPr>
          <w:trHeight w:val="798"/>
        </w:trPr>
        <w:tc>
          <w:tcPr>
            <w:tcW w:w="7740" w:type="dxa"/>
          </w:tcPr>
          <w:p w14:paraId="7BDEB779" w14:textId="27501425"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24.</w:t>
            </w:r>
            <w:r w:rsidRPr="009B124C">
              <w:rPr>
                <w:rFonts w:ascii="GHEA Grapalat" w:eastAsia="GHEA Grapalat" w:hAnsi="GHEA Grapalat" w:cs="GHEA Grapalat"/>
                <w:lang w:val="hy-AM"/>
              </w:rPr>
              <w:tab/>
              <w:t>Օրենսգրքի 102-րդ հոդվածի 3-րդ մասում առաջարկում ենք «կարող է» բառից հետո լրացնել «առաջադրվել և/կամ» բառերով` կառավարչի թեկնածու առաջադրելու  պարտատիրոջ իրավունքը չսահմանափակելու նկատառումից ելնելով</w:t>
            </w:r>
            <w:r>
              <w:rPr>
                <w:rFonts w:ascii="GHEA Grapalat" w:eastAsia="GHEA Grapalat" w:hAnsi="GHEA Grapalat" w:cs="GHEA Grapalat"/>
                <w:lang w:val="hy-AM"/>
              </w:rPr>
              <w:t>:</w:t>
            </w:r>
          </w:p>
        </w:tc>
        <w:tc>
          <w:tcPr>
            <w:tcW w:w="7230" w:type="dxa"/>
            <w:gridSpan w:val="2"/>
          </w:tcPr>
          <w:p w14:paraId="6AEEA5C0" w14:textId="77777777" w:rsidR="009B124C" w:rsidRPr="00AC6689" w:rsidRDefault="003F175E" w:rsidP="00AC6689">
            <w:pPr>
              <w:spacing w:line="360" w:lineRule="auto"/>
              <w:jc w:val="center"/>
              <w:rPr>
                <w:rFonts w:ascii="GHEA Grapalat" w:eastAsia="GHEA Grapalat" w:hAnsi="GHEA Grapalat" w:cs="GHEA Grapalat"/>
                <w:b/>
                <w:lang w:val="hy-AM"/>
              </w:rPr>
            </w:pPr>
            <w:r w:rsidRPr="00AC6689">
              <w:rPr>
                <w:rFonts w:ascii="GHEA Grapalat" w:eastAsia="GHEA Grapalat" w:hAnsi="GHEA Grapalat" w:cs="GHEA Grapalat"/>
                <w:b/>
                <w:lang w:val="hy-AM"/>
              </w:rPr>
              <w:t>Չի ընդունվել</w:t>
            </w:r>
          </w:p>
          <w:p w14:paraId="2A31979E" w14:textId="5D40D7EC" w:rsidR="003F175E" w:rsidRPr="002D0632" w:rsidRDefault="003F175E"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Կառավարիչները չեն առաջադրվում, կառավարչի թեկնածությունը կարող է ներկայացնել դատարանի կողմից, և եթե համապատասխանում է օրենքի պահանջներին, </w:t>
            </w:r>
            <w:r>
              <w:rPr>
                <w:rFonts w:ascii="GHEA Grapalat" w:eastAsia="GHEA Grapalat" w:hAnsi="GHEA Grapalat" w:cs="GHEA Grapalat"/>
                <w:lang w:val="hy-AM"/>
              </w:rPr>
              <w:lastRenderedPageBreak/>
              <w:t>դատարանը նշանակում է կառավարիչ: Տվյալ դեպքում ևս խոսք է գնում դատարանի գործողությունների մասին, իսկ պարտատերը հնարավորություն ունի ներկայացնել կառավարչի թեկնածությունը անկախ «առաջադրել» բառի առկայությունից:</w:t>
            </w:r>
          </w:p>
        </w:tc>
      </w:tr>
      <w:tr w:rsidR="009B124C" w:rsidRPr="00190AB9" w14:paraId="337F2B12" w14:textId="77777777" w:rsidTr="00467B20">
        <w:trPr>
          <w:trHeight w:val="798"/>
        </w:trPr>
        <w:tc>
          <w:tcPr>
            <w:tcW w:w="7740" w:type="dxa"/>
          </w:tcPr>
          <w:p w14:paraId="460F7B07" w14:textId="0F38B0F3"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lastRenderedPageBreak/>
              <w:t>25.</w:t>
            </w:r>
            <w:r w:rsidRPr="009B124C">
              <w:rPr>
                <w:rFonts w:ascii="GHEA Grapalat" w:eastAsia="GHEA Grapalat" w:hAnsi="GHEA Grapalat" w:cs="GHEA Grapalat"/>
                <w:lang w:val="hy-AM"/>
              </w:rPr>
              <w:tab/>
              <w:t>Առաջարկում ենք խմբագրել Օրենսգրքի 115-րդ հոդվածի 3-րդ մասում նշված «պարտապանի հիմնադիրների (մասնակիցների) պարտապանի գործադիր մարմնի» եզրույթը։</w:t>
            </w:r>
          </w:p>
        </w:tc>
        <w:tc>
          <w:tcPr>
            <w:tcW w:w="7230" w:type="dxa"/>
            <w:gridSpan w:val="2"/>
          </w:tcPr>
          <w:p w14:paraId="3A4E666E" w14:textId="77777777" w:rsidR="009B124C" w:rsidRPr="001D4D69" w:rsidRDefault="001D4D69" w:rsidP="001D4D69">
            <w:pPr>
              <w:spacing w:line="360" w:lineRule="auto"/>
              <w:jc w:val="center"/>
              <w:rPr>
                <w:rFonts w:ascii="GHEA Grapalat" w:eastAsia="GHEA Grapalat" w:hAnsi="GHEA Grapalat" w:cs="GHEA Grapalat"/>
                <w:b/>
                <w:lang w:val="hy-AM"/>
              </w:rPr>
            </w:pPr>
            <w:r w:rsidRPr="001D4D69">
              <w:rPr>
                <w:rFonts w:ascii="GHEA Grapalat" w:eastAsia="GHEA Grapalat" w:hAnsi="GHEA Grapalat" w:cs="GHEA Grapalat"/>
                <w:b/>
                <w:lang w:val="hy-AM"/>
              </w:rPr>
              <w:t>Ընդունվել է</w:t>
            </w:r>
          </w:p>
          <w:p w14:paraId="5AEF9049" w14:textId="251ADFC4" w:rsidR="001D4D69" w:rsidRPr="002D0632" w:rsidRDefault="001D4D69"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w:t>
            </w:r>
            <w:r w:rsidR="00D3234A">
              <w:rPr>
                <w:rFonts w:ascii="GHEA Grapalat" w:eastAsia="GHEA Grapalat" w:hAnsi="GHEA Grapalat" w:cs="GHEA Grapalat"/>
                <w:lang w:val="hy-AM"/>
              </w:rPr>
              <w:t>խ</w:t>
            </w:r>
            <w:r>
              <w:rPr>
                <w:rFonts w:ascii="GHEA Grapalat" w:eastAsia="GHEA Grapalat" w:hAnsi="GHEA Grapalat" w:cs="GHEA Grapalat"/>
                <w:lang w:val="hy-AM"/>
              </w:rPr>
              <w:t>ան կետադրություն:</w:t>
            </w:r>
          </w:p>
        </w:tc>
      </w:tr>
      <w:tr w:rsidR="009B124C" w:rsidRPr="00190AB9" w14:paraId="2DC818DF" w14:textId="77777777" w:rsidTr="00467B20">
        <w:trPr>
          <w:trHeight w:val="798"/>
        </w:trPr>
        <w:tc>
          <w:tcPr>
            <w:tcW w:w="7740" w:type="dxa"/>
          </w:tcPr>
          <w:p w14:paraId="19E7C034" w14:textId="79236DCF" w:rsidR="009B124C" w:rsidRDefault="009B124C" w:rsidP="009B124C">
            <w:pPr>
              <w:spacing w:line="360" w:lineRule="auto"/>
              <w:jc w:val="both"/>
              <w:rPr>
                <w:rFonts w:ascii="GHEA Grapalat" w:eastAsia="GHEA Grapalat" w:hAnsi="GHEA Grapalat" w:cs="GHEA Grapalat"/>
                <w:lang w:val="hy-AM"/>
              </w:rPr>
            </w:pPr>
            <w:r w:rsidRPr="009B124C">
              <w:rPr>
                <w:rFonts w:ascii="GHEA Grapalat" w:eastAsia="GHEA Grapalat" w:hAnsi="GHEA Grapalat" w:cs="GHEA Grapalat"/>
                <w:lang w:val="hy-AM"/>
              </w:rPr>
              <w:t>2</w:t>
            </w:r>
            <w:r w:rsidRPr="00986F10">
              <w:rPr>
                <w:rFonts w:ascii="GHEA Grapalat" w:eastAsia="GHEA Grapalat" w:hAnsi="GHEA Grapalat" w:cs="GHEA Grapalat"/>
                <w:lang w:val="hy-AM"/>
              </w:rPr>
              <w:t>6</w:t>
            </w:r>
            <w:r w:rsidRPr="009B124C">
              <w:rPr>
                <w:rFonts w:ascii="GHEA Grapalat" w:eastAsia="GHEA Grapalat" w:hAnsi="GHEA Grapalat" w:cs="GHEA Grapalat"/>
                <w:lang w:val="hy-AM"/>
              </w:rPr>
              <w:t>.</w:t>
            </w:r>
            <w:r w:rsidRPr="009B124C">
              <w:rPr>
                <w:rFonts w:ascii="GHEA Grapalat" w:eastAsia="GHEA Grapalat" w:hAnsi="GHEA Grapalat" w:cs="GHEA Grapalat"/>
                <w:lang w:val="hy-AM"/>
              </w:rPr>
              <w:tab/>
              <w:t>Օրենսգրքի 118-րդ հոդվածի 1-ին մասի առնչությամբ առաջարկում ենք պարզաբանել «պարտապանի ընթացիկ գործունեության վերահսկողություն» եզրույթը։</w:t>
            </w:r>
          </w:p>
        </w:tc>
        <w:tc>
          <w:tcPr>
            <w:tcW w:w="7230" w:type="dxa"/>
            <w:gridSpan w:val="2"/>
          </w:tcPr>
          <w:p w14:paraId="374DC628" w14:textId="77777777" w:rsidR="009B124C" w:rsidRPr="00F328AB" w:rsidRDefault="00D3234A" w:rsidP="00F328AB">
            <w:pPr>
              <w:spacing w:line="360" w:lineRule="auto"/>
              <w:jc w:val="center"/>
              <w:rPr>
                <w:rFonts w:ascii="GHEA Grapalat" w:eastAsia="GHEA Grapalat" w:hAnsi="GHEA Grapalat" w:cs="GHEA Grapalat"/>
                <w:b/>
                <w:bCs/>
                <w:lang w:val="hy-AM"/>
              </w:rPr>
            </w:pPr>
            <w:r w:rsidRPr="00F328AB">
              <w:rPr>
                <w:rFonts w:ascii="GHEA Grapalat" w:eastAsia="GHEA Grapalat" w:hAnsi="GHEA Grapalat" w:cs="GHEA Grapalat"/>
                <w:b/>
                <w:bCs/>
                <w:lang w:val="hy-AM"/>
              </w:rPr>
              <w:t>Ընդունվել է</w:t>
            </w:r>
          </w:p>
          <w:p w14:paraId="1EEF60E8" w14:textId="77777777" w:rsidR="00D3234A" w:rsidRDefault="00D3234A"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Պարտապանի ը</w:t>
            </w:r>
            <w:r w:rsidRPr="00D3234A">
              <w:rPr>
                <w:rFonts w:ascii="GHEA Grapalat" w:eastAsia="GHEA Grapalat" w:hAnsi="GHEA Grapalat" w:cs="GHEA Grapalat"/>
                <w:lang w:val="hy-AM"/>
              </w:rPr>
              <w:t xml:space="preserve">նթացիկ գործունեությունը </w:t>
            </w:r>
            <w:r>
              <w:rPr>
                <w:rFonts w:ascii="GHEA Grapalat" w:eastAsia="GHEA Grapalat" w:hAnsi="GHEA Grapalat" w:cs="GHEA Grapalat"/>
                <w:lang w:val="hy-AM"/>
              </w:rPr>
              <w:t>ենթադրում</w:t>
            </w:r>
            <w:r w:rsidRPr="00D3234A">
              <w:rPr>
                <w:rFonts w:ascii="GHEA Grapalat" w:eastAsia="GHEA Grapalat" w:hAnsi="GHEA Grapalat" w:cs="GHEA Grapalat"/>
                <w:lang w:val="hy-AM"/>
              </w:rPr>
              <w:t xml:space="preserve"> է այն ամենօրյա, սովորական, շարունակական գործողությունների և գործարքների համադր</w:t>
            </w:r>
            <w:r>
              <w:rPr>
                <w:rFonts w:ascii="GHEA Grapalat" w:eastAsia="GHEA Grapalat" w:hAnsi="GHEA Grapalat" w:cs="GHEA Grapalat"/>
                <w:lang w:val="hy-AM"/>
              </w:rPr>
              <w:t>ու</w:t>
            </w:r>
            <w:r w:rsidRPr="00D3234A">
              <w:rPr>
                <w:rFonts w:ascii="GHEA Grapalat" w:eastAsia="GHEA Grapalat" w:hAnsi="GHEA Grapalat" w:cs="GHEA Grapalat"/>
                <w:lang w:val="hy-AM"/>
              </w:rPr>
              <w:t>մը, որոնք պարտապանը կատարում է իր բնականոն գործունեության գործընթացում՝ առանց խորքային կամ արտասովոր փոփոխությունների։</w:t>
            </w:r>
            <w:r>
              <w:rPr>
                <w:rFonts w:ascii="GHEA Grapalat" w:eastAsia="GHEA Grapalat" w:hAnsi="GHEA Grapalat" w:cs="GHEA Grapalat"/>
                <w:lang w:val="hy-AM"/>
              </w:rPr>
              <w:t xml:space="preserve"> Իսկ վերահսկողությունը, ըստ էության, </w:t>
            </w:r>
            <w:r w:rsidRPr="00D3234A">
              <w:rPr>
                <w:rFonts w:ascii="GHEA Grapalat" w:eastAsia="GHEA Grapalat" w:hAnsi="GHEA Grapalat" w:cs="GHEA Grapalat"/>
                <w:lang w:val="hy-AM"/>
              </w:rPr>
              <w:t>գործողությունների, որոշումների կամ գործընթացների ստուգման, գնահատման և ուղղման համակարգ է։</w:t>
            </w:r>
          </w:p>
          <w:p w14:paraId="6AC54A81" w14:textId="6793F801" w:rsidR="00F328AB" w:rsidRPr="00D3234A" w:rsidRDefault="00F328AB"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Ուստի</w:t>
            </w:r>
            <w:r w:rsidRPr="009B124C">
              <w:rPr>
                <w:rFonts w:ascii="GHEA Grapalat" w:eastAsia="GHEA Grapalat" w:hAnsi="GHEA Grapalat" w:cs="GHEA Grapalat"/>
                <w:lang w:val="hy-AM"/>
              </w:rPr>
              <w:t xml:space="preserve"> պարտապանի ընթացիկ գործունեության վերահսկողություն</w:t>
            </w:r>
            <w:r>
              <w:rPr>
                <w:rFonts w:ascii="GHEA Grapalat" w:eastAsia="GHEA Grapalat" w:hAnsi="GHEA Grapalat" w:cs="GHEA Grapalat"/>
                <w:lang w:val="hy-AM"/>
              </w:rPr>
              <w:t xml:space="preserve">ը ենթադրում է պարտապանի ամենօրյա, ոչ արտասովոր </w:t>
            </w:r>
            <w:r w:rsidRPr="00D3234A">
              <w:rPr>
                <w:rFonts w:ascii="GHEA Grapalat" w:eastAsia="GHEA Grapalat" w:hAnsi="GHEA Grapalat" w:cs="GHEA Grapalat"/>
                <w:lang w:val="hy-AM"/>
              </w:rPr>
              <w:t>գործողությունների, որոշումների</w:t>
            </w:r>
            <w:r>
              <w:rPr>
                <w:rFonts w:ascii="GHEA Grapalat" w:eastAsia="GHEA Grapalat" w:hAnsi="GHEA Grapalat" w:cs="GHEA Grapalat"/>
                <w:lang w:val="hy-AM"/>
              </w:rPr>
              <w:t>, գործարքների</w:t>
            </w:r>
            <w:r w:rsidRPr="00D3234A">
              <w:rPr>
                <w:rFonts w:ascii="GHEA Grapalat" w:eastAsia="GHEA Grapalat" w:hAnsi="GHEA Grapalat" w:cs="GHEA Grapalat"/>
                <w:lang w:val="hy-AM"/>
              </w:rPr>
              <w:t xml:space="preserve"> կամ գործընթացների ստու</w:t>
            </w:r>
            <w:r>
              <w:rPr>
                <w:rFonts w:ascii="GHEA Grapalat" w:eastAsia="GHEA Grapalat" w:hAnsi="GHEA Grapalat" w:cs="GHEA Grapalat"/>
                <w:lang w:val="hy-AM"/>
              </w:rPr>
              <w:t xml:space="preserve">գում և </w:t>
            </w:r>
            <w:r w:rsidRPr="00D3234A">
              <w:rPr>
                <w:rFonts w:ascii="GHEA Grapalat" w:eastAsia="GHEA Grapalat" w:hAnsi="GHEA Grapalat" w:cs="GHEA Grapalat"/>
                <w:lang w:val="hy-AM"/>
              </w:rPr>
              <w:t>գնահատ</w:t>
            </w:r>
            <w:r>
              <w:rPr>
                <w:rFonts w:ascii="GHEA Grapalat" w:eastAsia="GHEA Grapalat" w:hAnsi="GHEA Grapalat" w:cs="GHEA Grapalat"/>
                <w:lang w:val="hy-AM"/>
              </w:rPr>
              <w:t>ում։</w:t>
            </w:r>
          </w:p>
        </w:tc>
      </w:tr>
      <w:tr w:rsidR="009B124C" w:rsidRPr="00190AB9" w14:paraId="23FC555F" w14:textId="77777777" w:rsidTr="00467B20">
        <w:trPr>
          <w:trHeight w:val="798"/>
        </w:trPr>
        <w:tc>
          <w:tcPr>
            <w:tcW w:w="7740" w:type="dxa"/>
          </w:tcPr>
          <w:p w14:paraId="706EECF7" w14:textId="1DB80D41"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lastRenderedPageBreak/>
              <w:t>27.</w:t>
            </w:r>
            <w:r w:rsidRPr="00EA0234">
              <w:rPr>
                <w:rFonts w:ascii="GHEA Grapalat" w:eastAsia="GHEA Grapalat" w:hAnsi="GHEA Grapalat" w:cs="GHEA Grapalat"/>
                <w:lang w:val="hy-AM"/>
              </w:rPr>
              <w:tab/>
              <w:t>Օրենսգրքի 119-րդ հոդվածի 6-րդ մասի առնչությամբ առաջարկում ենք պարզաբանել, թե ինչպիսի չափանիշների հիման վրա է հաստատվելու վերակառուցման ծրագրի բանակցությունների մասով առաջընթաց կատարվելու հանգամանքը, ինչպես նաև ինչպիսի չափանիշների հիման վրա է որոշվելու պարտատիրոջ իրավունքներին կամ շահերին՝ վերակառուցման մորատորիումի երկարաձգման դեպքում անհամաչափ վնաս պատճառելը։ Միևնույն ժամանակ, առաջարկում ենք հանել նույն հոդվածի 7-րդ մասը կամ կրճատել վերակառուցման մորատորիումի ընդհանուր տևողությունը՝ սահմանելով միայն մեկ անգամ մորատորիումը երկարաձգելու հնարավորություն։</w:t>
            </w:r>
          </w:p>
        </w:tc>
        <w:tc>
          <w:tcPr>
            <w:tcW w:w="7230" w:type="dxa"/>
            <w:gridSpan w:val="2"/>
          </w:tcPr>
          <w:p w14:paraId="6786D3A5" w14:textId="2AC6C32F" w:rsidR="000027D5" w:rsidRPr="00F328AB" w:rsidRDefault="00F328AB" w:rsidP="00F328AB">
            <w:pPr>
              <w:spacing w:line="360" w:lineRule="auto"/>
              <w:jc w:val="center"/>
              <w:rPr>
                <w:rFonts w:ascii="GHEA Grapalat" w:eastAsia="GHEA Grapalat" w:hAnsi="GHEA Grapalat" w:cs="GHEA Grapalat"/>
                <w:b/>
                <w:bCs/>
                <w:lang w:val="hy-AM"/>
              </w:rPr>
            </w:pPr>
            <w:r w:rsidRPr="00F328AB">
              <w:rPr>
                <w:rFonts w:ascii="GHEA Grapalat" w:eastAsia="GHEA Grapalat" w:hAnsi="GHEA Grapalat" w:cs="GHEA Grapalat"/>
                <w:b/>
                <w:bCs/>
                <w:lang w:val="hy-AM"/>
              </w:rPr>
              <w:t>Մասամբ է ընդունվել</w:t>
            </w:r>
          </w:p>
          <w:p w14:paraId="6A85A448" w14:textId="73E44E28" w:rsidR="009B124C" w:rsidRPr="000027D5" w:rsidRDefault="000027D5" w:rsidP="000027D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Վ</w:t>
            </w:r>
            <w:r w:rsidRPr="00EA0234">
              <w:rPr>
                <w:rFonts w:ascii="GHEA Grapalat" w:eastAsia="GHEA Grapalat" w:hAnsi="GHEA Grapalat" w:cs="GHEA Grapalat"/>
                <w:lang w:val="hy-AM"/>
              </w:rPr>
              <w:t>երակառուցման մորատորիումի ընդհանուր տևողությունը</w:t>
            </w:r>
            <w:r w:rsidRPr="000027D5">
              <w:rPr>
                <w:rFonts w:ascii="GHEA Grapalat" w:eastAsia="GHEA Grapalat" w:hAnsi="GHEA Grapalat" w:cs="GHEA Grapalat"/>
                <w:lang w:val="hy-AM"/>
              </w:rPr>
              <w:t xml:space="preserve"> </w:t>
            </w:r>
            <w:r>
              <w:rPr>
                <w:rFonts w:ascii="GHEA Grapalat" w:eastAsia="GHEA Grapalat" w:hAnsi="GHEA Grapalat" w:cs="GHEA Grapalat"/>
                <w:lang w:val="hy-AM"/>
              </w:rPr>
              <w:t>կրճատվել է՝ սահմանելով 8 ամիս (ըստ էության ստացվում է 1 անգամ երկարաձգելու հնարավորություն):</w:t>
            </w:r>
            <w:r w:rsidR="00F328AB">
              <w:rPr>
                <w:rFonts w:ascii="GHEA Grapalat" w:eastAsia="GHEA Grapalat" w:hAnsi="GHEA Grapalat" w:cs="GHEA Grapalat"/>
                <w:lang w:val="hy-AM"/>
              </w:rPr>
              <w:t xml:space="preserve"> Ինչ վերաբերում է դատարանի կողմից որոշակի հանգամանքների կամ պայմանների գնահատմանը, ապա դատարանը գործի փաստերի համադրման և վերլուծության արդյունքում ու ներքին համոզման հիման վրա կարող է որոշում կայացնել որևէ հարցի վերաբերյալ, այդ թվում՝ գնահատելով պայմանի առկայությունը կամ բացակայությունը։ Ընդ որում, դատարանի որոշումները պետք է լինել հիմնավոր և պատճառաբանված։</w:t>
            </w:r>
          </w:p>
        </w:tc>
      </w:tr>
      <w:tr w:rsidR="009B124C" w:rsidRPr="00190AB9" w14:paraId="3DE15B11" w14:textId="77777777" w:rsidTr="00467B20">
        <w:trPr>
          <w:trHeight w:val="798"/>
        </w:trPr>
        <w:tc>
          <w:tcPr>
            <w:tcW w:w="7740" w:type="dxa"/>
          </w:tcPr>
          <w:p w14:paraId="7EDA63D2" w14:textId="5C1D671C" w:rsidR="00EA0234" w:rsidRPr="00EA0234"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t>28.</w:t>
            </w:r>
            <w:r w:rsidRPr="00EA0234">
              <w:rPr>
                <w:rFonts w:ascii="GHEA Grapalat" w:eastAsia="GHEA Grapalat" w:hAnsi="GHEA Grapalat" w:cs="GHEA Grapalat"/>
                <w:lang w:val="hy-AM"/>
              </w:rPr>
              <w:tab/>
            </w:r>
            <w:bookmarkStart w:id="5" w:name="_Hlk214137723"/>
            <w:r w:rsidRPr="00EA0234">
              <w:rPr>
                <w:rFonts w:ascii="GHEA Grapalat" w:eastAsia="GHEA Grapalat" w:hAnsi="GHEA Grapalat" w:cs="GHEA Grapalat"/>
                <w:lang w:val="hy-AM"/>
              </w:rPr>
              <w:t xml:space="preserve">Գտնում ենք, որ Օրենսգրքում կարգավորման առարկա պետք է դառնա ներկայումս գործնականում հաճախ հանդիպող այն դեպքը, երբ պարտատերը և պարտապանը կնքում են կեղծ փոխառության կամ այլ կեղծ ու շինծու պայմանագիր, դատարանում երկուստեք ընդունում փոխառության գումարի տրամադրումը կանխիկ, նույնիսկ այն պայմաններում, երբ «Անկանխիկ գործառնությունների մասին» օրենքի ուժով այդպիսի գործարքը չէր կարող լինել անկանխիկ: Նման պայմաններում բարեխիղճ պարտատերերը չեն կարողանում </w:t>
            </w:r>
            <w:r w:rsidRPr="00EA0234">
              <w:rPr>
                <w:rFonts w:ascii="GHEA Grapalat" w:eastAsia="GHEA Grapalat" w:hAnsi="GHEA Grapalat" w:cs="GHEA Grapalat"/>
                <w:lang w:val="hy-AM"/>
              </w:rPr>
              <w:lastRenderedPageBreak/>
              <w:t>ներգրավվել դատական գործընթացում և առարկություններ ներկայացնել նման չարաշահումների դեմ:</w:t>
            </w:r>
          </w:p>
          <w:p w14:paraId="2263D09D" w14:textId="13DF9A2A"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t>Ուստի, առաջարկում ենք սահմանել, որ եթե սնանկության դիմումի հիմքում ընկած է առոչինչ գործարք կամ գործարքի իրականացման փաստը չի հավաստվում անկանխիկ գործառնություններով, ապա դատարանը իրավունք ունի մերժել սնանկության դիմումը</w:t>
            </w:r>
            <w:r>
              <w:rPr>
                <w:rFonts w:ascii="GHEA Grapalat" w:eastAsia="GHEA Grapalat" w:hAnsi="GHEA Grapalat" w:cs="GHEA Grapalat"/>
                <w:lang w:val="hy-AM"/>
              </w:rPr>
              <w:t>:</w:t>
            </w:r>
            <w:bookmarkEnd w:id="5"/>
          </w:p>
        </w:tc>
        <w:tc>
          <w:tcPr>
            <w:tcW w:w="7230" w:type="dxa"/>
            <w:gridSpan w:val="2"/>
          </w:tcPr>
          <w:p w14:paraId="7C4848E7" w14:textId="77777777" w:rsidR="009B124C" w:rsidRPr="00633C3F" w:rsidRDefault="00633C3F" w:rsidP="00633C3F">
            <w:pPr>
              <w:spacing w:line="360" w:lineRule="auto"/>
              <w:jc w:val="center"/>
              <w:rPr>
                <w:rFonts w:ascii="GHEA Grapalat" w:eastAsia="GHEA Grapalat" w:hAnsi="GHEA Grapalat" w:cs="GHEA Grapalat"/>
                <w:b/>
                <w:lang w:val="hy-AM"/>
              </w:rPr>
            </w:pPr>
            <w:r w:rsidRPr="00633C3F">
              <w:rPr>
                <w:rFonts w:ascii="GHEA Grapalat" w:eastAsia="GHEA Grapalat" w:hAnsi="GHEA Grapalat" w:cs="GHEA Grapalat"/>
                <w:b/>
                <w:lang w:val="hy-AM"/>
              </w:rPr>
              <w:lastRenderedPageBreak/>
              <w:t>Ընդունվել է</w:t>
            </w:r>
          </w:p>
          <w:p w14:paraId="6A46EC3A" w14:textId="5767A340" w:rsidR="00633C3F" w:rsidRPr="00633C3F" w:rsidRDefault="00633C3F"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9B124C" w:rsidRPr="00190AB9" w14:paraId="6034ECB2" w14:textId="77777777" w:rsidTr="00467B20">
        <w:trPr>
          <w:trHeight w:val="798"/>
        </w:trPr>
        <w:tc>
          <w:tcPr>
            <w:tcW w:w="7740" w:type="dxa"/>
          </w:tcPr>
          <w:p w14:paraId="096F6788" w14:textId="14CCF9DE"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lastRenderedPageBreak/>
              <w:t>29.</w:t>
            </w:r>
            <w:r w:rsidRPr="00EA0234">
              <w:rPr>
                <w:rFonts w:ascii="GHEA Grapalat" w:eastAsia="GHEA Grapalat" w:hAnsi="GHEA Grapalat" w:cs="GHEA Grapalat"/>
                <w:lang w:val="hy-AM"/>
              </w:rPr>
              <w:tab/>
              <w:t>Օրենսգրքի 121-րդ հոդվածի 1-ին մասի 2-րդ կետի առնչությամբ առաջարկում ենք հստակեցնել, որ ներկայացվում են բոլոր հաշվեկշռային և հետհաշվեկշռային հոդվածները և դրանց արժեքները։ Նույն մասի 3-րդ և 4-րդ կետերի առնչությամբ առաջարկում ենք հստակեցնել, թե պարտատերերը ինչ սկզբունքով են խմբավորվելու դասերի մեջ։</w:t>
            </w:r>
          </w:p>
        </w:tc>
        <w:tc>
          <w:tcPr>
            <w:tcW w:w="7230" w:type="dxa"/>
            <w:gridSpan w:val="2"/>
          </w:tcPr>
          <w:p w14:paraId="0DC87AFA" w14:textId="1C4B2EA9" w:rsidR="001B4D7C" w:rsidRPr="00163BD7" w:rsidRDefault="00163BD7" w:rsidP="00163BD7">
            <w:pPr>
              <w:spacing w:line="360" w:lineRule="auto"/>
              <w:jc w:val="center"/>
              <w:rPr>
                <w:rFonts w:ascii="GHEA Grapalat" w:eastAsia="GHEA Grapalat" w:hAnsi="GHEA Grapalat" w:cs="GHEA Grapalat"/>
                <w:b/>
                <w:lang w:val="hy-AM"/>
              </w:rPr>
            </w:pPr>
            <w:r w:rsidRPr="00163BD7">
              <w:rPr>
                <w:rFonts w:ascii="GHEA Grapalat" w:eastAsia="GHEA Grapalat" w:hAnsi="GHEA Grapalat" w:cs="GHEA Grapalat"/>
                <w:b/>
                <w:lang w:val="hy-AM"/>
              </w:rPr>
              <w:t>Ընդունվել է</w:t>
            </w:r>
          </w:p>
          <w:p w14:paraId="0B49D081" w14:textId="277F5569" w:rsidR="00163BD7" w:rsidRDefault="00163BD7" w:rsidP="001B4D7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w:t>
            </w:r>
            <w:r w:rsidRPr="00EA0234">
              <w:rPr>
                <w:rFonts w:ascii="GHEA Grapalat" w:eastAsia="GHEA Grapalat" w:hAnsi="GHEA Grapalat" w:cs="GHEA Grapalat"/>
                <w:lang w:val="hy-AM"/>
              </w:rPr>
              <w:t xml:space="preserve">հոդվածի 1-ին մասի 2-րդ </w:t>
            </w:r>
            <w:r>
              <w:rPr>
                <w:rFonts w:ascii="GHEA Grapalat" w:eastAsia="GHEA Grapalat" w:hAnsi="GHEA Grapalat" w:cs="GHEA Grapalat"/>
                <w:lang w:val="hy-AM"/>
              </w:rPr>
              <w:t>կետում կատարվել է համապատասխան փոփոխություն:</w:t>
            </w:r>
          </w:p>
          <w:p w14:paraId="4D461CD5" w14:textId="36AC5F15" w:rsidR="001B4D7C" w:rsidRPr="001B4D7C" w:rsidRDefault="00754D41" w:rsidP="001B4D7C">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Ինչ վերաբերում է </w:t>
            </w:r>
            <w:r w:rsidRPr="00EA0234">
              <w:rPr>
                <w:rFonts w:ascii="GHEA Grapalat" w:eastAsia="GHEA Grapalat" w:hAnsi="GHEA Grapalat" w:cs="GHEA Grapalat"/>
                <w:lang w:val="hy-AM"/>
              </w:rPr>
              <w:t xml:space="preserve">3-րդ և 4-րդ </w:t>
            </w:r>
            <w:r>
              <w:rPr>
                <w:rFonts w:ascii="GHEA Grapalat" w:eastAsia="GHEA Grapalat" w:hAnsi="GHEA Grapalat" w:cs="GHEA Grapalat"/>
                <w:lang w:val="hy-AM"/>
              </w:rPr>
              <w:t xml:space="preserve">կետերով </w:t>
            </w:r>
            <w:r w:rsidRPr="00EA0234">
              <w:rPr>
                <w:rFonts w:ascii="GHEA Grapalat" w:eastAsia="GHEA Grapalat" w:hAnsi="GHEA Grapalat" w:cs="GHEA Grapalat"/>
                <w:lang w:val="hy-AM"/>
              </w:rPr>
              <w:t>պարտատերեր</w:t>
            </w:r>
            <w:r>
              <w:rPr>
                <w:rFonts w:ascii="GHEA Grapalat" w:eastAsia="GHEA Grapalat" w:hAnsi="GHEA Grapalat" w:cs="GHEA Grapalat"/>
                <w:lang w:val="hy-AM"/>
              </w:rPr>
              <w:t>ի՝</w:t>
            </w:r>
            <w:r w:rsidRPr="00EA0234">
              <w:rPr>
                <w:rFonts w:ascii="GHEA Grapalat" w:eastAsia="GHEA Grapalat" w:hAnsi="GHEA Grapalat" w:cs="GHEA Grapalat"/>
                <w:lang w:val="hy-AM"/>
              </w:rPr>
              <w:t xml:space="preserve"> </w:t>
            </w:r>
            <w:r>
              <w:rPr>
                <w:rFonts w:ascii="GHEA Grapalat" w:eastAsia="GHEA Grapalat" w:hAnsi="GHEA Grapalat" w:cs="GHEA Grapalat"/>
                <w:lang w:val="hy-AM"/>
              </w:rPr>
              <w:t xml:space="preserve">դասերի խմբավորման սկզբունքին, ապա հարկ է նշել, որ </w:t>
            </w:r>
            <w:r w:rsidR="001B4D7C">
              <w:rPr>
                <w:rFonts w:ascii="GHEA Grapalat" w:eastAsia="GHEA Grapalat" w:hAnsi="GHEA Grapalat" w:cs="GHEA Grapalat"/>
                <w:lang w:val="hy-AM"/>
              </w:rPr>
              <w:t>Նախագծով սահմանվում է, որ ա</w:t>
            </w:r>
            <w:r w:rsidR="001B4D7C" w:rsidRPr="001B4D7C">
              <w:rPr>
                <w:rFonts w:ascii="GHEA Grapalat" w:eastAsia="GHEA Grapalat" w:hAnsi="GHEA Grapalat" w:cs="GHEA Grapalat"/>
                <w:lang w:val="hy-AM"/>
              </w:rPr>
              <w:t xml:space="preserve">յն պարտատերերը ում վրա ազդում  է վերակառուցման ծրագիրը, ծրագրով պետք է խմբավորվեն առանձին դասերի։ Յուրաքանչյուր դասում խմբավորված պարտատերերը պետք է ունենան շահերի բավարար ընդհանրություն՝ հիմնված ստուգելի չափանիշների վրա: Տարբերակման չափանիշները պետք է նշվեն վերակառուցման ծրագրում՝ պահպանելով առնվազն հետևյալ պահանջները՝ </w:t>
            </w:r>
          </w:p>
          <w:p w14:paraId="15CCFF9B" w14:textId="675DA529" w:rsidR="001B4D7C" w:rsidRPr="001B4D7C" w:rsidRDefault="001B4D7C" w:rsidP="001B4D7C">
            <w:pPr>
              <w:spacing w:line="360" w:lineRule="auto"/>
              <w:jc w:val="both"/>
              <w:rPr>
                <w:rFonts w:ascii="GHEA Grapalat" w:eastAsia="GHEA Grapalat" w:hAnsi="GHEA Grapalat" w:cs="GHEA Grapalat"/>
                <w:lang w:val="hy-AM"/>
              </w:rPr>
            </w:pPr>
            <w:r w:rsidRPr="001B4D7C">
              <w:rPr>
                <w:rFonts w:ascii="GHEA Grapalat" w:eastAsia="GHEA Grapalat" w:hAnsi="GHEA Grapalat" w:cs="GHEA Grapalat"/>
                <w:lang w:val="hy-AM"/>
              </w:rPr>
              <w:lastRenderedPageBreak/>
              <w:t>1)</w:t>
            </w:r>
            <w:r w:rsidRPr="001B4D7C">
              <w:rPr>
                <w:rFonts w:ascii="GHEA Grapalat" w:eastAsia="GHEA Grapalat" w:hAnsi="GHEA Grapalat" w:cs="GHEA Grapalat"/>
                <w:lang w:val="hy-AM"/>
              </w:rPr>
              <w:tab/>
            </w:r>
            <w:r>
              <w:rPr>
                <w:rFonts w:ascii="GHEA Grapalat" w:eastAsia="GHEA Grapalat" w:hAnsi="GHEA Grapalat" w:cs="GHEA Grapalat"/>
                <w:lang w:val="hy-AM"/>
              </w:rPr>
              <w:t>ա</w:t>
            </w:r>
            <w:r w:rsidRPr="001B4D7C">
              <w:rPr>
                <w:rFonts w:ascii="GHEA Grapalat" w:eastAsia="GHEA Grapalat" w:hAnsi="GHEA Grapalat" w:cs="GHEA Grapalat"/>
                <w:lang w:val="hy-AM"/>
              </w:rPr>
              <w:t xml:space="preserve">պահովված և  չապահովված պահանջներ ունեցող պարտատերերը պետք է խմբավորվեն առանձին դասերում, </w:t>
            </w:r>
          </w:p>
          <w:p w14:paraId="7476AA2F" w14:textId="77777777" w:rsidR="001B4D7C" w:rsidRPr="001B4D7C" w:rsidRDefault="001B4D7C" w:rsidP="001B4D7C">
            <w:pPr>
              <w:spacing w:line="360" w:lineRule="auto"/>
              <w:jc w:val="both"/>
              <w:rPr>
                <w:rFonts w:ascii="GHEA Grapalat" w:eastAsia="GHEA Grapalat" w:hAnsi="GHEA Grapalat" w:cs="GHEA Grapalat"/>
                <w:lang w:val="hy-AM"/>
              </w:rPr>
            </w:pPr>
            <w:r w:rsidRPr="001B4D7C">
              <w:rPr>
                <w:rFonts w:ascii="GHEA Grapalat" w:eastAsia="GHEA Grapalat" w:hAnsi="GHEA Grapalat" w:cs="GHEA Grapalat"/>
                <w:lang w:val="hy-AM"/>
              </w:rPr>
              <w:t>2)</w:t>
            </w:r>
            <w:r w:rsidRPr="001B4D7C">
              <w:rPr>
                <w:rFonts w:ascii="GHEA Grapalat" w:eastAsia="GHEA Grapalat" w:hAnsi="GHEA Grapalat" w:cs="GHEA Grapalat"/>
                <w:lang w:val="hy-AM"/>
              </w:rPr>
              <w:tab/>
              <w:t>եթե ծրագիրը նախատեսում է նաև երրորդ անձ գրավատուների կամ երաշխավորություն տրամադրած անձանց իրավունքների փոփոխություն, ապա վերջիններս խմբավորվում են առանձին դասում։</w:t>
            </w:r>
          </w:p>
          <w:p w14:paraId="11E38368" w14:textId="79C1D516" w:rsidR="009B124C" w:rsidRPr="002D0632" w:rsidRDefault="001B4D7C" w:rsidP="001B4D7C">
            <w:pPr>
              <w:spacing w:line="360" w:lineRule="auto"/>
              <w:jc w:val="both"/>
              <w:rPr>
                <w:rFonts w:ascii="GHEA Grapalat" w:eastAsia="GHEA Grapalat" w:hAnsi="GHEA Grapalat" w:cs="GHEA Grapalat"/>
                <w:lang w:val="hy-AM"/>
              </w:rPr>
            </w:pPr>
            <w:r w:rsidRPr="001B4D7C">
              <w:rPr>
                <w:rFonts w:ascii="GHEA Grapalat" w:eastAsia="GHEA Grapalat" w:hAnsi="GHEA Grapalat" w:cs="GHEA Grapalat"/>
                <w:lang w:val="hy-AM"/>
              </w:rPr>
              <w:t>Շահերի բավարար ընդհանրություն չունեցող չապահովված փոքր պահանջներով պարտատերերը կարող է խմբավորվել պարտատերերի առանձին մեկ դասում, եթե դատարանը հաստատում է, որ նման պարտատերերի մեկ դասում ներառելը անհրաժեշտ և նպատակահարմար է։</w:t>
            </w:r>
          </w:p>
        </w:tc>
      </w:tr>
      <w:tr w:rsidR="009B124C" w:rsidRPr="00190AB9" w14:paraId="184B2E8D" w14:textId="77777777" w:rsidTr="00467B20">
        <w:trPr>
          <w:trHeight w:val="798"/>
        </w:trPr>
        <w:tc>
          <w:tcPr>
            <w:tcW w:w="7740" w:type="dxa"/>
          </w:tcPr>
          <w:p w14:paraId="6969402E" w14:textId="1BC4F7DF" w:rsidR="009B124C" w:rsidRDefault="00EA0234" w:rsidP="00EA023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30.</w:t>
            </w:r>
            <w:r w:rsidRPr="00EA0234">
              <w:rPr>
                <w:rFonts w:ascii="GHEA Grapalat" w:eastAsia="GHEA Grapalat" w:hAnsi="GHEA Grapalat" w:cs="GHEA Grapalat"/>
                <w:lang w:val="hy-AM"/>
              </w:rPr>
              <w:tab/>
              <w:t>Օրենսգրքի 122-րդ հոդվածի 3-րդ մասի առնչությամբ առաջարկում ենք պարզաբանել «հիմնված ստուգելի չափանիշների վրա» արտահայտությունը՝ ում կողմից են գնահատվում պարտատերերի շահերը, որոնք են ստուգելի չափանիշները, և որքանով է այն բխում Օրենսգրքով սահմանված հավասարակշռության սկզբունքից։</w:t>
            </w:r>
          </w:p>
        </w:tc>
        <w:tc>
          <w:tcPr>
            <w:tcW w:w="7230" w:type="dxa"/>
            <w:gridSpan w:val="2"/>
          </w:tcPr>
          <w:p w14:paraId="5EB7E7DE" w14:textId="3F66A8E6" w:rsidR="00F97097" w:rsidRPr="00F97097" w:rsidRDefault="00F97097" w:rsidP="00F97097">
            <w:pPr>
              <w:spacing w:line="360" w:lineRule="auto"/>
              <w:jc w:val="center"/>
              <w:rPr>
                <w:rFonts w:ascii="GHEA Grapalat" w:eastAsia="GHEA Grapalat" w:hAnsi="GHEA Grapalat" w:cs="GHEA Grapalat"/>
                <w:b/>
                <w:lang w:val="hy-AM"/>
              </w:rPr>
            </w:pPr>
            <w:r w:rsidRPr="00F97097">
              <w:rPr>
                <w:rFonts w:ascii="GHEA Grapalat" w:eastAsia="GHEA Grapalat" w:hAnsi="GHEA Grapalat" w:cs="GHEA Grapalat"/>
                <w:b/>
                <w:lang w:val="hy-AM"/>
              </w:rPr>
              <w:t>Չի ընդունվել</w:t>
            </w:r>
          </w:p>
          <w:p w14:paraId="05D0048C" w14:textId="3D9171FF" w:rsidR="009B124C" w:rsidRPr="002D0632" w:rsidRDefault="00F97097" w:rsidP="00F9709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Նախագծի նույն հոդվածով սահմանվել է, որ </w:t>
            </w:r>
            <w:r w:rsidRPr="00F97097">
              <w:rPr>
                <w:rFonts w:ascii="GHEA Grapalat" w:eastAsia="GHEA Grapalat" w:hAnsi="GHEA Grapalat" w:cs="GHEA Grapalat"/>
                <w:lang w:val="hy-AM"/>
              </w:rPr>
              <w:t xml:space="preserve">Դատարանը նախքան վերակառուցման ծրագրի հաստատումը քննում է ծրագրով՝ պարտատերերի քվեարկության իրավունքների և պարտատերերին առանձին դասերի խմբավորումը </w:t>
            </w:r>
            <w:r>
              <w:rPr>
                <w:rFonts w:ascii="GHEA Grapalat" w:eastAsia="GHEA Grapalat" w:hAnsi="GHEA Grapalat" w:cs="GHEA Grapalat"/>
                <w:lang w:val="hy-AM"/>
              </w:rPr>
              <w:t>նո</w:t>
            </w:r>
            <w:r w:rsidRPr="00F97097">
              <w:rPr>
                <w:rFonts w:ascii="GHEA Grapalat" w:eastAsia="GHEA Grapalat" w:hAnsi="GHEA Grapalat" w:cs="GHEA Grapalat"/>
                <w:lang w:val="hy-AM"/>
              </w:rPr>
              <w:t>ւյն հոդվածի 3-րդ մասով սահմանված պահանջներին համապատասխանության հարցը և հաստատում այն։</w:t>
            </w:r>
          </w:p>
        </w:tc>
      </w:tr>
      <w:tr w:rsidR="009B124C" w:rsidRPr="00190AB9" w14:paraId="70F12854" w14:textId="77777777" w:rsidTr="00467B20">
        <w:trPr>
          <w:trHeight w:val="798"/>
        </w:trPr>
        <w:tc>
          <w:tcPr>
            <w:tcW w:w="7740" w:type="dxa"/>
          </w:tcPr>
          <w:p w14:paraId="174599D6" w14:textId="171966EB"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t>31.</w:t>
            </w:r>
            <w:r w:rsidRPr="00EA0234">
              <w:rPr>
                <w:rFonts w:ascii="GHEA Grapalat" w:eastAsia="GHEA Grapalat" w:hAnsi="GHEA Grapalat" w:cs="GHEA Grapalat"/>
                <w:lang w:val="hy-AM"/>
              </w:rPr>
              <w:tab/>
              <w:t xml:space="preserve">Օրենսգրքի 123-րդ հոդվածի 1-ին մասի 3-րդ կետի առնչությամբ առաջարկում ենք «կորուստը» փոխարինել </w:t>
            </w:r>
            <w:r w:rsidRPr="00EA0234">
              <w:rPr>
                <w:rFonts w:ascii="GHEA Grapalat" w:eastAsia="GHEA Grapalat" w:hAnsi="GHEA Grapalat" w:cs="GHEA Grapalat"/>
                <w:lang w:val="hy-AM"/>
              </w:rPr>
              <w:lastRenderedPageBreak/>
              <w:t>«կրճատում» կամ «արտահոսք» եզրույթներով։ Նույն հոդվածի 4-րդ մասի առնչությամբ առաջարկում ենք պարզաբանել, թե ինչպիսի չափանիշների հիման վրա է դատարանը որոշելու, որ վերակառուցման ծրագիրը չունի պարտատերոջ սնանկությունը կանխելու կամ նրա ձեռնարկության կենսունակությունն ապահովելու ողջամիտ հեռանկար։</w:t>
            </w:r>
          </w:p>
        </w:tc>
        <w:tc>
          <w:tcPr>
            <w:tcW w:w="7230" w:type="dxa"/>
            <w:gridSpan w:val="2"/>
          </w:tcPr>
          <w:p w14:paraId="4B7237C6" w14:textId="77777777" w:rsidR="009B124C" w:rsidRPr="00AD1972" w:rsidRDefault="00E73D71" w:rsidP="00AD1972">
            <w:pPr>
              <w:spacing w:line="360" w:lineRule="auto"/>
              <w:jc w:val="center"/>
              <w:rPr>
                <w:rFonts w:ascii="GHEA Grapalat" w:eastAsia="GHEA Grapalat" w:hAnsi="GHEA Grapalat" w:cs="GHEA Grapalat"/>
                <w:b/>
                <w:lang w:val="hy-AM"/>
              </w:rPr>
            </w:pPr>
            <w:r w:rsidRPr="00AD1972">
              <w:rPr>
                <w:rFonts w:ascii="GHEA Grapalat" w:eastAsia="GHEA Grapalat" w:hAnsi="GHEA Grapalat" w:cs="GHEA Grapalat"/>
                <w:b/>
                <w:lang w:val="hy-AM"/>
              </w:rPr>
              <w:lastRenderedPageBreak/>
              <w:t>Մասամբ է ընդունվել</w:t>
            </w:r>
          </w:p>
          <w:p w14:paraId="7F3D88F6" w14:textId="77777777" w:rsidR="00E73D71" w:rsidRDefault="00AD1972" w:rsidP="00AD1972">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t>«</w:t>
            </w:r>
            <w:r>
              <w:rPr>
                <w:rFonts w:ascii="GHEA Grapalat" w:eastAsia="GHEA Grapalat" w:hAnsi="GHEA Grapalat" w:cs="GHEA Grapalat"/>
                <w:lang w:val="hy-AM"/>
              </w:rPr>
              <w:t>Կորուստ</w:t>
            </w:r>
            <w:r w:rsidRPr="00EA0234">
              <w:rPr>
                <w:rFonts w:ascii="GHEA Grapalat" w:eastAsia="GHEA Grapalat" w:hAnsi="GHEA Grapalat" w:cs="GHEA Grapalat"/>
                <w:lang w:val="hy-AM"/>
              </w:rPr>
              <w:t>»</w:t>
            </w:r>
            <w:r>
              <w:rPr>
                <w:rFonts w:ascii="GHEA Grapalat" w:eastAsia="GHEA Grapalat" w:hAnsi="GHEA Grapalat" w:cs="GHEA Grapalat"/>
                <w:lang w:val="hy-AM"/>
              </w:rPr>
              <w:t xml:space="preserve"> բառը</w:t>
            </w:r>
            <w:r w:rsidRPr="00EA0234">
              <w:rPr>
                <w:rFonts w:ascii="GHEA Grapalat" w:eastAsia="GHEA Grapalat" w:hAnsi="GHEA Grapalat" w:cs="GHEA Grapalat"/>
                <w:lang w:val="hy-AM"/>
              </w:rPr>
              <w:t xml:space="preserve"> փոխարին</w:t>
            </w:r>
            <w:r>
              <w:rPr>
                <w:rFonts w:ascii="GHEA Grapalat" w:eastAsia="GHEA Grapalat" w:hAnsi="GHEA Grapalat" w:cs="GHEA Grapalat"/>
                <w:lang w:val="hy-AM"/>
              </w:rPr>
              <w:t>վ</w:t>
            </w:r>
            <w:r w:rsidRPr="00EA0234">
              <w:rPr>
                <w:rFonts w:ascii="GHEA Grapalat" w:eastAsia="GHEA Grapalat" w:hAnsi="GHEA Grapalat" w:cs="GHEA Grapalat"/>
                <w:lang w:val="hy-AM"/>
              </w:rPr>
              <w:t xml:space="preserve">ել </w:t>
            </w:r>
            <w:r>
              <w:rPr>
                <w:rFonts w:ascii="GHEA Grapalat" w:eastAsia="GHEA Grapalat" w:hAnsi="GHEA Grapalat" w:cs="GHEA Grapalat"/>
                <w:lang w:val="hy-AM"/>
              </w:rPr>
              <w:t xml:space="preserve">է </w:t>
            </w:r>
            <w:r w:rsidRPr="00EA0234">
              <w:rPr>
                <w:rFonts w:ascii="GHEA Grapalat" w:eastAsia="GHEA Grapalat" w:hAnsi="GHEA Grapalat" w:cs="GHEA Grapalat"/>
                <w:lang w:val="hy-AM"/>
              </w:rPr>
              <w:t>«կրճատում»</w:t>
            </w:r>
            <w:r>
              <w:rPr>
                <w:rFonts w:ascii="GHEA Grapalat" w:eastAsia="GHEA Grapalat" w:hAnsi="GHEA Grapalat" w:cs="GHEA Grapalat"/>
                <w:lang w:val="hy-AM"/>
              </w:rPr>
              <w:t xml:space="preserve"> բառով:</w:t>
            </w:r>
          </w:p>
          <w:p w14:paraId="642B6C93" w14:textId="76BC4A49" w:rsidR="00B17BFA" w:rsidRPr="002D0632" w:rsidRDefault="00B17BFA" w:rsidP="00AD197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Ինչ վերաբերում է դատարանի կողմից որոշակի հանգամանքների կամ պայմանների գնահատմանը, ապա դատարանը գործի փաստերի համադրման և վերլուծության արդյունքում ու ներքին համոզման հիման վրա կարող է որոշում կայացնել որևէ հարցի վերաբերյալ, այդ թվում՝ գնահատելով պայմանի առկայությունը կամ բացակայությունը։ Ընդ որում, դատարանի որոշումները պետք է լինել հիմնավոր և պատճառաբանված։</w:t>
            </w:r>
          </w:p>
        </w:tc>
      </w:tr>
      <w:tr w:rsidR="009B124C" w:rsidRPr="00190AB9" w14:paraId="53F95BA3" w14:textId="77777777" w:rsidTr="00467B20">
        <w:trPr>
          <w:trHeight w:val="798"/>
        </w:trPr>
        <w:tc>
          <w:tcPr>
            <w:tcW w:w="7740" w:type="dxa"/>
          </w:tcPr>
          <w:p w14:paraId="6EA5120D" w14:textId="3EFE10B9"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lastRenderedPageBreak/>
              <w:t>32.</w:t>
            </w:r>
            <w:r w:rsidRPr="00EA0234">
              <w:rPr>
                <w:rFonts w:ascii="GHEA Grapalat" w:eastAsia="GHEA Grapalat" w:hAnsi="GHEA Grapalat" w:cs="GHEA Grapalat"/>
                <w:lang w:val="hy-AM"/>
              </w:rPr>
              <w:tab/>
              <w:t xml:space="preserve">Օրենսգրքի 124-րդ հոդվածի առնչությամբ գտնում ենք, որ անորոշ է, թե ինչպիսի չափանիշների և մեթոդաբանության հիման վրա է դատարանը որոշելու պարտատիրոջ սնանկությունը կանխելու կամ նրա ձեռնարկության կենսունակությունն ապահովելու ողջամիտ հեռանկարի առկայությունը կամ բացակայությունը։ </w:t>
            </w:r>
            <w:bookmarkStart w:id="6" w:name="_Hlk214140018"/>
            <w:r w:rsidRPr="00EA0234">
              <w:rPr>
                <w:rFonts w:ascii="GHEA Grapalat" w:eastAsia="GHEA Grapalat" w:hAnsi="GHEA Grapalat" w:cs="GHEA Grapalat"/>
                <w:lang w:val="hy-AM"/>
              </w:rPr>
              <w:t>Բացի այդ, առաջարկվող կարգավորումը չի բխում ապահովված պարտատերերի շահերից և հակասում է համարժեք պաշտպանության սկզբունքին։ Առաջարկում ենք նաև սահմանել ապահովված պարտատերերի՝ որպես առանձին դաս քվեարկելու հնարավորություն, ինչպես նաև համարժեք պաշտպանությանն ուղղված մեր կողմից առաջարկվող կարգավորումները սահմանել սնանկության բոլոր վարույթների տեսակների նկատմամբ։</w:t>
            </w:r>
            <w:bookmarkEnd w:id="6"/>
            <w:r>
              <w:rPr>
                <w:rFonts w:ascii="GHEA Grapalat" w:eastAsia="GHEA Grapalat" w:hAnsi="GHEA Grapalat" w:cs="GHEA Grapalat"/>
                <w:lang w:val="hy-AM"/>
              </w:rPr>
              <w:t xml:space="preserve"> </w:t>
            </w:r>
          </w:p>
        </w:tc>
        <w:tc>
          <w:tcPr>
            <w:tcW w:w="7230" w:type="dxa"/>
            <w:gridSpan w:val="2"/>
          </w:tcPr>
          <w:p w14:paraId="60314A70" w14:textId="3EE15ACA" w:rsidR="00163BD7" w:rsidRPr="00163BD7" w:rsidRDefault="00163BD7" w:rsidP="00163BD7">
            <w:pPr>
              <w:spacing w:line="360" w:lineRule="auto"/>
              <w:jc w:val="center"/>
              <w:rPr>
                <w:rFonts w:ascii="GHEA Grapalat" w:eastAsia="GHEA Grapalat" w:hAnsi="GHEA Grapalat" w:cs="GHEA Grapalat"/>
                <w:b/>
                <w:lang w:val="hy-AM"/>
              </w:rPr>
            </w:pPr>
            <w:r w:rsidRPr="00163BD7">
              <w:rPr>
                <w:rFonts w:ascii="GHEA Grapalat" w:eastAsia="GHEA Grapalat" w:hAnsi="GHEA Grapalat" w:cs="GHEA Grapalat"/>
                <w:b/>
                <w:lang w:val="hy-AM"/>
              </w:rPr>
              <w:t>Ընդունվել է</w:t>
            </w:r>
          </w:p>
          <w:p w14:paraId="6664C18F" w14:textId="37477552" w:rsidR="00163BD7" w:rsidRDefault="00163BD7"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p w14:paraId="4A61A1D0" w14:textId="2C634372" w:rsidR="00163BD7" w:rsidRPr="00163BD7" w:rsidRDefault="00163BD7" w:rsidP="00163BD7">
            <w:pPr>
              <w:spacing w:line="360" w:lineRule="auto"/>
              <w:jc w:val="both"/>
              <w:rPr>
                <w:rFonts w:ascii="GHEA Grapalat" w:eastAsia="GHEA Grapalat" w:hAnsi="GHEA Grapalat" w:cs="GHEA Grapalat"/>
                <w:lang w:val="hy-AM"/>
              </w:rPr>
            </w:pPr>
            <w:r w:rsidRPr="00163BD7">
              <w:rPr>
                <w:rFonts w:ascii="GHEA Grapalat" w:eastAsia="GHEA Grapalat" w:hAnsi="GHEA Grapalat" w:cs="GHEA Grapalat"/>
                <w:lang w:val="hy-AM"/>
              </w:rPr>
              <w:t xml:space="preserve">Ապահովված պարտատերերի՝ որպես առանձին դաս քվեարկելու կանոն նախատեսված է 125-րդ հոդվածի 3-րդ մասի 1-ին կետով, իսկ  սույն հոդվածի 1-ին մասի 2-րդ կետով նախատեսված է, որ ապահովված պարտատերերին ծրագրով տրվում է սույն օրենսգրքի 220-րդ հոդվածով նախատեսված համարժեք պաշտպանություն։ </w:t>
            </w:r>
          </w:p>
          <w:p w14:paraId="63A5FEDE" w14:textId="4C43F835" w:rsidR="00163BD7" w:rsidRDefault="00163BD7" w:rsidP="00163BD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Համարժեք պաշտպանության </w:t>
            </w:r>
            <w:r w:rsidRPr="00163BD7">
              <w:rPr>
                <w:rFonts w:ascii="GHEA Grapalat" w:eastAsia="GHEA Grapalat" w:hAnsi="GHEA Grapalat" w:cs="GHEA Grapalat"/>
                <w:lang w:val="hy-AM"/>
              </w:rPr>
              <w:t>հոդվածի կարգավորումները համապատասխանեցված են և ծածկում են բարձրացված մտահոգությունները</w:t>
            </w:r>
            <w:r>
              <w:rPr>
                <w:rFonts w:ascii="GHEA Grapalat" w:eastAsia="GHEA Grapalat" w:hAnsi="GHEA Grapalat" w:cs="GHEA Grapalat"/>
                <w:lang w:val="hy-AM"/>
              </w:rPr>
              <w:t>:</w:t>
            </w:r>
          </w:p>
          <w:p w14:paraId="4DB28085" w14:textId="785B5A59" w:rsidR="009B124C" w:rsidRPr="002D0632" w:rsidRDefault="00B17BFA" w:rsidP="00163BD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Ինչ վերաբերում է դատարանի կողմից որոշակի հանգամանքների կամ պայմանների գնահատմանը, ապա դատարանը գործի փաստերի համադրման և վերլուծության արդյունքում ու ներքին համոզման հիման վրա կարող է որոշում կայացնել որևէ հարցի վերաբերյալ, այդ թվում՝ գնահատելով պայմանի առկայությունը կամ բացակայությունը։ Ընդ որում, դատարանի որոշումները պետք է լինել հիմնավոր և պատճառաբանված։</w:t>
            </w:r>
          </w:p>
        </w:tc>
      </w:tr>
      <w:tr w:rsidR="009B124C" w:rsidRPr="00190AB9" w14:paraId="296DB954" w14:textId="77777777" w:rsidTr="00467B20">
        <w:trPr>
          <w:trHeight w:val="798"/>
        </w:trPr>
        <w:tc>
          <w:tcPr>
            <w:tcW w:w="7740" w:type="dxa"/>
          </w:tcPr>
          <w:p w14:paraId="2C9A341E" w14:textId="2AA3E39C"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lastRenderedPageBreak/>
              <w:t>33.</w:t>
            </w:r>
            <w:r w:rsidRPr="00EA0234">
              <w:rPr>
                <w:rFonts w:ascii="GHEA Grapalat" w:eastAsia="GHEA Grapalat" w:hAnsi="GHEA Grapalat" w:cs="GHEA Grapalat"/>
                <w:lang w:val="hy-AM"/>
              </w:rPr>
              <w:tab/>
              <w:t xml:space="preserve">Օրենսգրքի 128-րդ հոդվածի առնչությամբ գտնում ենք, որ </w:t>
            </w:r>
            <w:bookmarkStart w:id="7" w:name="_Hlk214140086"/>
            <w:r w:rsidRPr="00EA0234">
              <w:rPr>
                <w:rFonts w:ascii="GHEA Grapalat" w:eastAsia="GHEA Grapalat" w:hAnsi="GHEA Grapalat" w:cs="GHEA Grapalat"/>
                <w:lang w:val="hy-AM"/>
              </w:rPr>
              <w:t>բացակայում է հստակ սահմանափակումն առ այն, թե ինչ չափով, ինչ պայմանների դեպքում են նոր կամ միջանկյալ ֆինանսավորում տրամադրած պարտատերերը առաջնահերթություն ստանում մյուս չապահովված պարտատերերի նկատմամբ։ Ուստի, առաջարկում ենք սահմանել որոշակի ժամկետային սահմանափակումներ և գումարային սահմանաչափեր, որոնց բավարարելու դեպքում դատարանը կթույլատրի նոր կամ միջանկյալ ֆինանսավորում տրամադրած պարտատիրոջը ստանալ բավարարում առաջնահերթության կարգով</w:t>
            </w:r>
            <w:bookmarkEnd w:id="7"/>
            <w:r w:rsidRPr="00EA0234">
              <w:rPr>
                <w:rFonts w:ascii="GHEA Grapalat" w:eastAsia="GHEA Grapalat" w:hAnsi="GHEA Grapalat" w:cs="GHEA Grapalat"/>
                <w:lang w:val="hy-AM"/>
              </w:rPr>
              <w:t>։</w:t>
            </w:r>
          </w:p>
        </w:tc>
        <w:tc>
          <w:tcPr>
            <w:tcW w:w="7230" w:type="dxa"/>
            <w:gridSpan w:val="2"/>
          </w:tcPr>
          <w:p w14:paraId="07627F42" w14:textId="7E176CC8" w:rsidR="00163BD7" w:rsidRPr="00163BD7" w:rsidRDefault="00163BD7" w:rsidP="00163BD7">
            <w:pPr>
              <w:spacing w:line="360" w:lineRule="auto"/>
              <w:jc w:val="center"/>
              <w:rPr>
                <w:rFonts w:ascii="GHEA Grapalat" w:eastAsia="GHEA Grapalat" w:hAnsi="GHEA Grapalat" w:cs="GHEA Grapalat"/>
                <w:b/>
                <w:lang w:val="hy-AM"/>
              </w:rPr>
            </w:pPr>
            <w:r w:rsidRPr="00163BD7">
              <w:rPr>
                <w:rFonts w:ascii="GHEA Grapalat" w:eastAsia="GHEA Grapalat" w:hAnsi="GHEA Grapalat" w:cs="GHEA Grapalat"/>
                <w:b/>
                <w:lang w:val="hy-AM"/>
              </w:rPr>
              <w:t>Չի ընդունվել</w:t>
            </w:r>
          </w:p>
          <w:p w14:paraId="32CE24FC" w14:textId="2E3376D4" w:rsidR="009B124C" w:rsidRPr="002D0632" w:rsidRDefault="00163BD7" w:rsidP="00163BD7">
            <w:pPr>
              <w:spacing w:line="360" w:lineRule="auto"/>
              <w:jc w:val="both"/>
              <w:rPr>
                <w:rFonts w:ascii="GHEA Grapalat" w:eastAsia="GHEA Grapalat" w:hAnsi="GHEA Grapalat" w:cs="GHEA Grapalat"/>
                <w:lang w:val="hy-AM"/>
              </w:rPr>
            </w:pPr>
            <w:r w:rsidRPr="00163BD7">
              <w:rPr>
                <w:rFonts w:ascii="GHEA Grapalat" w:eastAsia="GHEA Grapalat" w:hAnsi="GHEA Grapalat" w:cs="GHEA Grapalat"/>
                <w:lang w:val="hy-AM"/>
              </w:rPr>
              <w:t>Այս ֆինանսավորումների բավարարման պայմանները նախատեսված են, մասնավորապես նոր ֆինանսավորումը  վերակառուցման ծրագրով կամ ֆինանսական առողջացման ծրագրով նախատեսված՝ ծրագրի իրականացման համար տրամադրվող ֆինանսավորումն է /հոդված 3/, միջանկյալ ֆինանսավորումը՝ վերակառուցման մորատորիումի ընթացքում տրամադրվողն է /հոդված 3/, երկուսն էլ համարվում են  Վարույթի ընթացքում ձևավորվող ծախսեր և ներառված են 56-րդ հոդվածում ու բավարարվում է այդ ծախսերի բավարարման համար սահմանված կանոններով։</w:t>
            </w:r>
          </w:p>
        </w:tc>
      </w:tr>
      <w:tr w:rsidR="009B124C" w:rsidRPr="00190AB9" w14:paraId="0E19401B" w14:textId="77777777" w:rsidTr="00467B20">
        <w:trPr>
          <w:trHeight w:val="798"/>
        </w:trPr>
        <w:tc>
          <w:tcPr>
            <w:tcW w:w="7740" w:type="dxa"/>
          </w:tcPr>
          <w:p w14:paraId="716BA6ED" w14:textId="4DF0BEB7"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lastRenderedPageBreak/>
              <w:t>34.</w:t>
            </w:r>
            <w:r w:rsidRPr="00EA0234">
              <w:rPr>
                <w:rFonts w:ascii="GHEA Grapalat" w:eastAsia="GHEA Grapalat" w:hAnsi="GHEA Grapalat" w:cs="GHEA Grapalat"/>
                <w:lang w:val="hy-AM"/>
              </w:rPr>
              <w:tab/>
              <w:t>Առաջարկում ենք պարզաբանել Օրենսգրքի 143-րդ հոդվածի 3-րդ մասի 3-րդ կետում նշված «կրիպտոակտիվների մասին տեղեկություններ (առկայության դեպքում)» արտահայտությունը։</w:t>
            </w:r>
          </w:p>
        </w:tc>
        <w:tc>
          <w:tcPr>
            <w:tcW w:w="7230" w:type="dxa"/>
            <w:gridSpan w:val="2"/>
          </w:tcPr>
          <w:p w14:paraId="6C15F2F8" w14:textId="77777777" w:rsidR="009B124C" w:rsidRPr="00652E88" w:rsidRDefault="00652E88" w:rsidP="00652E88">
            <w:pPr>
              <w:spacing w:line="360" w:lineRule="auto"/>
              <w:jc w:val="center"/>
              <w:rPr>
                <w:rFonts w:ascii="GHEA Grapalat" w:eastAsia="GHEA Grapalat" w:hAnsi="GHEA Grapalat" w:cs="GHEA Grapalat"/>
                <w:b/>
                <w:lang w:val="hy-AM"/>
              </w:rPr>
            </w:pPr>
            <w:r w:rsidRPr="00652E88">
              <w:rPr>
                <w:rFonts w:ascii="GHEA Grapalat" w:eastAsia="GHEA Grapalat" w:hAnsi="GHEA Grapalat" w:cs="GHEA Grapalat"/>
                <w:b/>
                <w:lang w:val="hy-AM"/>
              </w:rPr>
              <w:t>Չի ընդունվել</w:t>
            </w:r>
          </w:p>
          <w:p w14:paraId="5B3F78E1" w14:textId="06887B0D" w:rsidR="00652E88" w:rsidRDefault="00652E88" w:rsidP="00652E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կարգավորմամբ սահմանվում է, որ պ</w:t>
            </w:r>
            <w:r w:rsidRPr="00652E88">
              <w:rPr>
                <w:rFonts w:ascii="GHEA Grapalat" w:eastAsia="GHEA Grapalat" w:hAnsi="GHEA Grapalat" w:cs="GHEA Grapalat"/>
                <w:lang w:val="hy-AM"/>
              </w:rPr>
              <w:t>արտապան</w:t>
            </w:r>
            <w:r>
              <w:rPr>
                <w:rFonts w:ascii="GHEA Grapalat" w:eastAsia="GHEA Grapalat" w:hAnsi="GHEA Grapalat" w:cs="GHEA Grapalat"/>
                <w:lang w:val="hy-AM"/>
              </w:rPr>
              <w:t xml:space="preserve"> իրավաբանական անձի կամավոր սնանկության</w:t>
            </w:r>
            <w:r w:rsidRPr="00652E88">
              <w:rPr>
                <w:rFonts w:ascii="GHEA Grapalat" w:eastAsia="GHEA Grapalat" w:hAnsi="GHEA Grapalat" w:cs="GHEA Grapalat"/>
                <w:lang w:val="hy-AM"/>
              </w:rPr>
              <w:t xml:space="preserve"> դիմումում նշվում են</w:t>
            </w:r>
            <w:r>
              <w:rPr>
                <w:rFonts w:ascii="GHEA Grapalat" w:eastAsia="GHEA Grapalat" w:hAnsi="GHEA Grapalat" w:cs="GHEA Grapalat"/>
                <w:lang w:val="hy-AM"/>
              </w:rPr>
              <w:t xml:space="preserve"> </w:t>
            </w:r>
            <w:r w:rsidRPr="00652E88">
              <w:rPr>
                <w:rFonts w:ascii="GHEA Grapalat" w:eastAsia="GHEA Grapalat" w:hAnsi="GHEA Grapalat" w:cs="GHEA Grapalat"/>
                <w:lang w:val="hy-AM"/>
              </w:rPr>
              <w:t>պարտապանի բանկային և վարկային հաշիվների համարները,  բանկերի և այլ վարկային կազմակերպությունների անվանումները, ինչպես նաև պարտապանի այլ միջոցների, ներառյալ՝ կրիպտոակտիվների մասին տեղեկություններ (առկայության դեպքում),</w:t>
            </w:r>
          </w:p>
          <w:p w14:paraId="2F3144F3" w14:textId="77777777" w:rsidR="00652E88" w:rsidRDefault="00652E88" w:rsidP="00652E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«Կրիպտոակտիվների մասին» օրենքի 3-րդ հոդվածի 1-ին մասի </w:t>
            </w:r>
            <w:r w:rsidRPr="00652E88">
              <w:rPr>
                <w:rFonts w:ascii="GHEA Grapalat" w:eastAsia="GHEA Grapalat" w:hAnsi="GHEA Grapalat" w:cs="GHEA Grapalat"/>
                <w:lang w:val="hy-AM"/>
              </w:rPr>
              <w:t>5</w:t>
            </w:r>
            <w:r>
              <w:rPr>
                <w:rFonts w:ascii="GHEA Grapalat" w:eastAsia="GHEA Grapalat" w:hAnsi="GHEA Grapalat" w:cs="GHEA Grapalat"/>
                <w:lang w:val="hy-AM"/>
              </w:rPr>
              <w:t>-րդ կետի համաձայն՝</w:t>
            </w:r>
            <w:r w:rsidRPr="00652E88">
              <w:rPr>
                <w:rFonts w:ascii="GHEA Grapalat" w:eastAsia="GHEA Grapalat" w:hAnsi="GHEA Grapalat" w:cs="GHEA Grapalat"/>
                <w:lang w:val="hy-AM"/>
              </w:rPr>
              <w:t xml:space="preserve"> կրիպտոակտիվ</w:t>
            </w:r>
            <w:r>
              <w:rPr>
                <w:rFonts w:ascii="GHEA Grapalat" w:eastAsia="GHEA Grapalat" w:hAnsi="GHEA Grapalat" w:cs="GHEA Grapalat"/>
                <w:lang w:val="hy-AM"/>
              </w:rPr>
              <w:t>ը</w:t>
            </w:r>
            <w:r w:rsidRPr="00652E88">
              <w:rPr>
                <w:rFonts w:ascii="GHEA Grapalat" w:eastAsia="GHEA Grapalat" w:hAnsi="GHEA Grapalat" w:cs="GHEA Grapalat"/>
                <w:lang w:val="hy-AM"/>
              </w:rPr>
              <w:t xml:space="preserve"> ծածկագրման (կրիպտոգրաֆիայի) վրա հիմնված գույք</w:t>
            </w:r>
            <w:r>
              <w:rPr>
                <w:rFonts w:ascii="GHEA Grapalat" w:eastAsia="GHEA Grapalat" w:hAnsi="GHEA Grapalat" w:cs="GHEA Grapalat"/>
                <w:lang w:val="hy-AM"/>
              </w:rPr>
              <w:t xml:space="preserve"> է</w:t>
            </w:r>
            <w:r w:rsidRPr="00652E88">
              <w:rPr>
                <w:rFonts w:ascii="GHEA Grapalat" w:eastAsia="GHEA Grapalat" w:hAnsi="GHEA Grapalat" w:cs="GHEA Grapalat"/>
                <w:lang w:val="hy-AM"/>
              </w:rPr>
              <w:t>, որն ունի արժեք կամ հավաստում է իրավունք, և որը կարող է փոխանցվել և պահպանվել բացառապես էլեկտրոնային եղանակով` ԱԳՏ-ի կամ նմանատիպ այլ տեխնոլոգիայի միջոցով</w:t>
            </w:r>
            <w:r>
              <w:rPr>
                <w:rFonts w:ascii="GHEA Grapalat" w:eastAsia="GHEA Grapalat" w:hAnsi="GHEA Grapalat" w:cs="GHEA Grapalat"/>
                <w:lang w:val="hy-AM"/>
              </w:rPr>
              <w:t xml:space="preserve">: </w:t>
            </w:r>
          </w:p>
          <w:p w14:paraId="043E68A2" w14:textId="33D57C82" w:rsidR="00652E88" w:rsidRDefault="00652E88" w:rsidP="00652E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Այսինքն՝ հիմք ընդունելով կրիպտոակտիվի վերոնշյալ հասկացությունը, պարտապանը դրա վերաբերյալ տեղեկություններ պետք է ներկայացնի դիմումում:</w:t>
            </w:r>
          </w:p>
          <w:p w14:paraId="49EFC304" w14:textId="5ED9669A" w:rsidR="00652E88" w:rsidRPr="00652E88" w:rsidRDefault="00652E88" w:rsidP="00652E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Ուստի գտնում ենք, որ առաջարկվող կարգավորումը հստակ է:</w:t>
            </w:r>
          </w:p>
        </w:tc>
      </w:tr>
      <w:tr w:rsidR="009B124C" w:rsidRPr="00190AB9" w14:paraId="5DFCAB90" w14:textId="77777777" w:rsidTr="00467B20">
        <w:trPr>
          <w:trHeight w:val="798"/>
        </w:trPr>
        <w:tc>
          <w:tcPr>
            <w:tcW w:w="7740" w:type="dxa"/>
          </w:tcPr>
          <w:p w14:paraId="79BD0281" w14:textId="2563E38E"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t>35.</w:t>
            </w:r>
            <w:r w:rsidRPr="00EA0234">
              <w:rPr>
                <w:rFonts w:ascii="GHEA Grapalat" w:eastAsia="GHEA Grapalat" w:hAnsi="GHEA Grapalat" w:cs="GHEA Grapalat"/>
                <w:lang w:val="hy-AM"/>
              </w:rPr>
              <w:tab/>
              <w:t xml:space="preserve">Օրենսգրքի 148-րդ հոդվածի 1-ին մասի առնչությամբ հայտնում ենք, որ հաշվի առնելով, որ սահմանափակ </w:t>
            </w:r>
            <w:r w:rsidRPr="00EA0234">
              <w:rPr>
                <w:rFonts w:ascii="GHEA Grapalat" w:eastAsia="GHEA Grapalat" w:hAnsi="GHEA Grapalat" w:cs="GHEA Grapalat"/>
                <w:lang w:val="hy-AM"/>
              </w:rPr>
              <w:lastRenderedPageBreak/>
              <w:t>պատասխանատվությամբ և բաժնետիրական ընկերությունների մասին օրենքները թույլ են տալիս աշխատել բացասական կապիտալով, անհասկանալի է տվյալ պարագայում 1 ամսվա դեպքում կամավոր սնանկության հիմքերի ի հայտ գալու պարագայում նախատեսել դատարան դիմելու պարտավորություն։</w:t>
            </w:r>
          </w:p>
        </w:tc>
        <w:tc>
          <w:tcPr>
            <w:tcW w:w="7230" w:type="dxa"/>
            <w:gridSpan w:val="2"/>
          </w:tcPr>
          <w:p w14:paraId="0FC0D5B9" w14:textId="77777777" w:rsidR="00EE17B9" w:rsidRPr="00652E88" w:rsidRDefault="00EE17B9" w:rsidP="00EE17B9">
            <w:pPr>
              <w:spacing w:line="360" w:lineRule="auto"/>
              <w:jc w:val="center"/>
              <w:rPr>
                <w:rFonts w:ascii="GHEA Grapalat" w:eastAsia="GHEA Grapalat" w:hAnsi="GHEA Grapalat" w:cs="GHEA Grapalat"/>
                <w:b/>
                <w:lang w:val="hy-AM"/>
              </w:rPr>
            </w:pPr>
            <w:r w:rsidRPr="00652E88">
              <w:rPr>
                <w:rFonts w:ascii="GHEA Grapalat" w:eastAsia="GHEA Grapalat" w:hAnsi="GHEA Grapalat" w:cs="GHEA Grapalat"/>
                <w:b/>
                <w:lang w:val="hy-AM"/>
              </w:rPr>
              <w:lastRenderedPageBreak/>
              <w:t>Չի ընդունվել</w:t>
            </w:r>
          </w:p>
          <w:p w14:paraId="6878EB37" w14:textId="77777777" w:rsidR="009B124C" w:rsidRDefault="00EE17B9" w:rsidP="00EE17B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Նշված կարգավորման համաձայն՝ </w:t>
            </w:r>
            <w:r w:rsidRPr="00EE17B9">
              <w:rPr>
                <w:rFonts w:ascii="GHEA Grapalat" w:eastAsia="GHEA Grapalat" w:hAnsi="GHEA Grapalat" w:cs="GHEA Grapalat"/>
                <w:lang w:val="hy-AM"/>
              </w:rPr>
              <w:t>Պարտապանը սեփական սնանկության ճանաչման նպատակով պարտավոր է դիմել դատարան, եթե առկա են սույն օրենսգրքով սահմանված կամավոր սնանկության դիմում ներկայացնելու հիմքերը։</w:t>
            </w:r>
          </w:p>
          <w:p w14:paraId="6315FFA1" w14:textId="65BC3ED9" w:rsidR="00D1322A" w:rsidRPr="00EE17B9" w:rsidRDefault="00EE17B9" w:rsidP="00EE17B9">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Նախագծի «</w:t>
            </w:r>
            <w:r w:rsidRPr="00EE17B9">
              <w:rPr>
                <w:rFonts w:ascii="GHEA Grapalat" w:eastAsia="GHEA Grapalat" w:hAnsi="GHEA Grapalat" w:cs="GHEA Grapalat"/>
                <w:lang w:val="hy-AM"/>
              </w:rPr>
              <w:t>Պարտապան իրավաբանական  անձի անվճարունակության հատկանիշները և սնանկ ճանաչելու հիմքերը</w:t>
            </w:r>
            <w:r>
              <w:rPr>
                <w:rFonts w:ascii="GHEA Grapalat" w:eastAsia="GHEA Grapalat" w:hAnsi="GHEA Grapalat" w:cs="GHEA Grapalat"/>
                <w:lang w:val="hy-AM"/>
              </w:rPr>
              <w:t>» վերտառությամբ հոդվածով սահմանվում է, որ բ</w:t>
            </w:r>
            <w:r w:rsidRPr="00EE17B9">
              <w:rPr>
                <w:rFonts w:ascii="GHEA Grapalat" w:eastAsia="GHEA Grapalat" w:hAnsi="GHEA Grapalat" w:cs="GHEA Grapalat"/>
                <w:lang w:val="hy-AM"/>
              </w:rPr>
              <w:t>աժնետիրական ընկերության կամ սահմանափակ պատասխանատվությամբ ընկերության հաշվեկշռային անվճարունակության հիմքով սեփական սնանկության ճանաչման դիմում կարող է ներկայացվել՝ Ընկերության զուտ ակտիվների արժեքը բացասական մեծություն կազմելու դեպքերում համապատասխանաբար «Բաժնետիրական ընկերությունների մասին» օրենքով կամ  «Սահմանափակ պատասխանատվությամբ  ընկերությունների մասին» օրենքով  սահմանված ընթացակարգը պահպանելուց հետո:</w:t>
            </w:r>
          </w:p>
        </w:tc>
      </w:tr>
      <w:tr w:rsidR="009B124C" w:rsidRPr="00190AB9" w14:paraId="15E574C5" w14:textId="77777777" w:rsidTr="00467B20">
        <w:trPr>
          <w:trHeight w:val="798"/>
        </w:trPr>
        <w:tc>
          <w:tcPr>
            <w:tcW w:w="7740" w:type="dxa"/>
          </w:tcPr>
          <w:p w14:paraId="414E989E" w14:textId="7BCCD24F" w:rsidR="009B124C" w:rsidRDefault="00EA0234" w:rsidP="00EA0234">
            <w:pPr>
              <w:spacing w:line="360" w:lineRule="auto"/>
              <w:jc w:val="both"/>
              <w:rPr>
                <w:rFonts w:ascii="GHEA Grapalat" w:eastAsia="GHEA Grapalat" w:hAnsi="GHEA Grapalat" w:cs="GHEA Grapalat"/>
                <w:lang w:val="hy-AM"/>
              </w:rPr>
            </w:pPr>
            <w:r w:rsidRPr="00EA0234">
              <w:rPr>
                <w:rFonts w:ascii="GHEA Grapalat" w:eastAsia="GHEA Grapalat" w:hAnsi="GHEA Grapalat" w:cs="GHEA Grapalat"/>
                <w:lang w:val="hy-AM"/>
              </w:rPr>
              <w:lastRenderedPageBreak/>
              <w:t>3</w:t>
            </w:r>
            <w:r w:rsidRPr="004F1013">
              <w:rPr>
                <w:rFonts w:ascii="GHEA Grapalat" w:eastAsia="GHEA Grapalat" w:hAnsi="GHEA Grapalat" w:cs="GHEA Grapalat"/>
                <w:lang w:val="hy-AM"/>
              </w:rPr>
              <w:t>6</w:t>
            </w:r>
            <w:r w:rsidRPr="00EA0234">
              <w:rPr>
                <w:rFonts w:ascii="GHEA Grapalat" w:eastAsia="GHEA Grapalat" w:hAnsi="GHEA Grapalat" w:cs="GHEA Grapalat"/>
                <w:lang w:val="hy-AM"/>
              </w:rPr>
              <w:t>.</w:t>
            </w:r>
            <w:r w:rsidRPr="00EA0234">
              <w:rPr>
                <w:rFonts w:ascii="GHEA Grapalat" w:eastAsia="GHEA Grapalat" w:hAnsi="GHEA Grapalat" w:cs="GHEA Grapalat"/>
                <w:lang w:val="hy-AM"/>
              </w:rPr>
              <w:tab/>
              <w:t xml:space="preserve">Օրենսգրքի 150-րդ հոդվածի 1-ին մասի առնչությամբ կարծում ենք, որ </w:t>
            </w:r>
            <w:bookmarkStart w:id="8" w:name="_Hlk214140197"/>
            <w:r w:rsidRPr="00EA0234">
              <w:rPr>
                <w:rFonts w:ascii="GHEA Grapalat" w:eastAsia="GHEA Grapalat" w:hAnsi="GHEA Grapalat" w:cs="GHEA Grapalat"/>
                <w:lang w:val="hy-AM"/>
              </w:rPr>
              <w:t xml:space="preserve">անհրաժեշտ է բացառություն սահմանել այն մասնակիցների համար, ովքեր նիստի ժամանակ կողմ են քվեարկել դատարան դիմելուն կամ փոքր բաժնետերեր են (մինչև 10%) և եթե </w:t>
            </w:r>
            <w:r w:rsidRPr="00EA0234">
              <w:rPr>
                <w:rFonts w:ascii="GHEA Grapalat" w:eastAsia="GHEA Grapalat" w:hAnsi="GHEA Grapalat" w:cs="GHEA Grapalat"/>
                <w:lang w:val="hy-AM"/>
              </w:rPr>
              <w:lastRenderedPageBreak/>
              <w:t>բաժնետոմսերը ֆինանսական կազմակերպությանն անցել են գրավի իրավունքի իրացման արդյունքում։</w:t>
            </w:r>
            <w:bookmarkEnd w:id="8"/>
          </w:p>
        </w:tc>
        <w:tc>
          <w:tcPr>
            <w:tcW w:w="7230" w:type="dxa"/>
            <w:gridSpan w:val="2"/>
          </w:tcPr>
          <w:p w14:paraId="25D8CDA8" w14:textId="77777777" w:rsidR="009B124C" w:rsidRPr="00163BD7" w:rsidRDefault="00163BD7" w:rsidP="00163BD7">
            <w:pPr>
              <w:spacing w:line="360" w:lineRule="auto"/>
              <w:jc w:val="center"/>
              <w:rPr>
                <w:rFonts w:ascii="GHEA Grapalat" w:eastAsia="GHEA Grapalat" w:hAnsi="GHEA Grapalat" w:cs="GHEA Grapalat"/>
                <w:b/>
                <w:lang w:val="hy-AM"/>
              </w:rPr>
            </w:pPr>
            <w:r w:rsidRPr="00163BD7">
              <w:rPr>
                <w:rFonts w:ascii="GHEA Grapalat" w:eastAsia="GHEA Grapalat" w:hAnsi="GHEA Grapalat" w:cs="GHEA Grapalat"/>
                <w:b/>
                <w:lang w:val="hy-AM"/>
              </w:rPr>
              <w:lastRenderedPageBreak/>
              <w:t>Չի ընդունվել</w:t>
            </w:r>
          </w:p>
          <w:p w14:paraId="7F41AF0D" w14:textId="489D1999" w:rsidR="00163BD7" w:rsidRPr="00163BD7" w:rsidRDefault="00163BD7" w:rsidP="008A5D5F">
            <w:pPr>
              <w:spacing w:line="360" w:lineRule="auto"/>
              <w:jc w:val="both"/>
              <w:rPr>
                <w:rFonts w:ascii="GHEA Grapalat" w:eastAsia="GHEA Grapalat" w:hAnsi="GHEA Grapalat" w:cs="GHEA Grapalat"/>
                <w:lang w:val="hy-AM"/>
              </w:rPr>
            </w:pPr>
            <w:r w:rsidRPr="00163BD7">
              <w:rPr>
                <w:rFonts w:ascii="GHEA Grapalat" w:eastAsia="GHEA Grapalat" w:hAnsi="GHEA Grapalat" w:cs="GHEA Grapalat"/>
                <w:lang w:val="hy-AM"/>
              </w:rPr>
              <w:t>Տվյալ մասնակիցների համար պատասխանատվություն նախատեսված չէ</w:t>
            </w:r>
            <w:r>
              <w:rPr>
                <w:rFonts w:ascii="GHEA Grapalat" w:eastAsia="GHEA Grapalat" w:hAnsi="GHEA Grapalat" w:cs="GHEA Grapalat"/>
                <w:lang w:val="hy-AM"/>
              </w:rPr>
              <w:t>:</w:t>
            </w:r>
          </w:p>
        </w:tc>
      </w:tr>
      <w:tr w:rsidR="009B124C" w:rsidRPr="00190AB9" w14:paraId="7BEA1693" w14:textId="77777777" w:rsidTr="00467B20">
        <w:trPr>
          <w:trHeight w:val="798"/>
        </w:trPr>
        <w:tc>
          <w:tcPr>
            <w:tcW w:w="7740" w:type="dxa"/>
          </w:tcPr>
          <w:p w14:paraId="1EBD648A" w14:textId="010A0566" w:rsidR="009B124C" w:rsidRDefault="004F1013" w:rsidP="004F1013">
            <w:pPr>
              <w:spacing w:line="360" w:lineRule="auto"/>
              <w:jc w:val="both"/>
              <w:rPr>
                <w:rFonts w:ascii="GHEA Grapalat" w:eastAsia="GHEA Grapalat" w:hAnsi="GHEA Grapalat" w:cs="GHEA Grapalat"/>
                <w:lang w:val="hy-AM"/>
              </w:rPr>
            </w:pPr>
            <w:r w:rsidRPr="004F1013">
              <w:rPr>
                <w:rFonts w:ascii="GHEA Grapalat" w:eastAsia="GHEA Grapalat" w:hAnsi="GHEA Grapalat" w:cs="GHEA Grapalat"/>
                <w:lang w:val="hy-AM"/>
              </w:rPr>
              <w:lastRenderedPageBreak/>
              <w:t>37.</w:t>
            </w:r>
            <w:r w:rsidRPr="004F1013">
              <w:rPr>
                <w:rFonts w:ascii="GHEA Grapalat" w:eastAsia="GHEA Grapalat" w:hAnsi="GHEA Grapalat" w:cs="GHEA Grapalat"/>
                <w:lang w:val="hy-AM"/>
              </w:rPr>
              <w:tab/>
              <w:t xml:space="preserve">Օրենսգրքի 160-րդ հոդվածի 1-ին մասով սահմանված </w:t>
            </w:r>
            <w:bookmarkStart w:id="9" w:name="_Hlk214140263"/>
            <w:r w:rsidRPr="004F1013">
              <w:rPr>
                <w:rFonts w:ascii="GHEA Grapalat" w:eastAsia="GHEA Grapalat" w:hAnsi="GHEA Grapalat" w:cs="GHEA Grapalat"/>
                <w:lang w:val="hy-AM"/>
              </w:rPr>
              <w:t>մեկշաբաթյա ժամկետն առաջարկում ենք հանել, քանի որ իրագործման տեսանկյունից իրատեսական չէ, և գտնում ենք, որ անհրաժեշտ է հնարավորություն տալ կողմերին գործի քննության ընթացքում ինքնուրույն որոշեն հաշտության կնքման համար ժամկետը՝ դատարանի հաստատմամբ, ընդ որում, այդպիսի հնարավորությունը տրվի մինչև պարտապանի սնանկ ճանաչվելու օրը</w:t>
            </w:r>
            <w:r>
              <w:rPr>
                <w:rFonts w:ascii="GHEA Grapalat" w:eastAsia="GHEA Grapalat" w:hAnsi="GHEA Grapalat" w:cs="GHEA Grapalat"/>
                <w:lang w:val="hy-AM"/>
              </w:rPr>
              <w:t>:</w:t>
            </w:r>
            <w:bookmarkEnd w:id="9"/>
          </w:p>
        </w:tc>
        <w:tc>
          <w:tcPr>
            <w:tcW w:w="7230" w:type="dxa"/>
            <w:gridSpan w:val="2"/>
          </w:tcPr>
          <w:p w14:paraId="638BD235" w14:textId="1453D2CF" w:rsidR="009B124C" w:rsidRPr="00582724" w:rsidRDefault="00582724" w:rsidP="00582724">
            <w:pPr>
              <w:spacing w:line="360" w:lineRule="auto"/>
              <w:jc w:val="center"/>
              <w:rPr>
                <w:rFonts w:ascii="GHEA Grapalat" w:eastAsia="GHEA Grapalat" w:hAnsi="GHEA Grapalat" w:cs="GHEA Grapalat"/>
                <w:b/>
                <w:lang w:val="hy-AM"/>
              </w:rPr>
            </w:pPr>
            <w:r w:rsidRPr="00582724">
              <w:rPr>
                <w:rFonts w:ascii="GHEA Grapalat" w:eastAsia="GHEA Grapalat" w:hAnsi="GHEA Grapalat" w:cs="GHEA Grapalat"/>
                <w:b/>
                <w:lang w:val="hy-AM"/>
              </w:rPr>
              <w:t>Ընդունվել է</w:t>
            </w:r>
          </w:p>
          <w:p w14:paraId="62C6B3BC" w14:textId="7FA41CFF" w:rsidR="00582724" w:rsidRPr="002D0632" w:rsidRDefault="00582724"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9B124C" w:rsidRPr="00190AB9" w14:paraId="336B4ED5" w14:textId="77777777" w:rsidTr="00467B20">
        <w:trPr>
          <w:trHeight w:val="798"/>
        </w:trPr>
        <w:tc>
          <w:tcPr>
            <w:tcW w:w="7740" w:type="dxa"/>
          </w:tcPr>
          <w:p w14:paraId="5E70F917" w14:textId="6913D2FD" w:rsidR="009B124C" w:rsidRDefault="004F1013" w:rsidP="004F101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38</w:t>
            </w:r>
            <w:r w:rsidRPr="004F1013">
              <w:rPr>
                <w:rFonts w:ascii="GHEA Grapalat" w:eastAsia="GHEA Grapalat" w:hAnsi="GHEA Grapalat" w:cs="GHEA Grapalat"/>
                <w:lang w:val="hy-AM"/>
              </w:rPr>
              <w:t>.</w:t>
            </w:r>
            <w:r w:rsidRPr="004F1013">
              <w:rPr>
                <w:rFonts w:ascii="GHEA Grapalat" w:eastAsia="GHEA Grapalat" w:hAnsi="GHEA Grapalat" w:cs="GHEA Grapalat"/>
                <w:lang w:val="hy-AM"/>
              </w:rPr>
              <w:tab/>
              <w:t>Օրենսգրքի 172-րդ հոդվածի 2-րդ մասի առնչությամբ առաջարկում ենք հստակեցնել, թե ի՞նչ է ենթադրում տվյալ դեպքում «վնաս» հասկացությունը, ինչպես նաև հստակեցնել, որ «հիմնական պարտք» հասկացությունը ներառում է նաև տոկոսները և դիվիդենտները</w:t>
            </w:r>
            <w:r>
              <w:rPr>
                <w:rFonts w:ascii="GHEA Grapalat" w:eastAsia="GHEA Grapalat" w:hAnsi="GHEA Grapalat" w:cs="GHEA Grapalat"/>
                <w:lang w:val="hy-AM"/>
              </w:rPr>
              <w:t>:</w:t>
            </w:r>
          </w:p>
        </w:tc>
        <w:tc>
          <w:tcPr>
            <w:tcW w:w="7230" w:type="dxa"/>
            <w:gridSpan w:val="2"/>
          </w:tcPr>
          <w:p w14:paraId="76D70602" w14:textId="77777777" w:rsidR="009B124C" w:rsidRPr="00EA64B6" w:rsidRDefault="00EA64B6" w:rsidP="00EA64B6">
            <w:pPr>
              <w:spacing w:line="360" w:lineRule="auto"/>
              <w:jc w:val="center"/>
              <w:rPr>
                <w:rFonts w:ascii="GHEA Grapalat" w:eastAsia="GHEA Grapalat" w:hAnsi="GHEA Grapalat" w:cs="GHEA Grapalat"/>
                <w:b/>
                <w:lang w:val="hy-AM"/>
              </w:rPr>
            </w:pPr>
            <w:r w:rsidRPr="00EA64B6">
              <w:rPr>
                <w:rFonts w:ascii="GHEA Grapalat" w:eastAsia="GHEA Grapalat" w:hAnsi="GHEA Grapalat" w:cs="GHEA Grapalat"/>
                <w:b/>
                <w:lang w:val="hy-AM"/>
              </w:rPr>
              <w:t>Չի ընդունվել</w:t>
            </w:r>
          </w:p>
          <w:p w14:paraId="2F10D294" w14:textId="6657F911" w:rsidR="00EA64B6" w:rsidRPr="002D0632" w:rsidRDefault="00EA64B6"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Նույն ձևակերպումները կիրառվում են նաև գործող օրենսդրությամբ:</w:t>
            </w:r>
          </w:p>
        </w:tc>
      </w:tr>
      <w:tr w:rsidR="009B124C" w:rsidRPr="00190AB9" w14:paraId="3BC05420" w14:textId="77777777" w:rsidTr="00467B20">
        <w:trPr>
          <w:trHeight w:val="798"/>
        </w:trPr>
        <w:tc>
          <w:tcPr>
            <w:tcW w:w="7740" w:type="dxa"/>
          </w:tcPr>
          <w:p w14:paraId="36BC1DC4" w14:textId="1A2004B1" w:rsidR="009B124C" w:rsidRDefault="004F1013" w:rsidP="004F1013">
            <w:pPr>
              <w:spacing w:line="360" w:lineRule="auto"/>
              <w:jc w:val="both"/>
              <w:rPr>
                <w:rFonts w:ascii="GHEA Grapalat" w:eastAsia="GHEA Grapalat" w:hAnsi="GHEA Grapalat" w:cs="GHEA Grapalat"/>
                <w:lang w:val="hy-AM"/>
              </w:rPr>
            </w:pPr>
            <w:r w:rsidRPr="004F1013">
              <w:rPr>
                <w:rFonts w:ascii="GHEA Grapalat" w:eastAsia="GHEA Grapalat" w:hAnsi="GHEA Grapalat" w:cs="GHEA Grapalat"/>
                <w:lang w:val="hy-AM"/>
              </w:rPr>
              <w:t>39.</w:t>
            </w:r>
            <w:r w:rsidRPr="004F1013">
              <w:rPr>
                <w:rFonts w:ascii="GHEA Grapalat" w:eastAsia="GHEA Grapalat" w:hAnsi="GHEA Grapalat" w:cs="GHEA Grapalat"/>
                <w:lang w:val="hy-AM"/>
              </w:rPr>
              <w:tab/>
              <w:t>Օրենսգրքի 195-րդ հոդվածի 1-ին մասի առնչությամբ առաջարկում ենք թողնել գործող օրենքի ձևակերպումը, համաձայն որի՝ պայմանագրով սահմանված գումարները կարող են բավարարվել երաշխիք կամ երաշխավորություն տված անձի միջոցների հաշվին</w:t>
            </w:r>
            <w:r>
              <w:rPr>
                <w:rFonts w:ascii="GHEA Grapalat" w:eastAsia="GHEA Grapalat" w:hAnsi="GHEA Grapalat" w:cs="GHEA Grapalat"/>
                <w:lang w:val="hy-AM"/>
              </w:rPr>
              <w:t>:</w:t>
            </w:r>
          </w:p>
        </w:tc>
        <w:tc>
          <w:tcPr>
            <w:tcW w:w="7230" w:type="dxa"/>
            <w:gridSpan w:val="2"/>
          </w:tcPr>
          <w:p w14:paraId="39C04E9D" w14:textId="77777777" w:rsidR="009B124C" w:rsidRPr="005A1354" w:rsidRDefault="005A1354" w:rsidP="005A1354">
            <w:pPr>
              <w:spacing w:line="360" w:lineRule="auto"/>
              <w:jc w:val="center"/>
              <w:rPr>
                <w:rFonts w:ascii="GHEA Grapalat" w:eastAsia="GHEA Grapalat" w:hAnsi="GHEA Grapalat" w:cs="GHEA Grapalat"/>
                <w:b/>
                <w:lang w:val="hy-AM"/>
              </w:rPr>
            </w:pPr>
            <w:r w:rsidRPr="005A1354">
              <w:rPr>
                <w:rFonts w:ascii="GHEA Grapalat" w:eastAsia="GHEA Grapalat" w:hAnsi="GHEA Grapalat" w:cs="GHEA Grapalat"/>
                <w:b/>
                <w:lang w:val="hy-AM"/>
              </w:rPr>
              <w:t>Մասամբ է ընդունվել</w:t>
            </w:r>
          </w:p>
          <w:p w14:paraId="69CEC09E" w14:textId="0D3733D3" w:rsidR="005A1354" w:rsidRPr="005A1354" w:rsidRDefault="005A1354" w:rsidP="005A1354">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սահմանվել է, որ պ</w:t>
            </w:r>
            <w:r w:rsidRPr="005A1354">
              <w:rPr>
                <w:rFonts w:ascii="GHEA Grapalat" w:eastAsia="GHEA Grapalat" w:hAnsi="GHEA Grapalat" w:cs="GHEA Grapalat"/>
                <w:lang w:val="hy-AM"/>
              </w:rPr>
              <w:t xml:space="preserve">արտապանի պարտավորությունների ապահովման նպատակով երաշխավորություն տված անձի գույքը, բացառությամբ այն գույքի, որի վրա օրենքով սահմանված կարգով բռնագանձում չի </w:t>
            </w:r>
            <w:r w:rsidRPr="005A1354">
              <w:rPr>
                <w:rFonts w:ascii="GHEA Grapalat" w:eastAsia="GHEA Grapalat" w:hAnsi="GHEA Grapalat" w:cs="GHEA Grapalat"/>
                <w:lang w:val="hy-AM"/>
              </w:rPr>
              <w:lastRenderedPageBreak/>
              <w:t>կարող տարածվել, երաշխավորությամբ ապահովված պահանջին համապատասխան մասով համարվում է սնանկության վարույթում օտարման ենթակա գույք, քանի դեռ ապահովված պահանջը չի բավարարվել սույն օրենսգրքով սահմանված կարգով, կամ սույն հոդվածով սահմանված կարգով այն չի դադարել այդպիսին լինելուց։</w:t>
            </w:r>
          </w:p>
        </w:tc>
      </w:tr>
      <w:tr w:rsidR="009B124C" w:rsidRPr="00190AB9" w14:paraId="2C705B52" w14:textId="77777777" w:rsidTr="00467B20">
        <w:trPr>
          <w:trHeight w:val="798"/>
        </w:trPr>
        <w:tc>
          <w:tcPr>
            <w:tcW w:w="7740" w:type="dxa"/>
          </w:tcPr>
          <w:p w14:paraId="5CB4F881" w14:textId="4B2C3A4B" w:rsidR="009B124C" w:rsidRDefault="004F1013" w:rsidP="004F1013">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40</w:t>
            </w:r>
            <w:r w:rsidRPr="004F1013">
              <w:rPr>
                <w:rFonts w:ascii="GHEA Grapalat" w:eastAsia="GHEA Grapalat" w:hAnsi="GHEA Grapalat" w:cs="GHEA Grapalat"/>
                <w:lang w:val="hy-AM"/>
              </w:rPr>
              <w:t>.</w:t>
            </w:r>
            <w:r w:rsidRPr="004F1013">
              <w:rPr>
                <w:rFonts w:ascii="GHEA Grapalat" w:eastAsia="GHEA Grapalat" w:hAnsi="GHEA Grapalat" w:cs="GHEA Grapalat"/>
                <w:lang w:val="hy-AM"/>
              </w:rPr>
              <w:tab/>
              <w:t>Օրենսգրքի 26-րդ գլխով նախատեսված ֆինանսական առողջացման վարույթի առնչությամբ առաջարկում ենք պարտատերերի համար սահմանել հնարավորություն՝ դատարան ներկայացնելու հիմնավորումներ առ այն, որ սնանկության վտանգի դեպքում կանխարգելիչ վերակառուցման վարույթի ընթացքում պարտապանի վճարունակության վերականգնմանն ուղղված գործողությունները սպառվել են, որի պայմաններում բացառվի ֆինանսական առողջացման վարույթի իրականացումը։</w:t>
            </w:r>
          </w:p>
        </w:tc>
        <w:tc>
          <w:tcPr>
            <w:tcW w:w="7230" w:type="dxa"/>
            <w:gridSpan w:val="2"/>
          </w:tcPr>
          <w:p w14:paraId="6CA321A0" w14:textId="77777777" w:rsidR="009B124C" w:rsidRPr="004D33DE" w:rsidRDefault="009C1E12" w:rsidP="004D33DE">
            <w:pPr>
              <w:spacing w:line="360" w:lineRule="auto"/>
              <w:jc w:val="center"/>
              <w:rPr>
                <w:rFonts w:ascii="GHEA Grapalat" w:eastAsia="GHEA Grapalat" w:hAnsi="GHEA Grapalat" w:cs="GHEA Grapalat"/>
                <w:b/>
                <w:lang w:val="hy-AM"/>
              </w:rPr>
            </w:pPr>
            <w:r w:rsidRPr="004D33DE">
              <w:rPr>
                <w:rFonts w:ascii="GHEA Grapalat" w:eastAsia="GHEA Grapalat" w:hAnsi="GHEA Grapalat" w:cs="GHEA Grapalat"/>
                <w:b/>
                <w:lang w:val="hy-AM"/>
              </w:rPr>
              <w:t>Չի ընդունվել</w:t>
            </w:r>
          </w:p>
          <w:p w14:paraId="60BD3D23" w14:textId="2CC7A021" w:rsidR="009C1E12" w:rsidRDefault="009C1E12"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սահմանվում է, որ </w:t>
            </w:r>
            <w:r w:rsidRPr="009C1E12">
              <w:rPr>
                <w:rFonts w:ascii="GHEA Grapalat" w:eastAsia="GHEA Grapalat" w:hAnsi="GHEA Grapalat" w:cs="GHEA Grapalat"/>
                <w:lang w:val="hy-AM"/>
              </w:rPr>
              <w:t xml:space="preserve">Ֆինանսական առողջացման ծրագրով նախատեսվում է պարտապանի վճարունակությունը վերականգնելու նպատակով նրա նկատմամբ կիրառվող, օրենքով չարգելված միջոցառումների համալիր, որի իրականացմամբ դատարանի դատական ակտով արձանագրվում է պարտապանի ստանձնած պարտավորությունները կատարելու, ներառյալ՝ պահանջները բավարարելու փաստը կամ արձանագրվում է ստանձնած պարտավորությունները՝ ներառյալ պահանջները բավարարելու համար այնպիսի հիմքերի առկայությունը, որով դատարանը արձանագրում է պարտապանի վճարունակության վերականգման հնարավորությունը և </w:t>
            </w:r>
            <w:r>
              <w:rPr>
                <w:rFonts w:ascii="GHEA Grapalat" w:eastAsia="GHEA Grapalat" w:hAnsi="GHEA Grapalat" w:cs="GHEA Grapalat"/>
                <w:lang w:val="hy-AM"/>
              </w:rPr>
              <w:t>մորատորիումի</w:t>
            </w:r>
            <w:r w:rsidRPr="009C1E12">
              <w:rPr>
                <w:rFonts w:ascii="GHEA Grapalat" w:eastAsia="GHEA Grapalat" w:hAnsi="GHEA Grapalat" w:cs="GHEA Grapalat"/>
                <w:lang w:val="hy-AM"/>
              </w:rPr>
              <w:t xml:space="preserve"> գործողության դադարումը։</w:t>
            </w:r>
          </w:p>
          <w:p w14:paraId="5206FDD7" w14:textId="77777777" w:rsidR="009C1E12" w:rsidRDefault="009C1E12" w:rsidP="009C1E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Միաժամանակ, նախատեսվում է, որ </w:t>
            </w:r>
            <w:r w:rsidRPr="009C1E12">
              <w:rPr>
                <w:rFonts w:ascii="GHEA Grapalat" w:eastAsia="GHEA Grapalat" w:hAnsi="GHEA Grapalat" w:cs="GHEA Grapalat"/>
                <w:lang w:val="hy-AM"/>
              </w:rPr>
              <w:t>Ֆինանսական առողջացման ծրագիրը պետք է ներառի</w:t>
            </w:r>
            <w:r>
              <w:rPr>
                <w:rFonts w:ascii="GHEA Grapalat" w:eastAsia="GHEA Grapalat" w:hAnsi="GHEA Grapalat" w:cs="GHEA Grapalat"/>
                <w:lang w:val="hy-AM"/>
              </w:rPr>
              <w:t>, ի թիվս այլնի,</w:t>
            </w:r>
            <w:r w:rsidRPr="009C1E12">
              <w:rPr>
                <w:rFonts w:ascii="GHEA Grapalat" w:eastAsia="GHEA Grapalat" w:hAnsi="GHEA Grapalat" w:cs="GHEA Grapalat"/>
                <w:lang w:val="hy-AM"/>
              </w:rPr>
              <w:t xml:space="preserve"> պարտապանի վճարունակությունը վերականգնելու համար </w:t>
            </w:r>
            <w:r>
              <w:rPr>
                <w:rFonts w:ascii="GHEA Grapalat" w:eastAsia="GHEA Grapalat" w:hAnsi="GHEA Grapalat" w:cs="GHEA Grapalat"/>
                <w:lang w:val="hy-AM"/>
              </w:rPr>
              <w:t>օրենսգրքով</w:t>
            </w:r>
            <w:r w:rsidRPr="009C1E12">
              <w:rPr>
                <w:rFonts w:ascii="GHEA Grapalat" w:eastAsia="GHEA Grapalat" w:hAnsi="GHEA Grapalat" w:cs="GHEA Grapalat"/>
                <w:lang w:val="hy-AM"/>
              </w:rPr>
              <w:t xml:space="preserve"> նախատեսված միջոցառումների բովանդակությունը և իրականացման կարգն ու ժամկետները, դրանց իրականացման արդյունքում պարտապանի գործունեությունը շարունակելիս պարտատերերի պահանջների բավարարման հնարավորությունների ավելացման հիմնավորումները, պարտապանին պատկանող գույքի վաճառքի դեպքում` վաճառվող գույքի կազմը, եթե նախատեսվում է իրականացնել պարտապանի կողմից հիմնադրվող իրավաբանական անձի բաժնեմասի վաճառք, ապա՝ պարտապանի կողմից հիմնադրվող իրավաբանական անձին սեփականության իրավունքով փոխանցման ենթակա գույքի ցուցակը և սույն օրենսգրքով սահմանված տեղեկություններ։</w:t>
            </w:r>
          </w:p>
          <w:p w14:paraId="25AE57F0" w14:textId="787F8032" w:rsidR="009C1E12" w:rsidRPr="002D0632" w:rsidRDefault="009C1E12" w:rsidP="009C1E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Ընդ որում, ծրագիրը քննարկվում է պարտատերերի ժողովին, որի արդյունքում ծրագիրը կարող է չընդունվել, իսկ դատարանի կողմից պարտադրվելու դեպքում դատարանը պետք է հաշվի առնի վերոնշյալ պայմանների առկայությունը:</w:t>
            </w:r>
          </w:p>
        </w:tc>
      </w:tr>
      <w:tr w:rsidR="009B124C" w:rsidRPr="00190AB9" w14:paraId="070FF2AC" w14:textId="77777777" w:rsidTr="00467B20">
        <w:trPr>
          <w:trHeight w:val="798"/>
        </w:trPr>
        <w:tc>
          <w:tcPr>
            <w:tcW w:w="7740" w:type="dxa"/>
          </w:tcPr>
          <w:p w14:paraId="6D6C170D" w14:textId="69A82DD1" w:rsidR="009B124C" w:rsidRDefault="004F1013" w:rsidP="004F1013">
            <w:pPr>
              <w:spacing w:line="360" w:lineRule="auto"/>
              <w:jc w:val="both"/>
              <w:rPr>
                <w:rFonts w:ascii="GHEA Grapalat" w:eastAsia="GHEA Grapalat" w:hAnsi="GHEA Grapalat" w:cs="GHEA Grapalat"/>
                <w:lang w:val="hy-AM"/>
              </w:rPr>
            </w:pPr>
            <w:r w:rsidRPr="004F1013">
              <w:rPr>
                <w:rFonts w:ascii="GHEA Grapalat" w:eastAsia="GHEA Grapalat" w:hAnsi="GHEA Grapalat" w:cs="GHEA Grapalat"/>
                <w:lang w:val="hy-AM"/>
              </w:rPr>
              <w:lastRenderedPageBreak/>
              <w:t>4</w:t>
            </w:r>
            <w:r w:rsidRPr="006A6388">
              <w:rPr>
                <w:rFonts w:ascii="GHEA Grapalat" w:eastAsia="GHEA Grapalat" w:hAnsi="GHEA Grapalat" w:cs="GHEA Grapalat"/>
                <w:lang w:val="hy-AM"/>
              </w:rPr>
              <w:t>1</w:t>
            </w:r>
            <w:r w:rsidRPr="004F1013">
              <w:rPr>
                <w:rFonts w:ascii="GHEA Grapalat" w:eastAsia="GHEA Grapalat" w:hAnsi="GHEA Grapalat" w:cs="GHEA Grapalat"/>
                <w:lang w:val="hy-AM"/>
              </w:rPr>
              <w:t>.</w:t>
            </w:r>
            <w:r w:rsidRPr="004F1013">
              <w:rPr>
                <w:rFonts w:ascii="GHEA Grapalat" w:eastAsia="GHEA Grapalat" w:hAnsi="GHEA Grapalat" w:cs="GHEA Grapalat"/>
                <w:lang w:val="hy-AM"/>
              </w:rPr>
              <w:tab/>
              <w:t xml:space="preserve">Օրենսգրքի 199-րդ հոդվածի առնչությամբ առաջարկում ենք հստակեցնել՝ </w:t>
            </w:r>
            <w:bookmarkStart w:id="10" w:name="_Hlk214140373"/>
            <w:r w:rsidRPr="004F1013">
              <w:rPr>
                <w:rFonts w:ascii="GHEA Grapalat" w:eastAsia="GHEA Grapalat" w:hAnsi="GHEA Grapalat" w:cs="GHEA Grapalat"/>
                <w:lang w:val="hy-AM"/>
              </w:rPr>
              <w:t>ինչպես է տեղի ունենալու փոխարինումը, եթե գործարքի իրականացման համար անհրաժեշտ է ստանալ Կենտրոնական բանկի նախնական համաձայնությունը: Բացի այդ, առաջարկում ենք հստակեցնել, արդյո՞ք նախատեսվում է փոխարինումը իրականացնել ցանկացած տեսակի արժեթղթերով, թե միայն բաժնետոմսերով:</w:t>
            </w:r>
            <w:bookmarkEnd w:id="10"/>
          </w:p>
        </w:tc>
        <w:tc>
          <w:tcPr>
            <w:tcW w:w="7230" w:type="dxa"/>
            <w:gridSpan w:val="2"/>
          </w:tcPr>
          <w:p w14:paraId="336F393F" w14:textId="77777777" w:rsidR="009B124C" w:rsidRPr="000A7AE4" w:rsidRDefault="000A7AE4" w:rsidP="000A7AE4">
            <w:pPr>
              <w:spacing w:line="360" w:lineRule="auto"/>
              <w:jc w:val="center"/>
              <w:rPr>
                <w:rFonts w:ascii="GHEA Grapalat" w:eastAsia="GHEA Grapalat" w:hAnsi="GHEA Grapalat" w:cs="GHEA Grapalat"/>
                <w:b/>
                <w:lang w:val="hy-AM"/>
              </w:rPr>
            </w:pPr>
            <w:r w:rsidRPr="000A7AE4">
              <w:rPr>
                <w:rFonts w:ascii="GHEA Grapalat" w:eastAsia="GHEA Grapalat" w:hAnsi="GHEA Grapalat" w:cs="GHEA Grapalat"/>
                <w:b/>
                <w:lang w:val="hy-AM"/>
              </w:rPr>
              <w:t>Ընդունվել է</w:t>
            </w:r>
          </w:p>
          <w:p w14:paraId="66BD4BC0" w14:textId="4899A159" w:rsidR="000A7AE4" w:rsidRPr="002D0632" w:rsidRDefault="000A7AE4"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9B124C" w:rsidRPr="00190AB9" w14:paraId="5DBB82E4" w14:textId="77777777" w:rsidTr="00467B20">
        <w:trPr>
          <w:trHeight w:val="798"/>
        </w:trPr>
        <w:tc>
          <w:tcPr>
            <w:tcW w:w="7740" w:type="dxa"/>
          </w:tcPr>
          <w:p w14:paraId="09DD75DF" w14:textId="750B712E" w:rsidR="009B124C"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t>42.</w:t>
            </w:r>
            <w:r w:rsidRPr="006A6388">
              <w:rPr>
                <w:rFonts w:ascii="GHEA Grapalat" w:eastAsia="GHEA Grapalat" w:hAnsi="GHEA Grapalat" w:cs="GHEA Grapalat"/>
                <w:lang w:val="hy-AM"/>
              </w:rPr>
              <w:tab/>
              <w:t>Գույքի վաճառքի առնչությամբ առաջարկում ենք պարզաբանել, թե ինչով է պայմանավորված այդ իրավասությունը սնանկության կառավարչին վստահելը, արդյո՞ք մինչ այդ պահը պարտատերերը (օրինակ՝ տվյալ գույքը վերջիններիս մոտ գրավադրված լինելու պարագայում) պետք է սպառած լինեն ինքնուրույն այն իրացնելու հնարավորությունը։</w:t>
            </w:r>
          </w:p>
        </w:tc>
        <w:tc>
          <w:tcPr>
            <w:tcW w:w="7230" w:type="dxa"/>
            <w:gridSpan w:val="2"/>
          </w:tcPr>
          <w:p w14:paraId="39B03A75" w14:textId="77777777" w:rsidR="009B124C" w:rsidRPr="004D33DE" w:rsidRDefault="004D33DE" w:rsidP="004D33DE">
            <w:pPr>
              <w:spacing w:line="360" w:lineRule="auto"/>
              <w:jc w:val="center"/>
              <w:rPr>
                <w:rFonts w:ascii="GHEA Grapalat" w:eastAsia="GHEA Grapalat" w:hAnsi="GHEA Grapalat" w:cs="GHEA Grapalat"/>
                <w:b/>
                <w:lang w:val="hy-AM"/>
              </w:rPr>
            </w:pPr>
            <w:r w:rsidRPr="004D33DE">
              <w:rPr>
                <w:rFonts w:ascii="GHEA Grapalat" w:eastAsia="GHEA Grapalat" w:hAnsi="GHEA Grapalat" w:cs="GHEA Grapalat"/>
                <w:b/>
                <w:lang w:val="hy-AM"/>
              </w:rPr>
              <w:t>Չի ընդունվել</w:t>
            </w:r>
          </w:p>
          <w:p w14:paraId="658BADE0" w14:textId="77777777" w:rsidR="004D33DE" w:rsidRDefault="004D33DE"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Պարզ չէ ներկայացված դիտարկման բովանդակությունը:</w:t>
            </w:r>
          </w:p>
          <w:p w14:paraId="0FFFA722" w14:textId="3E15BBB1" w:rsidR="004D33DE" w:rsidRPr="002D0632" w:rsidRDefault="004D33DE"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Կառավարիչը իրականացնում է պարտապանի գույքի վաճառքը, և պարտատերերը չեն կարող ինքնուրույն իրացնել գույքը: Եթե ապահովված գույք է, ապա ապահովված պարտատերը դիմում է ներկայացնում դատարան՝ գույքը արտադատական կարգով իրացնելու մասին, որի դեպքում այդ գույքը այլևս պարտապանի գույքի կազմում չի ներառվում:</w:t>
            </w:r>
          </w:p>
        </w:tc>
      </w:tr>
      <w:tr w:rsidR="009B124C" w:rsidRPr="00190AB9" w14:paraId="13669E8A" w14:textId="77777777" w:rsidTr="00467B20">
        <w:trPr>
          <w:trHeight w:val="798"/>
        </w:trPr>
        <w:tc>
          <w:tcPr>
            <w:tcW w:w="7740" w:type="dxa"/>
          </w:tcPr>
          <w:p w14:paraId="7D993FDD" w14:textId="4066A745" w:rsidR="009B124C"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t>43.</w:t>
            </w:r>
            <w:r w:rsidRPr="006A6388">
              <w:rPr>
                <w:rFonts w:ascii="GHEA Grapalat" w:eastAsia="GHEA Grapalat" w:hAnsi="GHEA Grapalat" w:cs="GHEA Grapalat"/>
                <w:lang w:val="hy-AM"/>
              </w:rPr>
              <w:tab/>
              <w:t xml:space="preserve">Առաջարկում ենք պարզաբանել Օրենսգրքում նշված «սնանկության հատուկ հաշվեհամար» և «սնանկության հատուկ հաշիվ» եզրույթները, արդյո՞ք դրանք նույնական են և բխում են ՀՀ քաղաքացիական օրենսգրքի 928.1-րդ հոդվածով ՀՀ կենտրոնական բանկի խորհրդի 2011 թվականի հոկտեմբերի 14-ի </w:t>
            </w:r>
            <w:r w:rsidRPr="006A6388">
              <w:rPr>
                <w:rFonts w:ascii="GHEA Grapalat" w:eastAsia="GHEA Grapalat" w:hAnsi="GHEA Grapalat" w:cs="GHEA Grapalat"/>
                <w:lang w:val="hy-AM"/>
              </w:rPr>
              <w:lastRenderedPageBreak/>
              <w:t>«Վճարահաշվարկային կազմակերպությունների գործունեության կարգավորումը, վճարահաշվարկային կազմակերպությունների համար սահմանվող տնտեսական նորմատիվները, դրանց հաշվարկման կարգը» կանոնակարգ 17/02 հաստատելու, ՀՀ կենտրոնական բանկի խորհրդի 2005 թվականի մայիսի 24-ի թիվ 240-Ն և ՀՀ կենտրոնական բանկի խորհրդի 2010 թվականի ապրիլի 13-ի թիվ 74-Ն որոշումների մեջ փոփոխություն կատարելու մասին» թիվ 269-Ն որոշմամբ սահմանված պահանջներից։</w:t>
            </w:r>
          </w:p>
        </w:tc>
        <w:tc>
          <w:tcPr>
            <w:tcW w:w="7230" w:type="dxa"/>
            <w:gridSpan w:val="2"/>
          </w:tcPr>
          <w:p w14:paraId="7DBA37C2" w14:textId="77777777" w:rsidR="009B124C" w:rsidRPr="00ED1026" w:rsidRDefault="00755116" w:rsidP="00ED1026">
            <w:pPr>
              <w:spacing w:line="360" w:lineRule="auto"/>
              <w:jc w:val="center"/>
              <w:rPr>
                <w:rFonts w:ascii="GHEA Grapalat" w:eastAsia="GHEA Grapalat" w:hAnsi="GHEA Grapalat" w:cs="GHEA Grapalat"/>
                <w:b/>
                <w:lang w:val="hy-AM"/>
              </w:rPr>
            </w:pPr>
            <w:r w:rsidRPr="00ED1026">
              <w:rPr>
                <w:rFonts w:ascii="GHEA Grapalat" w:eastAsia="GHEA Grapalat" w:hAnsi="GHEA Grapalat" w:cs="GHEA Grapalat"/>
                <w:b/>
                <w:lang w:val="hy-AM"/>
              </w:rPr>
              <w:lastRenderedPageBreak/>
              <w:t>Ընդունվել է</w:t>
            </w:r>
          </w:p>
          <w:p w14:paraId="128A0A87" w14:textId="77777777" w:rsidR="00755116" w:rsidRDefault="00831643" w:rsidP="00831643">
            <w:pPr>
              <w:spacing w:line="360" w:lineRule="auto"/>
              <w:jc w:val="both"/>
              <w:rPr>
                <w:rFonts w:ascii="GHEA Grapalat" w:eastAsia="GHEA Grapalat" w:hAnsi="GHEA Grapalat" w:cs="GHEA Grapalat"/>
                <w:b/>
                <w:lang w:val="hy-AM"/>
              </w:rPr>
            </w:pPr>
            <w:r>
              <w:rPr>
                <w:rFonts w:ascii="GHEA Grapalat" w:eastAsia="GHEA Grapalat" w:hAnsi="GHEA Grapalat" w:cs="GHEA Grapalat"/>
                <w:lang w:val="hy-AM"/>
              </w:rPr>
              <w:t xml:space="preserve">Տվյալ դեպքում խոսքը </w:t>
            </w:r>
            <w:r w:rsidRPr="00831643">
              <w:rPr>
                <w:rFonts w:ascii="GHEA Grapalat" w:eastAsia="GHEA Grapalat" w:hAnsi="GHEA Grapalat" w:cs="GHEA Grapalat"/>
                <w:lang w:val="hy-AM"/>
              </w:rPr>
              <w:t xml:space="preserve"> </w:t>
            </w:r>
            <w:r w:rsidRPr="006A6388">
              <w:rPr>
                <w:rFonts w:ascii="GHEA Grapalat" w:eastAsia="GHEA Grapalat" w:hAnsi="GHEA Grapalat" w:cs="GHEA Grapalat"/>
                <w:lang w:val="hy-AM"/>
              </w:rPr>
              <w:t>ՀՀ քաղաքացիական օրենսգրքի 928.1-րդ հոդվածով</w:t>
            </w:r>
            <w:r>
              <w:rPr>
                <w:rFonts w:ascii="GHEA Grapalat" w:eastAsia="GHEA Grapalat" w:hAnsi="GHEA Grapalat" w:cs="GHEA Grapalat"/>
                <w:lang w:val="hy-AM"/>
              </w:rPr>
              <w:t xml:space="preserve"> նախատեսված հատուկ հաշվի մասին է: Նշված հոդվածի համաձայն՝ </w:t>
            </w:r>
            <w:r w:rsidRPr="00831643">
              <w:rPr>
                <w:rFonts w:ascii="GHEA Grapalat" w:eastAsia="GHEA Grapalat" w:hAnsi="GHEA Grapalat" w:cs="GHEA Grapalat"/>
                <w:lang w:val="hy-AM"/>
              </w:rPr>
              <w:t xml:space="preserve">Հատուկ բանկային հաշիվներ են սույն գլխով նախատեսված էսքրոու հաշիվը, սոցիալական փաթեթի </w:t>
            </w:r>
            <w:r w:rsidRPr="00831643">
              <w:rPr>
                <w:rFonts w:ascii="GHEA Grapalat" w:eastAsia="GHEA Grapalat" w:hAnsi="GHEA Grapalat" w:cs="GHEA Grapalat"/>
                <w:lang w:val="hy-AM"/>
              </w:rPr>
              <w:lastRenderedPageBreak/>
              <w:t xml:space="preserve">հաշիվը, անվանատիրոջ հաշիվը, նոտարի դեպոզիտ հաշիվը, կառուցապատողի հատուկ հաշիվը, պետական աջակցության հաշիվը, միանվագ դրամական վճարների հաշիվը, սոցիալական ապահովության հաշիվը, </w:t>
            </w:r>
            <w:r w:rsidRPr="00831643">
              <w:rPr>
                <w:rFonts w:ascii="GHEA Grapalat" w:eastAsia="GHEA Grapalat" w:hAnsi="GHEA Grapalat" w:cs="GHEA Grapalat"/>
                <w:b/>
                <w:lang w:val="hy-AM"/>
              </w:rPr>
              <w:t>ինչպես նաև օրենքով</w:t>
            </w:r>
            <w:r w:rsidRPr="00831643">
              <w:rPr>
                <w:rFonts w:ascii="GHEA Grapalat" w:eastAsia="GHEA Grapalat" w:hAnsi="GHEA Grapalat" w:cs="GHEA Grapalat"/>
                <w:lang w:val="hy-AM"/>
              </w:rPr>
              <w:t xml:space="preserve"> կամ Հայաստանի Հանրապետության կառավարության կամ կենտրոնական բանկի նորմատիվ իրավական ակտերով </w:t>
            </w:r>
            <w:r w:rsidRPr="00831643">
              <w:rPr>
                <w:rFonts w:ascii="GHEA Grapalat" w:eastAsia="GHEA Grapalat" w:hAnsi="GHEA Grapalat" w:cs="GHEA Grapalat"/>
                <w:b/>
                <w:lang w:val="hy-AM"/>
              </w:rPr>
              <w:t>որպես հատուկ բանկային հաշիվ նախատեսված այլ բանկային հաշիվները:</w:t>
            </w:r>
          </w:p>
          <w:p w14:paraId="7B33F5B8" w14:textId="29C31323" w:rsidR="00831643" w:rsidRPr="002D0632" w:rsidRDefault="00831643" w:rsidP="00831643">
            <w:pPr>
              <w:spacing w:line="360" w:lineRule="auto"/>
              <w:jc w:val="both"/>
              <w:rPr>
                <w:rFonts w:ascii="GHEA Grapalat" w:eastAsia="GHEA Grapalat" w:hAnsi="GHEA Grapalat" w:cs="GHEA Grapalat"/>
                <w:lang w:val="hy-AM"/>
              </w:rPr>
            </w:pPr>
            <w:r w:rsidRPr="00831643">
              <w:rPr>
                <w:rFonts w:ascii="GHEA Grapalat" w:eastAsia="GHEA Grapalat" w:hAnsi="GHEA Grapalat" w:cs="GHEA Grapalat"/>
                <w:lang w:val="hy-AM"/>
              </w:rPr>
              <w:t>Նախագծում այլևս կիրառվում է միայն</w:t>
            </w:r>
            <w:r>
              <w:rPr>
                <w:rFonts w:ascii="GHEA Grapalat" w:eastAsia="GHEA Grapalat" w:hAnsi="GHEA Grapalat" w:cs="GHEA Grapalat"/>
                <w:b/>
                <w:lang w:val="hy-AM"/>
              </w:rPr>
              <w:t xml:space="preserve"> </w:t>
            </w:r>
            <w:r w:rsidRPr="006A6388">
              <w:rPr>
                <w:rFonts w:ascii="GHEA Grapalat" w:eastAsia="GHEA Grapalat" w:hAnsi="GHEA Grapalat" w:cs="GHEA Grapalat"/>
                <w:lang w:val="hy-AM"/>
              </w:rPr>
              <w:t xml:space="preserve">«սնանկության հատուկ հաշիվ» </w:t>
            </w:r>
            <w:r>
              <w:rPr>
                <w:rFonts w:ascii="GHEA Grapalat" w:eastAsia="GHEA Grapalat" w:hAnsi="GHEA Grapalat" w:cs="GHEA Grapalat"/>
                <w:lang w:val="hy-AM"/>
              </w:rPr>
              <w:t>եզրույթ</w:t>
            </w:r>
            <w:r w:rsidRPr="006A6388">
              <w:rPr>
                <w:rFonts w:ascii="GHEA Grapalat" w:eastAsia="GHEA Grapalat" w:hAnsi="GHEA Grapalat" w:cs="GHEA Grapalat"/>
                <w:lang w:val="hy-AM"/>
              </w:rPr>
              <w:t>ը</w:t>
            </w:r>
            <w:r>
              <w:rPr>
                <w:rFonts w:ascii="GHEA Grapalat" w:eastAsia="GHEA Grapalat" w:hAnsi="GHEA Grapalat" w:cs="GHEA Grapalat"/>
                <w:lang w:val="hy-AM"/>
              </w:rPr>
              <w:t>:</w:t>
            </w:r>
          </w:p>
        </w:tc>
      </w:tr>
      <w:tr w:rsidR="009B124C" w:rsidRPr="00190AB9" w14:paraId="2CBDC61D" w14:textId="77777777" w:rsidTr="00467B20">
        <w:trPr>
          <w:trHeight w:val="798"/>
        </w:trPr>
        <w:tc>
          <w:tcPr>
            <w:tcW w:w="7740" w:type="dxa"/>
          </w:tcPr>
          <w:p w14:paraId="62DCD000" w14:textId="6025E1F8" w:rsidR="009B124C"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lastRenderedPageBreak/>
              <w:t>44.</w:t>
            </w:r>
            <w:r w:rsidRPr="006A6388">
              <w:rPr>
                <w:rFonts w:ascii="GHEA Grapalat" w:eastAsia="GHEA Grapalat" w:hAnsi="GHEA Grapalat" w:cs="GHEA Grapalat"/>
                <w:lang w:val="hy-AM"/>
              </w:rPr>
              <w:tab/>
              <w:t>Օրենսգրքի 213-րդ հոդվածի 2-րդ մասով առաջարկում ենք չսահմանափակել և հնարավորություն տալ յուրաքանչյուր պարտատիրոջ դիմելու առողջացման ծրագրի վաղաժամկետ դադարեցման պահանջով:</w:t>
            </w:r>
          </w:p>
        </w:tc>
        <w:tc>
          <w:tcPr>
            <w:tcW w:w="7230" w:type="dxa"/>
            <w:gridSpan w:val="2"/>
          </w:tcPr>
          <w:p w14:paraId="4496B954" w14:textId="5B4613E6" w:rsidR="00461708" w:rsidRPr="00461708" w:rsidRDefault="00461708" w:rsidP="00461708">
            <w:pPr>
              <w:spacing w:line="360" w:lineRule="auto"/>
              <w:jc w:val="center"/>
              <w:rPr>
                <w:rFonts w:ascii="GHEA Grapalat" w:eastAsia="GHEA Grapalat" w:hAnsi="GHEA Grapalat" w:cs="GHEA Grapalat"/>
                <w:b/>
                <w:lang w:val="hy-AM"/>
              </w:rPr>
            </w:pPr>
            <w:r w:rsidRPr="00461708">
              <w:rPr>
                <w:rFonts w:ascii="GHEA Grapalat" w:eastAsia="GHEA Grapalat" w:hAnsi="GHEA Grapalat" w:cs="GHEA Grapalat"/>
                <w:b/>
                <w:lang w:val="hy-AM"/>
              </w:rPr>
              <w:t>Չի ընդունվել</w:t>
            </w:r>
          </w:p>
          <w:p w14:paraId="6A9796A8" w14:textId="77777777" w:rsidR="009B124C" w:rsidRDefault="00461708" w:rsidP="004617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արդեն իսկ սահմանվում է, որ ե</w:t>
            </w:r>
            <w:r w:rsidRPr="00461708">
              <w:rPr>
                <w:rFonts w:ascii="GHEA Grapalat" w:eastAsia="GHEA Grapalat" w:hAnsi="GHEA Grapalat" w:cs="GHEA Grapalat"/>
                <w:lang w:val="hy-AM"/>
              </w:rPr>
              <w:t xml:space="preserve">թե պարտապանը թույլ է տվել պարտատերերի նկատմամբ ծրագրով նախատեսված իր պարտավորությունների էական խախտում, տվյալ պարտատերն իրավունք ունի դիմելու դատարան՝ ծրագրի   դադարեցման պահանջով, որին կցվում  են դադարեցման պահանջը պարտապանին ուղարկված լինելու մասին ապացույցներ։ </w:t>
            </w:r>
          </w:p>
          <w:p w14:paraId="4C246EDC" w14:textId="673C7CAC" w:rsidR="00461708" w:rsidRPr="002D0632" w:rsidRDefault="00461708" w:rsidP="004617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Հակառակն դեպքում այլ պարտատերերին, որոնց նկատմամբ</w:t>
            </w:r>
            <w:r w:rsidRPr="00461708">
              <w:rPr>
                <w:rFonts w:ascii="GHEA Grapalat" w:eastAsia="GHEA Grapalat" w:hAnsi="GHEA Grapalat" w:cs="GHEA Grapalat"/>
                <w:lang w:val="hy-AM"/>
              </w:rPr>
              <w:t xml:space="preserve"> պարտավորությունների էական խախտում</w:t>
            </w:r>
            <w:r>
              <w:rPr>
                <w:rFonts w:ascii="GHEA Grapalat" w:eastAsia="GHEA Grapalat" w:hAnsi="GHEA Grapalat" w:cs="GHEA Grapalat"/>
                <w:lang w:val="hy-AM"/>
              </w:rPr>
              <w:t xml:space="preserve"> չի արձանագրվել, </w:t>
            </w:r>
            <w:r>
              <w:rPr>
                <w:rFonts w:ascii="GHEA Grapalat" w:eastAsia="GHEA Grapalat" w:hAnsi="GHEA Grapalat" w:cs="GHEA Grapalat"/>
                <w:lang w:val="hy-AM"/>
              </w:rPr>
              <w:lastRenderedPageBreak/>
              <w:t>ապա նման հնարավորություն նախատեսելու անհրաժեշտությունը բացակայում է:</w:t>
            </w:r>
          </w:p>
        </w:tc>
      </w:tr>
      <w:tr w:rsidR="009B124C" w:rsidRPr="00190AB9" w14:paraId="7B1C95F2" w14:textId="77777777" w:rsidTr="00467B20">
        <w:trPr>
          <w:trHeight w:val="798"/>
        </w:trPr>
        <w:tc>
          <w:tcPr>
            <w:tcW w:w="7740" w:type="dxa"/>
          </w:tcPr>
          <w:p w14:paraId="0766185C" w14:textId="7684D1F1" w:rsidR="009B124C"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lastRenderedPageBreak/>
              <w:t>45.</w:t>
            </w:r>
            <w:r w:rsidRPr="006A6388">
              <w:rPr>
                <w:rFonts w:ascii="GHEA Grapalat" w:eastAsia="GHEA Grapalat" w:hAnsi="GHEA Grapalat" w:cs="GHEA Grapalat"/>
                <w:lang w:val="hy-AM"/>
              </w:rPr>
              <w:tab/>
              <w:t>Օրենսգրքի 29-րդ գլխով նախատեսված ձեռնարկության նախապես փաթեթավորված վաճառքի վարույթի առնչությամբ գտնում ենք, որ գործնականում կարող է առաջանալ իրավիճակ, երբ գնորդ ճանաչվի փոխկապակցված անձը, և վաճառքն իրականացվի խիստ ցածր գնով։ Ուստի, առաջարկում ենք առհասարակ բացառել առանց Օրենսգրքի 243-րդ հոդվածով սահմանված վաճառքի գործընթացների սկզբունքները պահպանելու վաճառքի իրականացումը, այն է՝ հանել նշված հոդվածի 2-րդ մասը։ Բացի այդ, առաջարկում ենք թողնել միայն ձեռնարկության վաճառքը և հանել ձեռնարկության մի մասի վաճառքի հնարավորությունը։ Առաջարկում ենք նաև նշված վարույթի համար սահմանել անկախ փորձագետ ներգրավելու հնարավորությունը, ում կողմից տրված եզրակացության հիման վրա կսահմանվի վաճառքի գնի նվազագույն շեմ։ Բացի այդ, առաջարկում ենք սահմանել վաճառքի ենթակա գույքերը մեկ գործարքի միջոցով օտարելու հնարավորությունը, ինչպես նաև հստակ սահմանել, որ վարույթի ընթացքում որպես գնորդ կարող են հանդես գալ նաև երրորդ անձինք։</w:t>
            </w:r>
          </w:p>
        </w:tc>
        <w:tc>
          <w:tcPr>
            <w:tcW w:w="7230" w:type="dxa"/>
            <w:gridSpan w:val="2"/>
          </w:tcPr>
          <w:p w14:paraId="72198C47" w14:textId="77777777" w:rsidR="009B124C" w:rsidRPr="00F661BB" w:rsidRDefault="00D41F2A" w:rsidP="00F661BB">
            <w:pPr>
              <w:spacing w:line="360" w:lineRule="auto"/>
              <w:jc w:val="center"/>
              <w:rPr>
                <w:rFonts w:ascii="GHEA Grapalat" w:eastAsia="GHEA Grapalat" w:hAnsi="GHEA Grapalat" w:cs="GHEA Grapalat"/>
                <w:b/>
                <w:lang w:val="hy-AM"/>
              </w:rPr>
            </w:pPr>
            <w:r w:rsidRPr="00F661BB">
              <w:rPr>
                <w:rFonts w:ascii="GHEA Grapalat" w:eastAsia="GHEA Grapalat" w:hAnsi="GHEA Grapalat" w:cs="GHEA Grapalat"/>
                <w:b/>
                <w:lang w:val="hy-AM"/>
              </w:rPr>
              <w:t>Չի ընդունվել</w:t>
            </w:r>
          </w:p>
          <w:p w14:paraId="2399D115" w14:textId="77777777" w:rsidR="00D41F2A" w:rsidRDefault="00F661BB" w:rsidP="00F661BB">
            <w:pPr>
              <w:spacing w:line="360" w:lineRule="auto"/>
              <w:jc w:val="both"/>
              <w:rPr>
                <w:rFonts w:ascii="GHEA Grapalat" w:eastAsia="GHEA Grapalat" w:hAnsi="GHEA Grapalat" w:cs="GHEA Grapalat"/>
                <w:lang w:val="hy-AM"/>
              </w:rPr>
            </w:pPr>
            <w:r w:rsidRPr="00F661BB">
              <w:rPr>
                <w:rFonts w:ascii="GHEA Grapalat" w:eastAsia="GHEA Grapalat" w:hAnsi="GHEA Grapalat" w:cs="GHEA Grapalat"/>
                <w:lang w:val="hy-AM"/>
              </w:rPr>
              <w:t xml:space="preserve">Նախապատրաստական </w:t>
            </w:r>
            <w:r w:rsidRPr="00F661BB">
              <w:rPr>
                <w:rFonts w:ascii="Cambria Math" w:eastAsia="Cambria Math" w:hAnsi="Cambria Math" w:cs="Cambria Math"/>
                <w:lang w:val="hy-AM"/>
              </w:rPr>
              <w:t>​​</w:t>
            </w:r>
            <w:r w:rsidRPr="00F661BB">
              <w:rPr>
                <w:rFonts w:ascii="GHEA Grapalat" w:eastAsia="GHEA Grapalat" w:hAnsi="GHEA Grapalat" w:cs="GHEA Grapalat"/>
                <w:lang w:val="hy-AM"/>
              </w:rPr>
              <w:t>փուլում իրականացվող վաճառքի գործընթացը</w:t>
            </w:r>
            <w:r>
              <w:rPr>
                <w:rFonts w:ascii="GHEA Grapalat" w:eastAsia="GHEA Grapalat" w:hAnsi="GHEA Grapalat" w:cs="GHEA Grapalat"/>
                <w:lang w:val="hy-AM"/>
              </w:rPr>
              <w:t xml:space="preserve"> </w:t>
            </w:r>
            <w:r w:rsidRPr="00F661BB">
              <w:rPr>
                <w:rFonts w:ascii="GHEA Grapalat" w:eastAsia="GHEA Grapalat" w:hAnsi="GHEA Grapalat" w:cs="GHEA Grapalat"/>
                <w:lang w:val="hy-AM"/>
              </w:rPr>
              <w:t>որպես կանոն իրականացվում է գաղտնի</w:t>
            </w:r>
            <w:r>
              <w:rPr>
                <w:rFonts w:ascii="GHEA Grapalat" w:eastAsia="GHEA Grapalat" w:hAnsi="GHEA Grapalat" w:cs="GHEA Grapalat"/>
                <w:lang w:val="hy-AM"/>
              </w:rPr>
              <w:t xml:space="preserve">, հետևաբար որպես սկզբունքներ նախատեսվել են </w:t>
            </w:r>
            <w:r w:rsidRPr="00F661BB">
              <w:rPr>
                <w:rFonts w:ascii="GHEA Grapalat" w:eastAsia="GHEA Grapalat" w:hAnsi="GHEA Grapalat" w:cs="GHEA Grapalat"/>
                <w:lang w:val="hy-AM"/>
              </w:rPr>
              <w:t>մրցունակ</w:t>
            </w:r>
            <w:r>
              <w:rPr>
                <w:rFonts w:ascii="GHEA Grapalat" w:eastAsia="GHEA Grapalat" w:hAnsi="GHEA Grapalat" w:cs="GHEA Grapalat"/>
                <w:lang w:val="hy-AM"/>
              </w:rPr>
              <w:t>ոթւյունը</w:t>
            </w:r>
            <w:r w:rsidRPr="00F661BB">
              <w:rPr>
                <w:rFonts w:ascii="GHEA Grapalat" w:eastAsia="GHEA Grapalat" w:hAnsi="GHEA Grapalat" w:cs="GHEA Grapalat"/>
                <w:lang w:val="hy-AM"/>
              </w:rPr>
              <w:t>, թափանցիկ</w:t>
            </w:r>
            <w:r>
              <w:rPr>
                <w:rFonts w:ascii="GHEA Grapalat" w:eastAsia="GHEA Grapalat" w:hAnsi="GHEA Grapalat" w:cs="GHEA Grapalat"/>
                <w:lang w:val="hy-AM"/>
              </w:rPr>
              <w:t>ությունը</w:t>
            </w:r>
            <w:r w:rsidRPr="00F661BB">
              <w:rPr>
                <w:rFonts w:ascii="GHEA Grapalat" w:eastAsia="GHEA Grapalat" w:hAnsi="GHEA Grapalat" w:cs="GHEA Grapalat"/>
                <w:lang w:val="hy-AM"/>
              </w:rPr>
              <w:t>, արդար</w:t>
            </w:r>
            <w:r>
              <w:rPr>
                <w:rFonts w:ascii="GHEA Grapalat" w:eastAsia="GHEA Grapalat" w:hAnsi="GHEA Grapalat" w:cs="GHEA Grapalat"/>
                <w:lang w:val="hy-AM"/>
              </w:rPr>
              <w:t>ությունը</w:t>
            </w:r>
            <w:r w:rsidRPr="00F661BB">
              <w:rPr>
                <w:rFonts w:ascii="GHEA Grapalat" w:eastAsia="GHEA Grapalat" w:hAnsi="GHEA Grapalat" w:cs="GHEA Grapalat"/>
                <w:lang w:val="hy-AM"/>
              </w:rPr>
              <w:t xml:space="preserve"> և շուկայական չափանիշներին</w:t>
            </w:r>
            <w:r>
              <w:rPr>
                <w:rFonts w:ascii="GHEA Grapalat" w:eastAsia="GHEA Grapalat" w:hAnsi="GHEA Grapalat" w:cs="GHEA Grapalat"/>
                <w:lang w:val="hy-AM"/>
              </w:rPr>
              <w:t xml:space="preserve"> համապատասխանությունը</w:t>
            </w:r>
            <w:r w:rsidRPr="00F661BB">
              <w:rPr>
                <w:rFonts w:ascii="GHEA Grapalat" w:eastAsia="GHEA Grapalat" w:hAnsi="GHEA Grapalat" w:cs="GHEA Grapalat"/>
                <w:lang w:val="hy-AM"/>
              </w:rPr>
              <w:t>։</w:t>
            </w:r>
          </w:p>
          <w:p w14:paraId="72C14262" w14:textId="099210B9" w:rsidR="00F661BB" w:rsidRPr="00F661BB" w:rsidRDefault="00F661BB" w:rsidP="00F661B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սկզբունքների անհրաժեշտությունը բացակայում է հրապարակային սակարկությունների դեպքում, երբ նշված պայմաններն արդեն իսկ գործընթացն ապահովում է:</w:t>
            </w:r>
          </w:p>
        </w:tc>
      </w:tr>
      <w:tr w:rsidR="009B124C" w:rsidRPr="00190AB9" w14:paraId="31C02A8B" w14:textId="77777777" w:rsidTr="00467B20">
        <w:trPr>
          <w:trHeight w:val="798"/>
        </w:trPr>
        <w:tc>
          <w:tcPr>
            <w:tcW w:w="7740" w:type="dxa"/>
          </w:tcPr>
          <w:p w14:paraId="12B157EF" w14:textId="10C42F80" w:rsidR="009B124C" w:rsidRDefault="006A6388"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46</w:t>
            </w:r>
            <w:r w:rsidRPr="006A6388">
              <w:rPr>
                <w:rFonts w:ascii="GHEA Grapalat" w:eastAsia="GHEA Grapalat" w:hAnsi="GHEA Grapalat" w:cs="GHEA Grapalat"/>
                <w:lang w:val="hy-AM"/>
              </w:rPr>
              <w:t>.</w:t>
            </w:r>
            <w:r w:rsidRPr="006A6388">
              <w:rPr>
                <w:rFonts w:ascii="GHEA Grapalat" w:eastAsia="GHEA Grapalat" w:hAnsi="GHEA Grapalat" w:cs="GHEA Grapalat"/>
                <w:lang w:val="hy-AM"/>
              </w:rPr>
              <w:tab/>
              <w:t>Օրենսգրքի 258-րդ հոդվածի 1-ին մասի 1-ին կետում «գրանցման վկայական» արտահայտությունն առաջարկում ենք փոխարինել «պետական գրանցումը հավաստող փաստաթուղթ» արտահայտությամբ, քանի որ գրանցման վկայական այժմ չի տրվում:</w:t>
            </w:r>
          </w:p>
        </w:tc>
        <w:tc>
          <w:tcPr>
            <w:tcW w:w="7230" w:type="dxa"/>
            <w:gridSpan w:val="2"/>
          </w:tcPr>
          <w:p w14:paraId="189FAA83" w14:textId="230A590D" w:rsidR="006D0354" w:rsidRPr="006F0AA5" w:rsidRDefault="008E376D" w:rsidP="006F0AA5">
            <w:pPr>
              <w:spacing w:line="360" w:lineRule="auto"/>
              <w:jc w:val="center"/>
              <w:rPr>
                <w:rFonts w:ascii="GHEA Grapalat" w:eastAsia="GHEA Grapalat" w:hAnsi="GHEA Grapalat" w:cs="GHEA Grapalat"/>
                <w:b/>
                <w:lang w:val="hy-AM"/>
              </w:rPr>
            </w:pPr>
            <w:r w:rsidRPr="006F0AA5">
              <w:rPr>
                <w:rFonts w:ascii="GHEA Grapalat" w:eastAsia="GHEA Grapalat" w:hAnsi="GHEA Grapalat" w:cs="GHEA Grapalat"/>
                <w:b/>
                <w:lang w:val="hy-AM"/>
              </w:rPr>
              <w:t>Ընդունվել է</w:t>
            </w:r>
          </w:p>
          <w:p w14:paraId="38871868" w14:textId="0647BF74" w:rsidR="009B124C" w:rsidRPr="002D0632" w:rsidRDefault="008E376D" w:rsidP="008E376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սահմանվել է, որ ֆ</w:t>
            </w:r>
            <w:r w:rsidRPr="008E376D">
              <w:rPr>
                <w:rFonts w:ascii="GHEA Grapalat" w:eastAsia="GHEA Grapalat" w:hAnsi="GHEA Grapalat" w:cs="GHEA Grapalat"/>
                <w:lang w:val="hy-AM"/>
              </w:rPr>
              <w:t>իզիկական անձ պարտապանի՝ հարկադրված սնանկության ճանաչման դիմումին կից</w:t>
            </w:r>
            <w:r>
              <w:rPr>
                <w:rFonts w:ascii="GHEA Grapalat" w:eastAsia="GHEA Grapalat" w:hAnsi="GHEA Grapalat" w:cs="GHEA Grapalat"/>
                <w:lang w:val="hy-AM"/>
              </w:rPr>
              <w:t xml:space="preserve"> </w:t>
            </w:r>
            <w:r w:rsidRPr="008E376D">
              <w:rPr>
                <w:rFonts w:ascii="GHEA Grapalat" w:eastAsia="GHEA Grapalat" w:hAnsi="GHEA Grapalat" w:cs="GHEA Grapalat"/>
                <w:lang w:val="hy-AM"/>
              </w:rPr>
              <w:t xml:space="preserve">ներկայացվում </w:t>
            </w:r>
            <w:r>
              <w:rPr>
                <w:rFonts w:ascii="GHEA Grapalat" w:eastAsia="GHEA Grapalat" w:hAnsi="GHEA Grapalat" w:cs="GHEA Grapalat"/>
                <w:lang w:val="hy-AM"/>
              </w:rPr>
              <w:t>է</w:t>
            </w:r>
            <w:r w:rsidRPr="008E376D">
              <w:rPr>
                <w:rFonts w:ascii="GHEA Grapalat" w:eastAsia="GHEA Grapalat" w:hAnsi="GHEA Grapalat" w:cs="GHEA Grapalat"/>
                <w:lang w:val="hy-AM"/>
              </w:rPr>
              <w:t xml:space="preserve"> նաև </w:t>
            </w:r>
            <w:r w:rsidR="006D0354" w:rsidRPr="006D0354">
              <w:rPr>
                <w:rFonts w:ascii="GHEA Grapalat" w:eastAsia="GHEA Grapalat" w:hAnsi="GHEA Grapalat" w:cs="GHEA Grapalat"/>
                <w:lang w:val="hy-AM"/>
              </w:rPr>
              <w:t>դիմումը ներկայացրած իրավաբանական անձ պարտատիրոջ կամ անհատ ձեռնարկատիրոջ պետական միասնական գրանցամատյանից քաղվածքի</w:t>
            </w:r>
            <w:r>
              <w:rPr>
                <w:rFonts w:ascii="GHEA Grapalat" w:eastAsia="GHEA Grapalat" w:hAnsi="GHEA Grapalat" w:cs="GHEA Grapalat"/>
                <w:lang w:val="hy-AM"/>
              </w:rPr>
              <w:t xml:space="preserve"> պատճենը:</w:t>
            </w:r>
          </w:p>
        </w:tc>
      </w:tr>
      <w:tr w:rsidR="00EA0234" w:rsidRPr="00190AB9" w14:paraId="4C1B5866" w14:textId="77777777" w:rsidTr="00467B20">
        <w:trPr>
          <w:trHeight w:val="798"/>
        </w:trPr>
        <w:tc>
          <w:tcPr>
            <w:tcW w:w="7740" w:type="dxa"/>
          </w:tcPr>
          <w:p w14:paraId="0EA2D969" w14:textId="3E16772D" w:rsidR="00EA0234"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t>47.</w:t>
            </w:r>
            <w:r w:rsidRPr="006A6388">
              <w:rPr>
                <w:rFonts w:ascii="GHEA Grapalat" w:eastAsia="GHEA Grapalat" w:hAnsi="GHEA Grapalat" w:cs="GHEA Grapalat"/>
                <w:lang w:val="hy-AM"/>
              </w:rPr>
              <w:tab/>
              <w:t>Առաջարկում ենք նախագծի 275-րդ հոդվածի 3-րդ մասի «գանձումն իրականացվում է» բառերը փոխարինել «նկատմամբ սահմանափակումն ու գանձումն իրականացվում է պարտապանի գործատուի կողմից՝» բառերով։ Սրա արդյունքում բոլոր բանկերի համար հստակ կկարգավորվի աշխատավարձային հաշիվների նկատմամբ սահմանափակում կիրառելու հարցը, ըստ որի՝ բանկում պարտապանի աշխատավարձային հաշվին գործատուի կողմից կմուտքագրվի այն գումարը, որի նկատմամբ սահմանափակում կիրառված չէ, ուստի, բանկը սահմանափակում չի կիրառի իր մոտ պարտապանի գործող աշխատավարձային հաշվի նկատմամբ։</w:t>
            </w:r>
          </w:p>
        </w:tc>
        <w:tc>
          <w:tcPr>
            <w:tcW w:w="7230" w:type="dxa"/>
            <w:gridSpan w:val="2"/>
          </w:tcPr>
          <w:p w14:paraId="4771F577" w14:textId="77777777" w:rsidR="00EA0234" w:rsidRPr="006F0AA5" w:rsidRDefault="006F0AA5" w:rsidP="006F0AA5">
            <w:pPr>
              <w:spacing w:line="360" w:lineRule="auto"/>
              <w:jc w:val="center"/>
              <w:rPr>
                <w:rFonts w:ascii="GHEA Grapalat" w:eastAsia="GHEA Grapalat" w:hAnsi="GHEA Grapalat" w:cs="GHEA Grapalat"/>
                <w:b/>
                <w:lang w:val="hy-AM"/>
              </w:rPr>
            </w:pPr>
            <w:r w:rsidRPr="006F0AA5">
              <w:rPr>
                <w:rFonts w:ascii="GHEA Grapalat" w:eastAsia="GHEA Grapalat" w:hAnsi="GHEA Grapalat" w:cs="GHEA Grapalat"/>
                <w:b/>
                <w:lang w:val="hy-AM"/>
              </w:rPr>
              <w:t>Չի ընդունվել</w:t>
            </w:r>
          </w:p>
          <w:p w14:paraId="187B4539" w14:textId="3333EA55" w:rsidR="006F0AA5" w:rsidRPr="006F0AA5" w:rsidRDefault="006F0AA5" w:rsidP="006F0AA5">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Նույն հոդվածով արդեն իսկ սահմանվում է, որ դ</w:t>
            </w:r>
            <w:r w:rsidRPr="006F0AA5">
              <w:rPr>
                <w:rFonts w:ascii="GHEA Grapalat" w:eastAsia="GHEA Grapalat" w:hAnsi="GHEA Grapalat" w:cs="GHEA Grapalat"/>
                <w:lang w:val="hy-AM"/>
              </w:rPr>
              <w:t>ատարանի որոշումը հիմք է գանձման ենթակա գումարը գործատուի կողմից պարտապանի սնանկության հատուկ հաշվին փոխանցման համար</w:t>
            </w:r>
            <w:r>
              <w:rPr>
                <w:rFonts w:ascii="GHEA Grapalat" w:eastAsia="GHEA Grapalat" w:hAnsi="GHEA Grapalat" w:cs="GHEA Grapalat"/>
                <w:lang w:val="hy-AM"/>
              </w:rPr>
              <w:t>: Հետևաբար փոփոխության անհրաժեշտությունը բացակայում է:</w:t>
            </w:r>
          </w:p>
        </w:tc>
      </w:tr>
      <w:tr w:rsidR="00EA0234" w:rsidRPr="00190AB9" w14:paraId="35FA0876" w14:textId="77777777" w:rsidTr="00467B20">
        <w:trPr>
          <w:trHeight w:val="798"/>
        </w:trPr>
        <w:tc>
          <w:tcPr>
            <w:tcW w:w="7740" w:type="dxa"/>
          </w:tcPr>
          <w:p w14:paraId="501B1FD7" w14:textId="3A15821B" w:rsidR="00EA0234"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t>48.</w:t>
            </w:r>
            <w:r w:rsidRPr="006A6388">
              <w:rPr>
                <w:rFonts w:ascii="GHEA Grapalat" w:eastAsia="GHEA Grapalat" w:hAnsi="GHEA Grapalat" w:cs="GHEA Grapalat"/>
                <w:lang w:val="hy-AM"/>
              </w:rPr>
              <w:tab/>
              <w:t xml:space="preserve">Օրենսգրքի 278-րդ հոդվածով նախատեսված պարտքերի ազատման առնչությամբ գտնում ենք, որ առաջարկվող կարգավորումների պայմաններում մեծ է հավանականությունը, որ կարող են ի հայտ գալ այնպիսի դեպքեր, երբ պարտապանները </w:t>
            </w:r>
            <w:r w:rsidRPr="006A6388">
              <w:rPr>
                <w:rFonts w:ascii="GHEA Grapalat" w:eastAsia="GHEA Grapalat" w:hAnsi="GHEA Grapalat" w:cs="GHEA Grapalat"/>
                <w:lang w:val="hy-AM"/>
              </w:rPr>
              <w:lastRenderedPageBreak/>
              <w:t>դիտավորությամբ խուսափեն պարտավորությունների կատարումից, որի պայմաններում պարտատերերը կարող են կորցնել իրենց նկատմամբ առկա պահանջների զգալի մասը։ Ուստի, առաջարկում ենք սահմանել առավել հստակ չափանիշներ, որոնց պայմաններում կբացառվի պարտքից ազատելու հնարավորությունը, այն է՝ եթե պարտապանը թաքցրել է գույք կամ ներկայացրել է պարտավորությունների կամ գույքի, ներառյալ՝ դրամական միջոցների վերաբերյալ կեղծ տվյալներ կամ դիտավորությամբ վնասել է կամ վատթարացրել է գույքը։</w:t>
            </w:r>
          </w:p>
        </w:tc>
        <w:tc>
          <w:tcPr>
            <w:tcW w:w="7230" w:type="dxa"/>
            <w:gridSpan w:val="2"/>
          </w:tcPr>
          <w:p w14:paraId="12073772" w14:textId="77777777" w:rsidR="00EA0234" w:rsidRPr="00933D6C" w:rsidRDefault="00933D6C" w:rsidP="00933D6C">
            <w:pPr>
              <w:spacing w:line="360" w:lineRule="auto"/>
              <w:jc w:val="center"/>
              <w:rPr>
                <w:rFonts w:ascii="GHEA Grapalat" w:eastAsia="GHEA Grapalat" w:hAnsi="GHEA Grapalat" w:cs="GHEA Grapalat"/>
                <w:b/>
                <w:lang w:val="hy-AM"/>
              </w:rPr>
            </w:pPr>
            <w:r w:rsidRPr="00933D6C">
              <w:rPr>
                <w:rFonts w:ascii="GHEA Grapalat" w:eastAsia="GHEA Grapalat" w:hAnsi="GHEA Grapalat" w:cs="GHEA Grapalat"/>
                <w:b/>
                <w:lang w:val="hy-AM"/>
              </w:rPr>
              <w:lastRenderedPageBreak/>
              <w:t>Չի ընդունվել</w:t>
            </w:r>
          </w:p>
          <w:p w14:paraId="08435536" w14:textId="77777777" w:rsidR="00933D6C" w:rsidRDefault="00933D6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Նույն հոդվածով սահմանվել են նաև այն դեպքերը, երբ </w:t>
            </w:r>
            <w:r w:rsidRPr="00933D6C">
              <w:rPr>
                <w:rFonts w:ascii="GHEA Grapalat" w:eastAsia="GHEA Grapalat" w:hAnsi="GHEA Grapalat" w:cs="GHEA Grapalat"/>
                <w:lang w:val="hy-AM"/>
              </w:rPr>
              <w:t>Ֆիզիկական անձ պարտապանին պարտավորություններից ազատումը չի թույլատրվում</w:t>
            </w:r>
            <w:r>
              <w:rPr>
                <w:rFonts w:ascii="GHEA Grapalat" w:eastAsia="GHEA Grapalat" w:hAnsi="GHEA Grapalat" w:cs="GHEA Grapalat"/>
                <w:lang w:val="hy-AM"/>
              </w:rPr>
              <w:t>, մասնավորապես, եթե՝</w:t>
            </w:r>
          </w:p>
          <w:p w14:paraId="142FF450" w14:textId="77777777" w:rsidR="00933D6C" w:rsidRPr="00933D6C" w:rsidRDefault="00933D6C" w:rsidP="00933D6C">
            <w:pPr>
              <w:spacing w:line="360" w:lineRule="auto"/>
              <w:jc w:val="both"/>
              <w:rPr>
                <w:rFonts w:ascii="GHEA Grapalat" w:eastAsia="GHEA Grapalat" w:hAnsi="GHEA Grapalat" w:cs="GHEA Grapalat"/>
                <w:lang w:val="hy-AM"/>
              </w:rPr>
            </w:pPr>
            <w:r w:rsidRPr="00933D6C">
              <w:rPr>
                <w:rFonts w:ascii="GHEA Grapalat" w:eastAsia="GHEA Grapalat" w:hAnsi="GHEA Grapalat" w:cs="GHEA Grapalat"/>
                <w:lang w:val="hy-AM"/>
              </w:rPr>
              <w:lastRenderedPageBreak/>
              <w:t>1)</w:t>
            </w:r>
            <w:r w:rsidRPr="00933D6C">
              <w:rPr>
                <w:rFonts w:ascii="GHEA Grapalat" w:eastAsia="GHEA Grapalat" w:hAnsi="GHEA Grapalat" w:cs="GHEA Grapalat"/>
                <w:lang w:val="hy-AM"/>
              </w:rPr>
              <w:tab/>
              <w:t>դատարանի ուժի մեջ մտած դատական ակտով Ֆիզիկական անձ պարտապանը ենթարկվել է քրեական պատասխանատվության սնանկության ընթացքում անօրինական գործունեության կամ կանխամտածված սնանկության համար, կամ</w:t>
            </w:r>
          </w:p>
          <w:p w14:paraId="0EBC59A3" w14:textId="1A313030" w:rsidR="00933D6C" w:rsidRPr="00933D6C" w:rsidRDefault="00933D6C" w:rsidP="00933D6C">
            <w:pPr>
              <w:spacing w:line="360" w:lineRule="auto"/>
              <w:jc w:val="both"/>
              <w:rPr>
                <w:rFonts w:ascii="GHEA Grapalat" w:eastAsia="GHEA Grapalat" w:hAnsi="GHEA Grapalat" w:cs="GHEA Grapalat"/>
                <w:lang w:val="hy-AM"/>
              </w:rPr>
            </w:pPr>
            <w:r w:rsidRPr="00933D6C">
              <w:rPr>
                <w:rFonts w:ascii="GHEA Grapalat" w:eastAsia="GHEA Grapalat" w:hAnsi="GHEA Grapalat" w:cs="GHEA Grapalat"/>
                <w:lang w:val="hy-AM"/>
              </w:rPr>
              <w:t>2)</w:t>
            </w:r>
            <w:r w:rsidRPr="00933D6C">
              <w:rPr>
                <w:rFonts w:ascii="GHEA Grapalat" w:eastAsia="GHEA Grapalat" w:hAnsi="GHEA Grapalat" w:cs="GHEA Grapalat"/>
                <w:lang w:val="hy-AM"/>
              </w:rPr>
              <w:tab/>
              <w:t>Ֆիզիկական անձ պարտապանի սնանկության գործի քննության ընթացքում կայացված դատական ակտով հաստատվել է այն հանգամանքը, որ Ֆիզիկական անձ պարտապանի կողմից կառավարչին կամ Սնանկության դատարանին չեն ներկայացվել անհրաժեշտ տվյալներ կամ ներկայացվել են ակնհայտ կեղծ տվյալներ,</w:t>
            </w:r>
            <w:r>
              <w:rPr>
                <w:rFonts w:ascii="GHEA Grapalat" w:eastAsia="GHEA Grapalat" w:hAnsi="GHEA Grapalat" w:cs="GHEA Grapalat"/>
                <w:lang w:val="hy-AM"/>
              </w:rPr>
              <w:t xml:space="preserve"> </w:t>
            </w:r>
            <w:r w:rsidRPr="00933D6C">
              <w:rPr>
                <w:rFonts w:ascii="GHEA Grapalat" w:eastAsia="GHEA Grapalat" w:hAnsi="GHEA Grapalat" w:cs="GHEA Grapalat"/>
                <w:lang w:val="hy-AM"/>
              </w:rPr>
              <w:t xml:space="preserve">կամ </w:t>
            </w:r>
          </w:p>
          <w:p w14:paraId="3BA14C54" w14:textId="6AC77B02" w:rsidR="00933D6C" w:rsidRPr="002D0632" w:rsidRDefault="00933D6C" w:rsidP="00933D6C">
            <w:pPr>
              <w:spacing w:line="360" w:lineRule="auto"/>
              <w:jc w:val="both"/>
              <w:rPr>
                <w:rFonts w:ascii="GHEA Grapalat" w:eastAsia="GHEA Grapalat" w:hAnsi="GHEA Grapalat" w:cs="GHEA Grapalat"/>
                <w:lang w:val="hy-AM"/>
              </w:rPr>
            </w:pPr>
            <w:r w:rsidRPr="00933D6C">
              <w:rPr>
                <w:rFonts w:ascii="GHEA Grapalat" w:eastAsia="GHEA Grapalat" w:hAnsi="GHEA Grapalat" w:cs="GHEA Grapalat"/>
                <w:lang w:val="hy-AM"/>
              </w:rPr>
              <w:t>3)</w:t>
            </w:r>
            <w:r w:rsidRPr="00933D6C">
              <w:rPr>
                <w:rFonts w:ascii="GHEA Grapalat" w:eastAsia="GHEA Grapalat" w:hAnsi="GHEA Grapalat" w:cs="GHEA Grapalat"/>
                <w:lang w:val="hy-AM"/>
              </w:rPr>
              <w:tab/>
              <w:t>ապացուցված է, որ ֆիզիկական անձ պարտապանի պարտավորությունների կատարման ժամանակ նա գործել է ապօրինի կերպով, այդ թվում՝ դիտավորությամբ խուսափել է պարտատերերի պարտքերի մարումից, թաքցրել է գույքը, վարկ ստանալիս պարտատիրոջը տրամադրել է կեղծ տեղեկություն:</w:t>
            </w:r>
          </w:p>
        </w:tc>
      </w:tr>
      <w:tr w:rsidR="00EA0234" w:rsidRPr="00190AB9" w14:paraId="053746D6" w14:textId="77777777" w:rsidTr="00467B20">
        <w:trPr>
          <w:trHeight w:val="798"/>
        </w:trPr>
        <w:tc>
          <w:tcPr>
            <w:tcW w:w="7740" w:type="dxa"/>
          </w:tcPr>
          <w:p w14:paraId="54235774" w14:textId="06132813" w:rsidR="00EA0234" w:rsidRDefault="006A6388" w:rsidP="006A63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49</w:t>
            </w:r>
            <w:r w:rsidRPr="006A6388">
              <w:rPr>
                <w:rFonts w:ascii="GHEA Grapalat" w:eastAsia="GHEA Grapalat" w:hAnsi="GHEA Grapalat" w:cs="GHEA Grapalat"/>
                <w:lang w:val="hy-AM"/>
              </w:rPr>
              <w:t>.</w:t>
            </w:r>
            <w:r w:rsidRPr="006A6388">
              <w:rPr>
                <w:rFonts w:ascii="GHEA Grapalat" w:eastAsia="GHEA Grapalat" w:hAnsi="GHEA Grapalat" w:cs="GHEA Grapalat"/>
                <w:lang w:val="hy-AM"/>
              </w:rPr>
              <w:tab/>
              <w:t xml:space="preserve">Օրենսգրքի 280-րդ հոդվածի առնչությամբ առաջարկում ենք հստակեցնել վճռի վերանայման պահանջով դատարան դիմելու ժամկետները։ Նախ, առհասարակ նշված չէ նույն հոդվածի 2-րդ մասով նախատեսված դեպքում դատարան դիմելու ժամկետը։ Բացի </w:t>
            </w:r>
            <w:r w:rsidRPr="006A6388">
              <w:rPr>
                <w:rFonts w:ascii="GHEA Grapalat" w:eastAsia="GHEA Grapalat" w:hAnsi="GHEA Grapalat" w:cs="GHEA Grapalat"/>
                <w:lang w:val="hy-AM"/>
              </w:rPr>
              <w:lastRenderedPageBreak/>
              <w:t>այդ, գտնում ենք, որ վերանայման պահանջով դատարան դիմելու համար մեկ ամիս ժամկետը խիստ սեղմ է, ուստի, առաջարկում ենք այն վերանայել և սահմանել երեք ամիս։</w:t>
            </w:r>
          </w:p>
        </w:tc>
        <w:tc>
          <w:tcPr>
            <w:tcW w:w="7230" w:type="dxa"/>
            <w:gridSpan w:val="2"/>
          </w:tcPr>
          <w:p w14:paraId="1E51390A" w14:textId="77777777" w:rsidR="00EA0234" w:rsidRPr="00933D6C" w:rsidRDefault="00933D6C" w:rsidP="00933D6C">
            <w:pPr>
              <w:spacing w:line="360" w:lineRule="auto"/>
              <w:jc w:val="center"/>
              <w:rPr>
                <w:rFonts w:ascii="GHEA Grapalat" w:eastAsia="GHEA Grapalat" w:hAnsi="GHEA Grapalat" w:cs="GHEA Grapalat"/>
                <w:b/>
                <w:lang w:val="hy-AM"/>
              </w:rPr>
            </w:pPr>
            <w:r w:rsidRPr="00933D6C">
              <w:rPr>
                <w:rFonts w:ascii="GHEA Grapalat" w:eastAsia="GHEA Grapalat" w:hAnsi="GHEA Grapalat" w:cs="GHEA Grapalat"/>
                <w:b/>
                <w:lang w:val="hy-AM"/>
              </w:rPr>
              <w:lastRenderedPageBreak/>
              <w:t>Չի ընդունվել</w:t>
            </w:r>
          </w:p>
          <w:p w14:paraId="52F2335F" w14:textId="4B89AA3E" w:rsidR="00933D6C" w:rsidRDefault="00933D6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Հարկ է նշել, որ հոդվածի 2-րդ մասը նոր դեպք չի նկարագարում, այլ այն վերաբերում է նույն հոդվածի 1-ին </w:t>
            </w:r>
            <w:r>
              <w:rPr>
                <w:rFonts w:ascii="GHEA Grapalat" w:eastAsia="GHEA Grapalat" w:hAnsi="GHEA Grapalat" w:cs="GHEA Grapalat"/>
                <w:lang w:val="hy-AM"/>
              </w:rPr>
              <w:lastRenderedPageBreak/>
              <w:t>մասին, պարզապես հստակեցվում է, թե ինչ պայմանների առկայության դեպքում կարող են դիմել:</w:t>
            </w:r>
          </w:p>
          <w:p w14:paraId="0D677F14" w14:textId="77777777" w:rsidR="00933D6C" w:rsidRDefault="00933D6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նույն հոդվածով սահմանվել է նաև, որ «</w:t>
            </w:r>
            <w:r w:rsidRPr="00933D6C">
              <w:rPr>
                <w:rFonts w:ascii="GHEA Grapalat" w:eastAsia="GHEA Grapalat" w:hAnsi="GHEA Grapalat" w:cs="GHEA Grapalat"/>
                <w:lang w:val="hy-AM"/>
              </w:rPr>
              <w:t>Սույն հոդվածով սահմանված հիմքով ֆիզիկական անձ պարտապանի ֆինանսական առողջացման վարույթի ավարտի կամ գույքի վաճառքի վարույթի  ավարտի մասին վճռի վերանայման պահանջը պարտատերերը կարող Սնանկության դատարան ներկայացնել սույն հոդվածի 1-ին մասում նշված հանգամանքների բացահայտման օրվանից մեկ ամսվա ընթացքում:</w:t>
            </w:r>
            <w:r>
              <w:rPr>
                <w:rFonts w:ascii="GHEA Grapalat" w:eastAsia="GHEA Grapalat" w:hAnsi="GHEA Grapalat" w:cs="GHEA Grapalat"/>
                <w:lang w:val="hy-AM"/>
              </w:rPr>
              <w:t>»:</w:t>
            </w:r>
          </w:p>
          <w:p w14:paraId="6ADEED02" w14:textId="2CC33322" w:rsidR="00933D6C" w:rsidRPr="002D0632" w:rsidRDefault="00933D6C"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Ուստի դատարան դիմելու ժամկետը հստակ է: Ավելին, 1 ամսյա ժամկետը բավարար է նման պահանջով դիմելու համար, հաշվի առնելով նաև որ օրինակ, վարույթի ընթացքում պահանջները ևս ներկայացվում են մեկամսյա ժամկետում: Հակառակ պարագայում վարույթը անհարկի կարող է երկարաձգվել:</w:t>
            </w:r>
          </w:p>
        </w:tc>
      </w:tr>
      <w:tr w:rsidR="00EA0234" w:rsidRPr="00190AB9" w14:paraId="0A58251B" w14:textId="77777777" w:rsidTr="00467B20">
        <w:trPr>
          <w:trHeight w:val="798"/>
        </w:trPr>
        <w:tc>
          <w:tcPr>
            <w:tcW w:w="7740" w:type="dxa"/>
          </w:tcPr>
          <w:p w14:paraId="34A542CE" w14:textId="7E8F053B" w:rsidR="00EA0234" w:rsidRDefault="006A6388" w:rsidP="006A638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50</w:t>
            </w:r>
            <w:r w:rsidRPr="006A6388">
              <w:rPr>
                <w:rFonts w:ascii="GHEA Grapalat" w:eastAsia="GHEA Grapalat" w:hAnsi="GHEA Grapalat" w:cs="GHEA Grapalat"/>
                <w:lang w:val="hy-AM"/>
              </w:rPr>
              <w:t>.</w:t>
            </w:r>
            <w:r w:rsidRPr="006A6388">
              <w:rPr>
                <w:rFonts w:ascii="GHEA Grapalat" w:eastAsia="GHEA Grapalat" w:hAnsi="GHEA Grapalat" w:cs="GHEA Grapalat"/>
                <w:lang w:val="hy-AM"/>
              </w:rPr>
              <w:tab/>
              <w:t>Օրենսգրքի 290-րդ հոդվածի առնչությամբ առաջարկում ենք պարզաբանել «կազմակերպությունների ձեռնարկություն» եզրույթը։</w:t>
            </w:r>
          </w:p>
        </w:tc>
        <w:tc>
          <w:tcPr>
            <w:tcW w:w="7230" w:type="dxa"/>
            <w:gridSpan w:val="2"/>
          </w:tcPr>
          <w:p w14:paraId="7D972DF9" w14:textId="77777777" w:rsidR="00EA0234" w:rsidRPr="00582724" w:rsidRDefault="00DF40FC" w:rsidP="00582724">
            <w:pPr>
              <w:spacing w:line="360" w:lineRule="auto"/>
              <w:jc w:val="center"/>
              <w:rPr>
                <w:rFonts w:ascii="GHEA Grapalat" w:eastAsia="GHEA Grapalat" w:hAnsi="GHEA Grapalat" w:cs="GHEA Grapalat"/>
                <w:b/>
                <w:lang w:val="hy-AM"/>
              </w:rPr>
            </w:pPr>
            <w:r w:rsidRPr="00582724">
              <w:rPr>
                <w:rFonts w:ascii="GHEA Grapalat" w:eastAsia="GHEA Grapalat" w:hAnsi="GHEA Grapalat" w:cs="GHEA Grapalat"/>
                <w:b/>
                <w:lang w:val="hy-AM"/>
              </w:rPr>
              <w:t>Ընդունվել է</w:t>
            </w:r>
          </w:p>
          <w:p w14:paraId="4300A21E" w14:textId="346C93DD" w:rsidR="00DF40FC" w:rsidRPr="002D0632" w:rsidRDefault="00582724"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Որպես պարզաբանում նշենք, որ տվյալ դեպքում նկատի է ունեցվել «բիզնեսը»՝ այսինքն պարտապանի տնտեսական գործունեությունը: Այդ նպատակով ընտրվել է «ձեռնարկություն» բառը:</w:t>
            </w:r>
          </w:p>
        </w:tc>
      </w:tr>
      <w:tr w:rsidR="00EA0234" w:rsidRPr="00190AB9" w14:paraId="470FDC76" w14:textId="77777777" w:rsidTr="00467B20">
        <w:trPr>
          <w:trHeight w:val="798"/>
        </w:trPr>
        <w:tc>
          <w:tcPr>
            <w:tcW w:w="7740" w:type="dxa"/>
          </w:tcPr>
          <w:p w14:paraId="729425DE" w14:textId="7104983C" w:rsidR="00EA0234" w:rsidRDefault="006A6388" w:rsidP="006A6388">
            <w:pPr>
              <w:spacing w:line="360" w:lineRule="auto"/>
              <w:jc w:val="both"/>
              <w:rPr>
                <w:rFonts w:ascii="GHEA Grapalat" w:eastAsia="GHEA Grapalat" w:hAnsi="GHEA Grapalat" w:cs="GHEA Grapalat"/>
                <w:lang w:val="hy-AM"/>
              </w:rPr>
            </w:pPr>
            <w:r w:rsidRPr="006A6388">
              <w:rPr>
                <w:rFonts w:ascii="GHEA Grapalat" w:eastAsia="GHEA Grapalat" w:hAnsi="GHEA Grapalat" w:cs="GHEA Grapalat"/>
                <w:lang w:val="hy-AM"/>
              </w:rPr>
              <w:lastRenderedPageBreak/>
              <w:t>5</w:t>
            </w:r>
            <w:r w:rsidRPr="003B5E93">
              <w:rPr>
                <w:rFonts w:ascii="GHEA Grapalat" w:eastAsia="GHEA Grapalat" w:hAnsi="GHEA Grapalat" w:cs="GHEA Grapalat"/>
                <w:lang w:val="hy-AM"/>
              </w:rPr>
              <w:t>1</w:t>
            </w:r>
            <w:r w:rsidRPr="006A6388">
              <w:rPr>
                <w:rFonts w:ascii="GHEA Grapalat" w:eastAsia="GHEA Grapalat" w:hAnsi="GHEA Grapalat" w:cs="GHEA Grapalat"/>
                <w:lang w:val="hy-AM"/>
              </w:rPr>
              <w:t>.</w:t>
            </w:r>
            <w:r w:rsidRPr="006A6388">
              <w:rPr>
                <w:rFonts w:ascii="GHEA Grapalat" w:eastAsia="GHEA Grapalat" w:hAnsi="GHEA Grapalat" w:cs="GHEA Grapalat"/>
                <w:lang w:val="hy-AM"/>
              </w:rPr>
              <w:tab/>
              <w:t>Օրենսգրքի 356-րդ հոդվածի առնչությամբ առաջարկում ենք պարզաբանել «Հայաստանի Հանրապետության հանրային կարգ» եզրույթը։</w:t>
            </w:r>
          </w:p>
        </w:tc>
        <w:tc>
          <w:tcPr>
            <w:tcW w:w="7230" w:type="dxa"/>
            <w:gridSpan w:val="2"/>
          </w:tcPr>
          <w:p w14:paraId="6AD21962" w14:textId="5363E77C" w:rsidR="00071EC0" w:rsidRPr="004651D9" w:rsidRDefault="00071EC0" w:rsidP="004651D9">
            <w:pPr>
              <w:spacing w:line="360" w:lineRule="auto"/>
              <w:jc w:val="center"/>
              <w:rPr>
                <w:rFonts w:ascii="GHEA Grapalat" w:eastAsia="GHEA Grapalat" w:hAnsi="GHEA Grapalat" w:cs="GHEA Grapalat"/>
                <w:b/>
                <w:lang w:val="hy-AM"/>
              </w:rPr>
            </w:pPr>
            <w:r w:rsidRPr="004651D9">
              <w:rPr>
                <w:rFonts w:ascii="GHEA Grapalat" w:eastAsia="GHEA Grapalat" w:hAnsi="GHEA Grapalat" w:cs="GHEA Grapalat"/>
                <w:b/>
                <w:lang w:val="hy-AM"/>
              </w:rPr>
              <w:t>Ընդունվել է</w:t>
            </w:r>
          </w:p>
          <w:p w14:paraId="387DA42B" w14:textId="539F7F57" w:rsidR="00EA0234" w:rsidRPr="002D0632" w:rsidRDefault="004651D9" w:rsidP="00071EC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ե</w:t>
            </w:r>
            <w:r w:rsidR="00071EC0">
              <w:rPr>
                <w:rFonts w:ascii="GHEA Grapalat" w:eastAsia="GHEA Grapalat" w:hAnsi="GHEA Grapalat" w:cs="GHEA Grapalat"/>
                <w:lang w:val="hy-AM"/>
              </w:rPr>
              <w:t>զրույթը օրենսդրությամբ լայնորեն կիրառվող տերմին է: ՀՀ քաղաքացիական օրենսգրքի «</w:t>
            </w:r>
            <w:r w:rsidR="00071EC0" w:rsidRPr="00071EC0">
              <w:rPr>
                <w:rFonts w:ascii="GHEA Grapalat" w:eastAsia="GHEA Grapalat" w:hAnsi="GHEA Grapalat" w:cs="GHEA Grapalat"/>
                <w:lang w:val="hy-AM"/>
              </w:rPr>
              <w:t>Հանրային կարգի մասին վերապահումը</w:t>
            </w:r>
            <w:r w:rsidR="00071EC0">
              <w:rPr>
                <w:rFonts w:ascii="GHEA Grapalat" w:eastAsia="GHEA Grapalat" w:hAnsi="GHEA Grapalat" w:cs="GHEA Grapalat"/>
                <w:lang w:val="hy-AM"/>
              </w:rPr>
              <w:t>» վերտառությամբ 1258-րդ հոդվածի 1-ին կետի համաձայն՝ «</w:t>
            </w:r>
            <w:r w:rsidR="00071EC0" w:rsidRPr="00071EC0">
              <w:rPr>
                <w:rFonts w:ascii="GHEA Grapalat" w:eastAsia="GHEA Grapalat" w:hAnsi="GHEA Grapalat" w:cs="GHEA Grapalat"/>
                <w:lang w:val="hy-AM"/>
              </w:rPr>
              <w:t>Սույն օրենսգրքի 1253 հոդվածի 1-ին կետին համապատասխան կիրառվելիք օտարերկրյա իրավունքի նորմը չի կիրառվում, եթե դրա կիրառման հետևանքներն ակնհայտ հակասում են Հայաստանի Հանրապետության իրավակարգի հիմունքներին (հանրային կարգին): Այդ դեպքում, ըստ անհրաժեշտության, կիրառվում է Հայաստանի Հանրապետության իրավունքի համապատասխան նորմը:</w:t>
            </w:r>
            <w:r>
              <w:rPr>
                <w:rFonts w:ascii="GHEA Grapalat" w:eastAsia="GHEA Grapalat" w:hAnsi="GHEA Grapalat" w:cs="GHEA Grapalat"/>
                <w:lang w:val="hy-AM"/>
              </w:rPr>
              <w:t>»:</w:t>
            </w:r>
          </w:p>
        </w:tc>
      </w:tr>
      <w:tr w:rsidR="00EA0234" w:rsidRPr="00190AB9" w14:paraId="526640CB" w14:textId="77777777" w:rsidTr="00467B20">
        <w:trPr>
          <w:trHeight w:val="798"/>
        </w:trPr>
        <w:tc>
          <w:tcPr>
            <w:tcW w:w="7740" w:type="dxa"/>
          </w:tcPr>
          <w:p w14:paraId="468988B6" w14:textId="36CD0A6F" w:rsidR="00EA0234" w:rsidRDefault="003B5E93" w:rsidP="003B5E93">
            <w:pPr>
              <w:spacing w:line="360" w:lineRule="auto"/>
              <w:jc w:val="both"/>
              <w:rPr>
                <w:rFonts w:ascii="GHEA Grapalat" w:eastAsia="GHEA Grapalat" w:hAnsi="GHEA Grapalat" w:cs="GHEA Grapalat"/>
                <w:lang w:val="hy-AM"/>
              </w:rPr>
            </w:pPr>
            <w:r w:rsidRPr="003B5E93">
              <w:rPr>
                <w:rFonts w:ascii="GHEA Grapalat" w:eastAsia="GHEA Grapalat" w:hAnsi="GHEA Grapalat" w:cs="GHEA Grapalat"/>
                <w:lang w:val="hy-AM"/>
              </w:rPr>
              <w:t>52.</w:t>
            </w:r>
            <w:r w:rsidRPr="003B5E93">
              <w:rPr>
                <w:rFonts w:ascii="GHEA Grapalat" w:eastAsia="GHEA Grapalat" w:hAnsi="GHEA Grapalat" w:cs="GHEA Grapalat"/>
                <w:lang w:val="hy-AM"/>
              </w:rPr>
              <w:tab/>
              <w:t>Օրենսգրքի 358-րդ հոդվածով նախատեսվում է, որ «սահմանված դրույթների մեկնաբանման ժամանակ պետք է հաշվի առնել այդ դրույթների միջազգային ծագումը և դրանց կիրառման միասնականությունը խթանելու անհրաժեշտությունը», որի առնչությամբ առաջարկում ենք սա հանել կամ էլ հստակեցնել, թե ինչպես է ծագումը համարվելու միջազգային</w:t>
            </w:r>
            <w:r>
              <w:rPr>
                <w:rFonts w:ascii="GHEA Grapalat" w:eastAsia="GHEA Grapalat" w:hAnsi="GHEA Grapalat" w:cs="GHEA Grapalat"/>
                <w:lang w:val="hy-AM"/>
              </w:rPr>
              <w:t>:</w:t>
            </w:r>
          </w:p>
        </w:tc>
        <w:tc>
          <w:tcPr>
            <w:tcW w:w="7230" w:type="dxa"/>
            <w:gridSpan w:val="2"/>
          </w:tcPr>
          <w:p w14:paraId="2E57C56E" w14:textId="77777777" w:rsidR="00EA0234" w:rsidRPr="00DA15FB" w:rsidRDefault="00DA15FB" w:rsidP="00DA15FB">
            <w:pPr>
              <w:spacing w:line="360" w:lineRule="auto"/>
              <w:jc w:val="center"/>
              <w:rPr>
                <w:rFonts w:ascii="GHEA Grapalat" w:eastAsia="GHEA Grapalat" w:hAnsi="GHEA Grapalat" w:cs="GHEA Grapalat"/>
                <w:b/>
                <w:lang w:val="hy-AM"/>
              </w:rPr>
            </w:pPr>
            <w:r w:rsidRPr="00DA15FB">
              <w:rPr>
                <w:rFonts w:ascii="GHEA Grapalat" w:eastAsia="GHEA Grapalat" w:hAnsi="GHEA Grapalat" w:cs="GHEA Grapalat"/>
                <w:b/>
                <w:lang w:val="hy-AM"/>
              </w:rPr>
              <w:t>Ընդունվել է</w:t>
            </w:r>
          </w:p>
          <w:p w14:paraId="2E89847C" w14:textId="77777777" w:rsidR="00C44512" w:rsidRDefault="00DA15FB"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Որպես պարզաբանում, նշենք հետևյալը.</w:t>
            </w:r>
          </w:p>
          <w:p w14:paraId="7D8D19AD" w14:textId="77777777" w:rsidR="00C44512" w:rsidRDefault="00C44512" w:rsidP="00C44512">
            <w:pPr>
              <w:spacing w:line="360" w:lineRule="auto"/>
              <w:jc w:val="both"/>
              <w:rPr>
                <w:rFonts w:ascii="GHEA Grapalat" w:eastAsia="GHEA Grapalat" w:hAnsi="GHEA Grapalat" w:cs="GHEA Grapalat"/>
                <w:lang w:val="hy-AM"/>
              </w:rPr>
            </w:pPr>
            <w:r w:rsidRPr="00C44512">
              <w:rPr>
                <w:rFonts w:ascii="GHEA Grapalat" w:eastAsia="GHEA Grapalat" w:hAnsi="GHEA Grapalat" w:cs="GHEA Grapalat"/>
                <w:lang w:val="hy-AM"/>
              </w:rPr>
              <w:t xml:space="preserve">ՄԱԿ ՄԱԻՀ Մոդելային օրենքը իրավական հիմք է ապահովում անդրսահմանային անվճարունակության վարույթը համակարգելու համար՝ բոլոր շահագրգիռ կողմերի շահերը պաշտպանելու համար: Մոդելային օրենքը այդ նպատակին հասնելու ճանապարհին նախ սահմանում է դատական համագործակցություն, երկրորդ՝ անվճարունակության գործով օտարերկրյա կառավարչին կամ նմանատիպ ներկայացուցչին  </w:t>
            </w:r>
            <w:r w:rsidRPr="00C44512">
              <w:rPr>
                <w:rFonts w:ascii="GHEA Grapalat" w:eastAsia="GHEA Grapalat" w:hAnsi="GHEA Grapalat" w:cs="GHEA Grapalat"/>
                <w:lang w:val="hy-AM"/>
              </w:rPr>
              <w:lastRenderedPageBreak/>
              <w:t>տալիս է լիազորություն տեղական վարույթների շրջանակում և, վերջապես, ապահովում է հավասար ռեժիմ օտարերկրյա և տեղական պահանջների համար: Մոդելային օրենքը կիրառվում է այն դեպքերում, երբ օտարերկրյա պարտատերը ձգտում է տեղական դատարանում անվճարունակության վարույթ հարուցել, կամ երբ տեղական դատարանը օգնություն է խնդրում օտարերկրյա դատարանից կամ օտարերկրյա ներկայացուցչից, և, վերջապես, այն իրավիճակներում, երբ տարբեր իրավասություններում զուգահեռ վարույթներ են իրականացվում նույն պարտապան ընկերության անվճարունակության վերաբերյալ: Այնուամենայնիվ, Մոդելային օրենքը չի խաթարում առանձին պետությունների անկախությունը անվճարունակության վերաբերյալ իրենց սեփական կանոններն ընդունելու հարցում: Այս գործընթացում էական ինքնավարությունը երաշխավորված է։</w:t>
            </w:r>
          </w:p>
          <w:p w14:paraId="62B80ECF" w14:textId="77777777" w:rsidR="00C44512" w:rsidRDefault="00C44512" w:rsidP="00C44512">
            <w:pPr>
              <w:spacing w:line="360" w:lineRule="auto"/>
              <w:jc w:val="both"/>
              <w:rPr>
                <w:rFonts w:ascii="GHEA Grapalat" w:eastAsia="GHEA Grapalat" w:hAnsi="GHEA Grapalat" w:cs="GHEA Grapalat"/>
                <w:lang w:val="hy-AM"/>
              </w:rPr>
            </w:pPr>
            <w:r w:rsidRPr="00C44512">
              <w:rPr>
                <w:rFonts w:ascii="GHEA Grapalat" w:eastAsia="GHEA Grapalat" w:hAnsi="GHEA Grapalat" w:cs="GHEA Grapalat"/>
                <w:lang w:val="hy-AM"/>
              </w:rPr>
              <w:t>Մոդելային օրենքի հիմնական ուղղություններն են՝</w:t>
            </w:r>
          </w:p>
          <w:p w14:paraId="6D941CC2" w14:textId="77777777" w:rsidR="00C44512" w:rsidRDefault="00C44512"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C44512">
              <w:rPr>
                <w:rFonts w:ascii="GHEA Grapalat" w:eastAsia="GHEA Grapalat" w:hAnsi="GHEA Grapalat" w:cs="GHEA Grapalat"/>
                <w:lang w:val="hy-AM"/>
              </w:rPr>
              <w:t>օտարերկրյա ներկայացուցիչների համար դատարան ուղղակի հասանելիության ապահովումը,</w:t>
            </w:r>
          </w:p>
          <w:p w14:paraId="59D3B8AA" w14:textId="77777777" w:rsidR="00C44512" w:rsidRDefault="00C44512"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C44512">
              <w:rPr>
                <w:rFonts w:ascii="GHEA Grapalat" w:eastAsia="GHEA Grapalat" w:hAnsi="GHEA Grapalat" w:cs="GHEA Grapalat"/>
                <w:lang w:val="hy-AM"/>
              </w:rPr>
              <w:t>ճանաչման սկզբունքները և ընթացակարգերը, օգնության և աջակցության ցուցաբերումը,</w:t>
            </w:r>
          </w:p>
          <w:p w14:paraId="1BE60C19" w14:textId="77777777" w:rsidR="00C44512" w:rsidRDefault="00C44512"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C44512">
              <w:rPr>
                <w:rFonts w:ascii="GHEA Grapalat" w:eastAsia="GHEA Grapalat" w:hAnsi="GHEA Grapalat" w:cs="GHEA Grapalat"/>
                <w:lang w:val="hy-AM"/>
              </w:rPr>
              <w:t>դատարանների փոխգործակցության իրավական շրջանակները,</w:t>
            </w:r>
          </w:p>
          <w:p w14:paraId="189DE6FF" w14:textId="77777777" w:rsidR="00C44512" w:rsidRDefault="00C44512"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C44512">
              <w:rPr>
                <w:rFonts w:ascii="GHEA Grapalat" w:eastAsia="GHEA Grapalat" w:hAnsi="GHEA Grapalat" w:cs="GHEA Grapalat"/>
                <w:lang w:val="hy-AM"/>
              </w:rPr>
              <w:t>զուգահեռ ընթացող վարույթների փոխհարաբերակցությունը,</w:t>
            </w:r>
          </w:p>
          <w:p w14:paraId="7326F1FB" w14:textId="4B1FEAC5" w:rsidR="00C44512" w:rsidRPr="00C44512" w:rsidRDefault="00C44512"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Pr="00C44512">
              <w:rPr>
                <w:rFonts w:ascii="GHEA Grapalat" w:eastAsia="GHEA Grapalat" w:hAnsi="GHEA Grapalat" w:cs="GHEA Grapalat"/>
                <w:lang w:val="hy-AM"/>
              </w:rPr>
              <w:t>հարգել միջազգային ծագումը, աջակցել միասնականությանը և բարեխղճությանը։</w:t>
            </w:r>
          </w:p>
          <w:p w14:paraId="557F12A0" w14:textId="77777777" w:rsidR="00DA15FB" w:rsidRDefault="00C44512" w:rsidP="00C4451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Մեկնաբանման համար «</w:t>
            </w:r>
            <w:r w:rsidR="001F0EB9">
              <w:rPr>
                <w:rFonts w:ascii="GHEA Grapalat" w:eastAsia="GHEA Grapalat" w:hAnsi="GHEA Grapalat" w:cs="GHEA Grapalat"/>
                <w:lang w:val="hy-AM"/>
              </w:rPr>
              <w:t>դրույթների միջազգային ծագումը</w:t>
            </w:r>
            <w:r>
              <w:rPr>
                <w:rFonts w:ascii="GHEA Grapalat" w:eastAsia="GHEA Grapalat" w:hAnsi="GHEA Grapalat" w:cs="GHEA Grapalat"/>
                <w:lang w:val="hy-AM"/>
              </w:rPr>
              <w:t>» հաշվի առնելը</w:t>
            </w:r>
            <w:r w:rsidRPr="00C44512">
              <w:rPr>
                <w:rFonts w:ascii="GHEA Grapalat" w:eastAsia="GHEA Grapalat" w:hAnsi="GHEA Grapalat" w:cs="GHEA Grapalat"/>
                <w:lang w:val="hy-AM"/>
              </w:rPr>
              <w:t xml:space="preserve"> ուղղված է նրան, որ</w:t>
            </w:r>
            <w:r w:rsidR="001F0EB9">
              <w:rPr>
                <w:rFonts w:ascii="GHEA Grapalat" w:eastAsia="GHEA Grapalat" w:hAnsi="GHEA Grapalat" w:cs="GHEA Grapalat"/>
                <w:lang w:val="hy-AM"/>
              </w:rPr>
              <w:t xml:space="preserve"> </w:t>
            </w:r>
            <w:r w:rsidRPr="00C44512">
              <w:rPr>
                <w:rFonts w:ascii="GHEA Grapalat" w:eastAsia="GHEA Grapalat" w:hAnsi="GHEA Grapalat" w:cs="GHEA Grapalat"/>
                <w:lang w:val="hy-AM"/>
              </w:rPr>
              <w:t>անդրսահմանային սնանկության հարցերում ապահովվի միասնական, համապատասխանեցված, միջազգային աղբյուրների հետ համահունչ մեկնաբանություն, որպեսզի տարբեր երկրների դատարանների և մարմինների գործողությունները հակասական չլինեն և հնարավոր լինի իրականացնել արդյունավետ համագործակցություն։</w:t>
            </w:r>
          </w:p>
          <w:p w14:paraId="4F4C8B45" w14:textId="0DD59C97" w:rsidR="001F0EB9" w:rsidRPr="001F0EB9" w:rsidRDefault="001F0EB9" w:rsidP="001F0EB9">
            <w:p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Այլ կերպ ասած, դատարաններն ու պարտատերերն այդ դրույթները չպետք է մեկնաբանեն սոսկ որպես ներքին իրավական նորմեր</w:t>
            </w:r>
            <w:r>
              <w:rPr>
                <w:rFonts w:ascii="GHEA Grapalat" w:eastAsia="GHEA Grapalat" w:hAnsi="GHEA Grapalat" w:cs="GHEA Grapalat"/>
                <w:lang w:val="hy-AM"/>
              </w:rPr>
              <w:t>, և պետք է հաշվի առնել, թե.</w:t>
            </w:r>
          </w:p>
          <w:p w14:paraId="4687A591" w14:textId="77777777" w:rsidR="001F0EB9" w:rsidRPr="001F0EB9" w:rsidRDefault="001F0EB9" w:rsidP="001F0EB9">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ինչ նպատակով են միջազգային մակարդակում դրանք ընդունվել,</w:t>
            </w:r>
          </w:p>
          <w:p w14:paraId="5CE77ACC" w14:textId="6D12B88C" w:rsidR="001F0EB9" w:rsidRPr="001F0EB9" w:rsidRDefault="001F0EB9" w:rsidP="001F0EB9">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lastRenderedPageBreak/>
              <w:t xml:space="preserve">ինչ սկզբունքներ են </w:t>
            </w:r>
            <w:r>
              <w:rPr>
                <w:rFonts w:ascii="GHEA Grapalat" w:eastAsia="GHEA Grapalat" w:hAnsi="GHEA Grapalat" w:cs="GHEA Grapalat"/>
                <w:lang w:val="hy-AM"/>
              </w:rPr>
              <w:t>դ</w:t>
            </w:r>
            <w:r w:rsidRPr="001F0EB9">
              <w:rPr>
                <w:rFonts w:ascii="GHEA Grapalat" w:eastAsia="GHEA Grapalat" w:hAnsi="GHEA Grapalat" w:cs="GHEA Grapalat"/>
                <w:lang w:val="hy-AM"/>
              </w:rPr>
              <w:t>րանց հիմքում՝ (համագործակցություն, փոխճանաչում, արդյունավետություն),</w:t>
            </w:r>
          </w:p>
          <w:p w14:paraId="375EDD1F" w14:textId="77777777" w:rsidR="001F0EB9" w:rsidRPr="001F0EB9" w:rsidRDefault="001F0EB9" w:rsidP="001F0EB9">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ինչպես են դրանք մեկնաբանվում այլ պետությունների կողմից,</w:t>
            </w:r>
          </w:p>
          <w:p w14:paraId="254E92E6" w14:textId="292D0503" w:rsidR="001F0EB9" w:rsidRPr="001F0EB9" w:rsidRDefault="001F0EB9" w:rsidP="00C44512">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ինչպիսի միջազգային իրավական մոտեցումներ կամ պրակտիկա է ձևավորվել այդ դրույթների շուրջ:</w:t>
            </w:r>
          </w:p>
        </w:tc>
      </w:tr>
      <w:tr w:rsidR="00EA0234" w:rsidRPr="00190AB9" w14:paraId="66FFB497" w14:textId="77777777" w:rsidTr="00467B20">
        <w:trPr>
          <w:trHeight w:val="798"/>
        </w:trPr>
        <w:tc>
          <w:tcPr>
            <w:tcW w:w="7740" w:type="dxa"/>
          </w:tcPr>
          <w:p w14:paraId="37D09146" w14:textId="014EA631" w:rsidR="00EA0234" w:rsidRDefault="003B5E93" w:rsidP="003B5E93">
            <w:pPr>
              <w:spacing w:line="360" w:lineRule="auto"/>
              <w:jc w:val="both"/>
              <w:rPr>
                <w:rFonts w:ascii="GHEA Grapalat" w:eastAsia="GHEA Grapalat" w:hAnsi="GHEA Grapalat" w:cs="GHEA Grapalat"/>
                <w:lang w:val="hy-AM"/>
              </w:rPr>
            </w:pPr>
            <w:r w:rsidRPr="003B5E93">
              <w:rPr>
                <w:rFonts w:ascii="GHEA Grapalat" w:eastAsia="GHEA Grapalat" w:hAnsi="GHEA Grapalat" w:cs="GHEA Grapalat"/>
                <w:lang w:val="hy-AM"/>
              </w:rPr>
              <w:lastRenderedPageBreak/>
              <w:t>53.</w:t>
            </w:r>
            <w:r w:rsidRPr="003B5E93">
              <w:rPr>
                <w:rFonts w:ascii="GHEA Grapalat" w:eastAsia="GHEA Grapalat" w:hAnsi="GHEA Grapalat" w:cs="GHEA Grapalat"/>
                <w:lang w:val="hy-AM"/>
              </w:rPr>
              <w:tab/>
              <w:t>Առաջարկում ենք հստակեցնել, թե ով է «օտարերկրյա ներկայացուցիչը», ինչպես նաև նշել, թե Օրենսգրքի 51-53-րդ գլուխներով նախատեսված ընթացակարգերը որ դեպքում են կիրառվում</w:t>
            </w:r>
            <w:r>
              <w:rPr>
                <w:rFonts w:ascii="GHEA Grapalat" w:eastAsia="GHEA Grapalat" w:hAnsi="GHEA Grapalat" w:cs="GHEA Grapalat"/>
                <w:lang w:val="hy-AM"/>
              </w:rPr>
              <w:t>:</w:t>
            </w:r>
          </w:p>
        </w:tc>
        <w:tc>
          <w:tcPr>
            <w:tcW w:w="7230" w:type="dxa"/>
            <w:gridSpan w:val="2"/>
          </w:tcPr>
          <w:p w14:paraId="6980D6B9" w14:textId="14D1BF18" w:rsidR="00B51F20" w:rsidRPr="00B51F20" w:rsidRDefault="00B51F20" w:rsidP="00B51F20">
            <w:pPr>
              <w:spacing w:line="360" w:lineRule="auto"/>
              <w:jc w:val="center"/>
              <w:rPr>
                <w:rFonts w:ascii="GHEA Grapalat" w:eastAsia="GHEA Grapalat" w:hAnsi="GHEA Grapalat" w:cs="GHEA Grapalat"/>
                <w:b/>
                <w:lang w:val="hy-AM"/>
              </w:rPr>
            </w:pPr>
            <w:bookmarkStart w:id="11" w:name="_Hlk192522643"/>
            <w:r w:rsidRPr="00B51F20">
              <w:rPr>
                <w:rFonts w:ascii="GHEA Grapalat" w:eastAsia="GHEA Grapalat" w:hAnsi="GHEA Grapalat" w:cs="GHEA Grapalat"/>
                <w:b/>
                <w:lang w:val="hy-AM"/>
              </w:rPr>
              <w:t>Ընդունվել է</w:t>
            </w:r>
          </w:p>
          <w:p w14:paraId="4D9CB1BE" w14:textId="33DCE3D9" w:rsidR="00B51F20" w:rsidRDefault="00B51F20" w:rsidP="0092791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արդեն իսկ առկա են անհարժեշտ տեղեկությունները: Մասնավորապես.</w:t>
            </w:r>
          </w:p>
          <w:p w14:paraId="57DD7A76" w14:textId="77777777" w:rsidR="006A1B6A" w:rsidRDefault="00B51F20" w:rsidP="0092791E">
            <w:pPr>
              <w:spacing w:line="360" w:lineRule="auto"/>
              <w:jc w:val="both"/>
              <w:rPr>
                <w:rFonts w:ascii="GHEA Grapalat" w:eastAsia="GHEA Grapalat" w:hAnsi="GHEA Grapalat" w:cs="GHEA Grapalat"/>
                <w:lang w:val="hy-AM"/>
              </w:rPr>
            </w:pPr>
            <w:r w:rsidRPr="00B51F20">
              <w:rPr>
                <w:rFonts w:ascii="GHEA Grapalat" w:eastAsia="GHEA Grapalat" w:hAnsi="GHEA Grapalat" w:cs="GHEA Grapalat"/>
                <w:lang w:val="hy-AM"/>
              </w:rPr>
              <w:t>Օրենսգրքում օգտագործվող հիմնական հասկացությունները և տերմինները</w:t>
            </w:r>
            <w:r w:rsidR="006A1B6A">
              <w:rPr>
                <w:rFonts w:ascii="GHEA Grapalat" w:eastAsia="GHEA Grapalat" w:hAnsi="GHEA Grapalat" w:cs="GHEA Grapalat"/>
                <w:lang w:val="hy-AM"/>
              </w:rPr>
              <w:t xml:space="preserve"> սահմանող հոդվածի համաձայն՝</w:t>
            </w:r>
          </w:p>
          <w:p w14:paraId="137AF5E5" w14:textId="120F67FB" w:rsidR="00B51F20" w:rsidRDefault="006A1B6A" w:rsidP="0092791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w:t>
            </w:r>
            <w:r w:rsidR="00B51F20" w:rsidRPr="00B51F20">
              <w:rPr>
                <w:rFonts w:ascii="GHEA Grapalat" w:eastAsia="GHEA Grapalat" w:hAnsi="GHEA Grapalat" w:cs="GHEA Grapalat"/>
                <w:lang w:val="hy-AM"/>
              </w:rPr>
              <w:t>օտարերկրյա ներկայացուցիչ՝ անձ կամ մարմին, ներառյալ ժամանակավոր հիմունքներով նշանակված, ով լիազորված է օտարերկրյա սնանկության վարույթում իրականացնելու պարտապանի ֆինանսական առողջացման և/կամ լուծարման գործընթացները, կամ հանդես գալու որպես օտարերկրյա սնանկության վարույթի ներկայացուցիչ.</w:t>
            </w:r>
            <w:r>
              <w:rPr>
                <w:rFonts w:ascii="GHEA Grapalat" w:eastAsia="GHEA Grapalat" w:hAnsi="GHEA Grapalat" w:cs="GHEA Grapalat"/>
                <w:lang w:val="hy-AM"/>
              </w:rPr>
              <w:t>»:</w:t>
            </w:r>
          </w:p>
          <w:p w14:paraId="6F29A1AA" w14:textId="7051D129" w:rsidR="0092791E" w:rsidRDefault="006A1B6A" w:rsidP="0092791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Իսկ ն</w:t>
            </w:r>
            <w:r w:rsidR="0092791E">
              <w:rPr>
                <w:rFonts w:ascii="GHEA Grapalat" w:eastAsia="GHEA Grapalat" w:hAnsi="GHEA Grapalat" w:cs="GHEA Grapalat"/>
                <w:lang w:val="hy-AM"/>
              </w:rPr>
              <w:t>շված գլուխները ընդգրկող «Անդրսահմանային սնանկություն» վերտառությամբ բաժնի առաջին հոդվածով սահմանվում է, որ.</w:t>
            </w:r>
          </w:p>
          <w:p w14:paraId="58F0B234" w14:textId="35BE1E88" w:rsidR="0092791E" w:rsidRPr="0092791E" w:rsidRDefault="0092791E" w:rsidP="0092791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w:t>
            </w:r>
            <w:r w:rsidRPr="0092791E">
              <w:rPr>
                <w:rFonts w:ascii="GHEA Grapalat" w:eastAsia="GHEA Grapalat" w:hAnsi="GHEA Grapalat" w:cs="GHEA Grapalat"/>
                <w:lang w:val="hy-AM"/>
              </w:rPr>
              <w:t>Սույն բաժնի դրույթները կիրառվում են, եթե.</w:t>
            </w:r>
          </w:p>
          <w:p w14:paraId="24F16788" w14:textId="77777777" w:rsidR="0092791E" w:rsidRPr="0092791E" w:rsidRDefault="0092791E" w:rsidP="0092791E">
            <w:pPr>
              <w:spacing w:line="360" w:lineRule="auto"/>
              <w:jc w:val="both"/>
              <w:rPr>
                <w:rFonts w:ascii="GHEA Grapalat" w:eastAsia="GHEA Grapalat" w:hAnsi="GHEA Grapalat" w:cs="GHEA Grapalat"/>
                <w:lang w:val="hy-AM"/>
              </w:rPr>
            </w:pPr>
            <w:r w:rsidRPr="0092791E">
              <w:rPr>
                <w:rFonts w:ascii="GHEA Grapalat" w:eastAsia="GHEA Grapalat" w:hAnsi="GHEA Grapalat" w:cs="GHEA Grapalat"/>
                <w:lang w:val="hy-AM"/>
              </w:rPr>
              <w:t>1) Հայաստանի Հանրապետությունում օգնություն է հայցվում օտարերկրյա դատարանի կամ օտարերկրյա ներկայացուցչի կողմից՝ օտարերկրյա սնանկության վարույթի հետ կապված.</w:t>
            </w:r>
          </w:p>
          <w:p w14:paraId="5C1DA2CC" w14:textId="77777777" w:rsidR="0092791E" w:rsidRPr="0092791E" w:rsidRDefault="0092791E" w:rsidP="0092791E">
            <w:pPr>
              <w:spacing w:line="360" w:lineRule="auto"/>
              <w:jc w:val="both"/>
              <w:rPr>
                <w:rFonts w:ascii="GHEA Grapalat" w:eastAsia="GHEA Grapalat" w:hAnsi="GHEA Grapalat" w:cs="GHEA Grapalat"/>
                <w:lang w:val="hy-AM"/>
              </w:rPr>
            </w:pPr>
            <w:r w:rsidRPr="0092791E">
              <w:rPr>
                <w:rFonts w:ascii="GHEA Grapalat" w:eastAsia="GHEA Grapalat" w:hAnsi="GHEA Grapalat" w:cs="GHEA Grapalat"/>
                <w:lang w:val="hy-AM"/>
              </w:rPr>
              <w:t xml:space="preserve">2) օտարերկրյա պետությունում օգնություն է հայցվում սույն օրենսգրքով նախատեսված սնանկության վարույթի հետ </w:t>
            </w:r>
            <w:sdt>
              <w:sdtPr>
                <w:rPr>
                  <w:rFonts w:ascii="GHEA Grapalat" w:eastAsia="GHEA Grapalat" w:hAnsi="GHEA Grapalat" w:cs="GHEA Grapalat"/>
                  <w:lang w:val="hy-AM"/>
                </w:rPr>
                <w:tag w:val="goog_rdk_2040"/>
                <w:id w:val="147470038"/>
              </w:sdtPr>
              <w:sdtEndPr/>
              <w:sdtContent/>
            </w:sdt>
            <w:r w:rsidRPr="0092791E">
              <w:rPr>
                <w:rFonts w:ascii="GHEA Grapalat" w:eastAsia="GHEA Grapalat" w:hAnsi="GHEA Grapalat" w:cs="GHEA Grapalat"/>
                <w:lang w:val="hy-AM"/>
              </w:rPr>
              <w:t>կապված.</w:t>
            </w:r>
          </w:p>
          <w:p w14:paraId="77FB5681" w14:textId="77777777" w:rsidR="0092791E" w:rsidRPr="0092791E" w:rsidRDefault="0092791E" w:rsidP="0092791E">
            <w:pPr>
              <w:spacing w:line="360" w:lineRule="auto"/>
              <w:jc w:val="both"/>
              <w:rPr>
                <w:rFonts w:ascii="GHEA Grapalat" w:eastAsia="GHEA Grapalat" w:hAnsi="GHEA Grapalat" w:cs="GHEA Grapalat"/>
                <w:lang w:val="hy-AM"/>
              </w:rPr>
            </w:pPr>
            <w:r w:rsidRPr="0092791E">
              <w:rPr>
                <w:rFonts w:ascii="GHEA Grapalat" w:eastAsia="GHEA Grapalat" w:hAnsi="GHEA Grapalat" w:cs="GHEA Grapalat"/>
                <w:lang w:val="hy-AM"/>
              </w:rPr>
              <w:t>3) միևնույն պարտապանի նկատմամբ միաժամանակ իրականացվում է օտարերկրյա սնանկության վարույթ և սույն օրենսգրքով  նախատեսված սնանկության վարույթ.</w:t>
            </w:r>
          </w:p>
          <w:p w14:paraId="576208FD" w14:textId="5C459715" w:rsidR="00EA0234" w:rsidRPr="002D0632" w:rsidRDefault="0092791E" w:rsidP="008A5D5F">
            <w:pPr>
              <w:spacing w:line="360" w:lineRule="auto"/>
              <w:jc w:val="both"/>
              <w:rPr>
                <w:rFonts w:ascii="GHEA Grapalat" w:eastAsia="GHEA Grapalat" w:hAnsi="GHEA Grapalat" w:cs="GHEA Grapalat"/>
                <w:lang w:val="hy-AM"/>
              </w:rPr>
            </w:pPr>
            <w:r w:rsidRPr="0092791E">
              <w:rPr>
                <w:rFonts w:ascii="GHEA Grapalat" w:eastAsia="GHEA Grapalat" w:hAnsi="GHEA Grapalat" w:cs="GHEA Grapalat"/>
                <w:lang w:val="hy-AM"/>
              </w:rPr>
              <w:t xml:space="preserve">4) օտարերկրյա պետությունում գտնվող պարտատերերը կամ այլ շահագրգիռ անձինք դիմում են սույն օրենսգրքի համաձայն սնանկության վարույթ սկսելու կամ դրան մասնակցելու </w:t>
            </w:r>
            <w:sdt>
              <w:sdtPr>
                <w:rPr>
                  <w:rFonts w:ascii="GHEA Grapalat" w:eastAsia="GHEA Grapalat" w:hAnsi="GHEA Grapalat" w:cs="GHEA Grapalat"/>
                  <w:lang w:val="hy-AM"/>
                </w:rPr>
                <w:tag w:val="goog_rdk_2041"/>
                <w:id w:val="147455883"/>
              </w:sdtPr>
              <w:sdtEndPr/>
              <w:sdtContent/>
            </w:sdt>
            <w:r w:rsidRPr="0092791E">
              <w:rPr>
                <w:rFonts w:ascii="GHEA Grapalat" w:eastAsia="GHEA Grapalat" w:hAnsi="GHEA Grapalat" w:cs="GHEA Grapalat"/>
                <w:lang w:val="hy-AM"/>
              </w:rPr>
              <w:t>համար:</w:t>
            </w:r>
            <w:r>
              <w:rPr>
                <w:rFonts w:ascii="GHEA Grapalat" w:eastAsia="GHEA Grapalat" w:hAnsi="GHEA Grapalat" w:cs="GHEA Grapalat"/>
                <w:lang w:val="hy-AM"/>
              </w:rPr>
              <w:t>»:</w:t>
            </w:r>
            <w:bookmarkEnd w:id="11"/>
          </w:p>
        </w:tc>
      </w:tr>
      <w:tr w:rsidR="00EA0234" w:rsidRPr="00190AB9" w14:paraId="2BC68E5A" w14:textId="77777777" w:rsidTr="00467B20">
        <w:trPr>
          <w:trHeight w:val="798"/>
        </w:trPr>
        <w:tc>
          <w:tcPr>
            <w:tcW w:w="7740" w:type="dxa"/>
          </w:tcPr>
          <w:p w14:paraId="7ABFE728" w14:textId="32EE8CD9" w:rsidR="00EA0234" w:rsidRDefault="003B5E93" w:rsidP="003B5E93">
            <w:pPr>
              <w:spacing w:line="360" w:lineRule="auto"/>
              <w:jc w:val="both"/>
              <w:rPr>
                <w:rFonts w:ascii="GHEA Grapalat" w:eastAsia="GHEA Grapalat" w:hAnsi="GHEA Grapalat" w:cs="GHEA Grapalat"/>
                <w:lang w:val="hy-AM"/>
              </w:rPr>
            </w:pPr>
            <w:r w:rsidRPr="003B5E93">
              <w:rPr>
                <w:rFonts w:ascii="GHEA Grapalat" w:eastAsia="GHEA Grapalat" w:hAnsi="GHEA Grapalat" w:cs="GHEA Grapalat"/>
                <w:lang w:val="hy-AM"/>
              </w:rPr>
              <w:lastRenderedPageBreak/>
              <w:t>54.</w:t>
            </w:r>
            <w:r w:rsidRPr="003B5E93">
              <w:rPr>
                <w:rFonts w:ascii="GHEA Grapalat" w:eastAsia="GHEA Grapalat" w:hAnsi="GHEA Grapalat" w:cs="GHEA Grapalat"/>
                <w:lang w:val="hy-AM"/>
              </w:rPr>
              <w:tab/>
              <w:t xml:space="preserve">Նկատի ունենալով արժեթղթերի շուկայի կարգավորման որոշ առանձնահատկություններ՝ առաջարկում ենք Օրենսգրքում նախատեսել այդ առանձնահատկություններն արտացոլող </w:t>
            </w:r>
            <w:r w:rsidRPr="003B5E93">
              <w:rPr>
                <w:rFonts w:ascii="GHEA Grapalat" w:eastAsia="GHEA Grapalat" w:hAnsi="GHEA Grapalat" w:cs="GHEA Grapalat"/>
                <w:lang w:val="hy-AM"/>
              </w:rPr>
              <w:lastRenderedPageBreak/>
              <w:t xml:space="preserve">կարգավորումներ։ Այսպես՝ </w:t>
            </w:r>
            <w:bookmarkStart w:id="12" w:name="_Hlk214140678"/>
            <w:r w:rsidRPr="003B5E93">
              <w:rPr>
                <w:rFonts w:ascii="GHEA Grapalat" w:eastAsia="GHEA Grapalat" w:hAnsi="GHEA Grapalat" w:cs="GHEA Grapalat"/>
                <w:lang w:val="hy-AM"/>
              </w:rPr>
              <w:t>«Արժեթղթերի շուկայի մասին» օրենքի 129-րդ հոդվածի համաձայն՝ շուկայում առևտրին թույլատրված արժեթուղթն արգելվում է վաճառել տվյալ շուկայից դուրս, բացառությամբ նույն հոդվածի 4-րդ մասով սահմանված դեպքերի: Նշված բացառությունների վերլուծության արդյունքում ստացվում է, որ եթե սնանկության գործընթացում անհրաժեշտ է իրացնել Ֆոնդային բորսայում ցուցակված արժեթղթեր, ապա դրանք ենթակա չեն վաճառքի ընդհանուր կարգով՝ հրապարակային սակարկություններով, այլ պետք է վաճառվեն ֆոնդային բորսայում՝ վերջինիս կանոններին համապատասխան կազմակերպված վաճառքի միջոցով։ Պայմանը չպահպանելու դեպքում հետագայում անհնար կլինի իրականացնել գործարքի գրանցումը Կենտրոնական դեպոզիտարիայում, ինչի արդյունքում էլ չի հավաստվի սեփականության իրավունքի փոխանցումը։</w:t>
            </w:r>
            <w:bookmarkEnd w:id="12"/>
            <w:r w:rsidRPr="003B5E93">
              <w:rPr>
                <w:rFonts w:ascii="GHEA Grapalat" w:eastAsia="GHEA Grapalat" w:hAnsi="GHEA Grapalat" w:cs="GHEA Grapalat"/>
                <w:lang w:val="hy-AM"/>
              </w:rPr>
              <w:t xml:space="preserve"> Ուստի, </w:t>
            </w:r>
            <w:bookmarkStart w:id="13" w:name="_Hlk214140647"/>
            <w:r w:rsidRPr="003B5E93">
              <w:rPr>
                <w:rFonts w:ascii="GHEA Grapalat" w:eastAsia="GHEA Grapalat" w:hAnsi="GHEA Grapalat" w:cs="GHEA Grapalat"/>
                <w:lang w:val="hy-AM"/>
              </w:rPr>
              <w:t>առաջարկում ենք «Պարտապանի գույքը» գլխի 191-րդ հոդվածի 1-ին մասը լրացնել «պարտապանին պատկանող արժեթղթերը» բովանդակությամբ կետով, ինչպես նաև լրացնել նոր դրույթ հետևյալ բովանդակությամբ. «Պարտապանին պատկանող արժեթղթերի իրացումն իրականացվում է «Արժեթղթերի շուկայի մասին» օրենքով սահմանված կարգով»։</w:t>
            </w:r>
            <w:bookmarkEnd w:id="13"/>
          </w:p>
        </w:tc>
        <w:tc>
          <w:tcPr>
            <w:tcW w:w="7230" w:type="dxa"/>
            <w:gridSpan w:val="2"/>
          </w:tcPr>
          <w:p w14:paraId="28306642" w14:textId="77777777" w:rsidR="00EA0234" w:rsidRPr="000A7AE4" w:rsidRDefault="000A7AE4" w:rsidP="000A7AE4">
            <w:pPr>
              <w:spacing w:line="360" w:lineRule="auto"/>
              <w:jc w:val="center"/>
              <w:rPr>
                <w:rFonts w:ascii="GHEA Grapalat" w:eastAsia="GHEA Grapalat" w:hAnsi="GHEA Grapalat" w:cs="GHEA Grapalat"/>
                <w:b/>
                <w:lang w:val="hy-AM"/>
              </w:rPr>
            </w:pPr>
            <w:r w:rsidRPr="000A7AE4">
              <w:rPr>
                <w:rFonts w:ascii="GHEA Grapalat" w:eastAsia="GHEA Grapalat" w:hAnsi="GHEA Grapalat" w:cs="GHEA Grapalat"/>
                <w:b/>
                <w:lang w:val="hy-AM"/>
              </w:rPr>
              <w:lastRenderedPageBreak/>
              <w:t>Ընդունվել է</w:t>
            </w:r>
          </w:p>
          <w:p w14:paraId="2F13F5B9" w14:textId="3C9785A6" w:rsidR="000A7AE4" w:rsidRPr="002D0632" w:rsidRDefault="000A7AE4" w:rsidP="008A5D5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467B20" w:rsidRPr="005B214E" w14:paraId="6067150F" w14:textId="77777777" w:rsidTr="00467B20">
        <w:trPr>
          <w:trHeight w:val="620"/>
        </w:trPr>
        <w:tc>
          <w:tcPr>
            <w:tcW w:w="10922" w:type="dxa"/>
            <w:gridSpan w:val="2"/>
            <w:vMerge w:val="restart"/>
            <w:shd w:val="clear" w:color="auto" w:fill="D9D9D9" w:themeFill="background1" w:themeFillShade="D9"/>
          </w:tcPr>
          <w:p w14:paraId="584B038A" w14:textId="4BA46CBD" w:rsidR="00467B20" w:rsidRPr="006C012B" w:rsidRDefault="00467B20" w:rsidP="00467B20">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w:t>
            </w:r>
            <w:r w:rsidRPr="00467B20">
              <w:rPr>
                <w:rFonts w:ascii="GHEA Grapalat" w:hAnsi="GHEA Grapalat"/>
                <w:b/>
                <w:shd w:val="clear" w:color="auto" w:fill="D9D9D9" w:themeFill="background1" w:themeFillShade="D9"/>
                <w:lang w:val="hy-AM"/>
              </w:rPr>
              <w:t>2</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Վարչապետի աշխատակազմի </w:t>
            </w:r>
            <w:r w:rsidR="00C844FB" w:rsidRPr="00C844FB">
              <w:rPr>
                <w:rFonts w:ascii="GHEA Grapalat" w:hAnsi="GHEA Grapalat"/>
                <w:b/>
                <w:shd w:val="clear" w:color="auto" w:fill="D9D9D9" w:themeFill="background1" w:themeFillShade="D9"/>
                <w:lang w:val="hy-AM"/>
              </w:rPr>
              <w:t xml:space="preserve">պետաիրավական </w:t>
            </w:r>
            <w:r w:rsidRPr="00467B20">
              <w:rPr>
                <w:rFonts w:ascii="GHEA Grapalat" w:hAnsi="GHEA Grapalat"/>
                <w:b/>
                <w:shd w:val="clear" w:color="auto" w:fill="D9D9D9" w:themeFill="background1" w:themeFillShade="D9"/>
                <w:lang w:val="hy-AM"/>
              </w:rPr>
              <w:t>վարչություն</w:t>
            </w:r>
          </w:p>
        </w:tc>
        <w:tc>
          <w:tcPr>
            <w:tcW w:w="4048" w:type="dxa"/>
            <w:shd w:val="clear" w:color="auto" w:fill="D9D9D9" w:themeFill="background1" w:themeFillShade="D9"/>
          </w:tcPr>
          <w:p w14:paraId="50D3977A" w14:textId="4A271534" w:rsidR="00467B20" w:rsidRPr="005B214E" w:rsidRDefault="00C844FB" w:rsidP="007C32F6">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22.10</w:t>
            </w:r>
            <w:r w:rsidR="00467B20">
              <w:rPr>
                <w:rFonts w:ascii="GHEA Grapalat" w:hAnsi="GHEA Grapalat"/>
                <w:b/>
                <w:highlight w:val="lightGray"/>
                <w:shd w:val="clear" w:color="auto" w:fill="D9D9D9" w:themeFill="background1" w:themeFillShade="D9"/>
                <w:lang w:val="hy-AM"/>
              </w:rPr>
              <w:t>.2025թ.</w:t>
            </w:r>
          </w:p>
        </w:tc>
      </w:tr>
      <w:tr w:rsidR="00467B20" w:rsidRPr="005B214E" w14:paraId="5EDB2615" w14:textId="77777777" w:rsidTr="00467B20">
        <w:trPr>
          <w:trHeight w:val="157"/>
        </w:trPr>
        <w:tc>
          <w:tcPr>
            <w:tcW w:w="10922" w:type="dxa"/>
            <w:gridSpan w:val="2"/>
            <w:vMerge/>
            <w:shd w:val="clear" w:color="auto" w:fill="D9D9D9" w:themeFill="background1" w:themeFillShade="D9"/>
          </w:tcPr>
          <w:p w14:paraId="6D9FD64F" w14:textId="77777777" w:rsidR="00467B20" w:rsidRPr="005B214E" w:rsidRDefault="00467B20" w:rsidP="007C32F6">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7ED8A30" w14:textId="0CFBAA26" w:rsidR="00467B20" w:rsidRPr="005B214E" w:rsidRDefault="00467B20" w:rsidP="007C32F6">
            <w:pPr>
              <w:spacing w:line="360" w:lineRule="auto"/>
              <w:jc w:val="center"/>
              <w:rPr>
                <w:rFonts w:ascii="GHEA Grapalat" w:hAnsi="GHEA Grapalat"/>
                <w:b/>
                <w:color w:val="FF0000"/>
                <w:highlight w:val="lightGray"/>
                <w:shd w:val="clear" w:color="auto" w:fill="D9D9D9" w:themeFill="background1" w:themeFillShade="D9"/>
                <w:lang w:val="hy-AM"/>
              </w:rPr>
            </w:pPr>
            <w:r w:rsidRPr="00C844FB">
              <w:rPr>
                <w:rFonts w:ascii="GHEA Grapalat" w:hAnsi="GHEA Grapalat"/>
                <w:b/>
                <w:shd w:val="clear" w:color="auto" w:fill="D9D9D9" w:themeFill="background1" w:themeFillShade="D9"/>
                <w:lang w:val="hy-AM"/>
              </w:rPr>
              <w:t xml:space="preserve">N </w:t>
            </w:r>
            <w:r w:rsidR="00C844FB" w:rsidRPr="00C844FB">
              <w:rPr>
                <w:rFonts w:ascii="GHEA Grapalat" w:hAnsi="GHEA Grapalat"/>
                <w:b/>
                <w:shd w:val="clear" w:color="auto" w:fill="D9D9D9" w:themeFill="background1" w:themeFillShade="D9"/>
                <w:lang w:val="hy-AM"/>
              </w:rPr>
              <w:t>02/10.36/34321-2025</w:t>
            </w:r>
          </w:p>
        </w:tc>
      </w:tr>
      <w:tr w:rsidR="00467B20" w:rsidRPr="00190AB9" w14:paraId="4E93557B" w14:textId="77777777" w:rsidTr="00467B20">
        <w:trPr>
          <w:trHeight w:val="798"/>
        </w:trPr>
        <w:tc>
          <w:tcPr>
            <w:tcW w:w="7740" w:type="dxa"/>
          </w:tcPr>
          <w:p w14:paraId="20F7A1B4" w14:textId="77777777" w:rsidR="00580732" w:rsidRPr="00580732" w:rsidRDefault="00580732" w:rsidP="00580732">
            <w:pPr>
              <w:spacing w:line="360" w:lineRule="auto"/>
              <w:jc w:val="both"/>
              <w:rPr>
                <w:rFonts w:ascii="GHEA Grapalat" w:eastAsia="GHEA Grapalat" w:hAnsi="GHEA Grapalat" w:cs="GHEA Grapalat"/>
                <w:b/>
                <w:lang w:val="hy-AM"/>
              </w:rPr>
            </w:pPr>
            <w:r w:rsidRPr="00580732">
              <w:rPr>
                <w:rFonts w:ascii="GHEA Grapalat" w:eastAsia="GHEA Grapalat" w:hAnsi="GHEA Grapalat" w:cs="GHEA Grapalat"/>
                <w:b/>
                <w:lang w:val="hy-AM"/>
              </w:rPr>
              <w:t>I.</w:t>
            </w:r>
            <w:r w:rsidRPr="00580732">
              <w:rPr>
                <w:rFonts w:ascii="GHEA Grapalat" w:eastAsia="GHEA Grapalat" w:hAnsi="GHEA Grapalat" w:cs="GHEA Grapalat"/>
                <w:b/>
                <w:lang w:val="hy-AM"/>
              </w:rPr>
              <w:tab/>
              <w:t xml:space="preserve">Հայաստանի Հանրապետության սնանկության օրենսգրքի նախագծով (այսուհետ՝ Նախագիծ) ներդրվում են մի շարք նոր կառուցակարգեր, որոնք խնդրահարույց են: Մասնավորապես. </w:t>
            </w:r>
          </w:p>
          <w:p w14:paraId="5703460A" w14:textId="77777777" w:rsidR="00580732" w:rsidRPr="00580732" w:rsidRDefault="00580732" w:rsidP="00580732">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1.</w:t>
            </w:r>
            <w:r w:rsidRPr="00580732">
              <w:rPr>
                <w:rFonts w:ascii="GHEA Grapalat" w:eastAsia="GHEA Grapalat" w:hAnsi="GHEA Grapalat" w:cs="GHEA Grapalat"/>
                <w:lang w:val="hy-AM"/>
              </w:rPr>
              <w:tab/>
              <w:t>Նախագծի 11-րդ գլխով նախատեսվում է Կառավարիչների պալատի ինստիտուտ՝ այն սահմանելով որպես կառավարիչների մասնագիտական, անկախ, ինքնակառավարվող, ոչ առևտրային իրավաբանական անձ: Հարկ է նկատել, որ.</w:t>
            </w:r>
          </w:p>
          <w:p w14:paraId="33A2CAB2" w14:textId="77777777" w:rsidR="00580732" w:rsidRPr="00580732" w:rsidRDefault="00580732" w:rsidP="00580732">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ab/>
              <w:t xml:space="preserve">ա. Այսպես, նշվածով, ըստ էության, փորձ է արվում կառավարիչների համար որդեգրել Փաստաբանների պալատի մոդելը՝ հաշվի չառնելով, որ նշված ինստիտուտները բոլորովին տարբեր են: Մասնավորապես, Փաստաբանների պալատը ինքնին հանդիսանում է որպես լիովին անկախ մարմին, որը պաշտպանում է իր անդամների շահերը և որևէ արտաքին վերահսկողության կամ կառավարման չի ենթարկվում: Նախագծով նախատեսվող կառուցակարգի դեպքում իրավիճակը ճիշտ հակառակն է. կառավարիչների գործունեության համար անհրաժեշտ որակավորումը և հաշվառումը, կառավարչի գործունեությունը կասեցումը և դադարեցումը, կառավարչի ընտրությունը և այլն </w:t>
            </w:r>
            <w:r w:rsidRPr="00580732">
              <w:rPr>
                <w:rFonts w:ascii="GHEA Grapalat" w:eastAsia="GHEA Grapalat" w:hAnsi="GHEA Grapalat" w:cs="GHEA Grapalat"/>
                <w:lang w:val="hy-AM"/>
              </w:rPr>
              <w:lastRenderedPageBreak/>
              <w:t>իրականացնում է Արդարադատության նախարարությունը: Ավելին, Նախագծի 100-րդ հոդվածով ուղղակիորեն նախատեսվում է, որ Կառավարիչների պալատի կողմից օրենսգրքի, իրավական այլ ակտերի և կառավարիչների պալատի կանոնադրական պահանջների պահպանման նկատմամբ վերահսկողությունն իրականացնում է Արդարադատության նախարարությունը: Հետևաբար, մեր գնահատմամբ, պալատի գործունեությունն արդարացված չէ</w:t>
            </w:r>
            <w:r w:rsidRPr="00580732">
              <w:rPr>
                <w:rFonts w:eastAsia="GHEA Grapalat"/>
                <w:lang w:val="hy-AM"/>
              </w:rPr>
              <w:t>․</w:t>
            </w:r>
            <w:r w:rsidRPr="00580732">
              <w:rPr>
                <w:rFonts w:ascii="GHEA Grapalat" w:eastAsia="GHEA Grapalat" w:hAnsi="GHEA Grapalat" w:cs="GHEA Grapalat"/>
                <w:lang w:val="hy-AM"/>
              </w:rPr>
              <w:t xml:space="preserve"> </w:t>
            </w:r>
          </w:p>
          <w:p w14:paraId="0746D912" w14:textId="77777777" w:rsidR="00580732" w:rsidRPr="00580732" w:rsidRDefault="00580732" w:rsidP="00580732">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ab/>
              <w:t>բ. Պալատին վերապահվում է տարբեր, այդ թվում, նորմատիվ բնույթի իրավական ակտերի ընդունման լիազորություն (օրինակ՝ 93-րդ հոդվածի 4-րդ մասի 5-րդ կետով նախատեսված՝ սնանկության վարույթի առանձին գործընթացները կանոնակարգող աշխատակարգեր, 237-րդ հոդվածի 3-րդ մասով սահմանված՝ գերփոքր ձեռնարկատիրության սուբյեկտի պարզեցված լուծարման վարույթ սկսելու դիմումի ներկայացման ձևաթուղթ), մինչդեռ պալատի կողմից նորմատիվ բնույթի ակտ ընդունելն անհամատեղելի է Սահմանադրության 6-րդ հոդվածի 2-րդ մասի հետ.</w:t>
            </w:r>
          </w:p>
          <w:p w14:paraId="4402492D" w14:textId="77777777" w:rsidR="00580732" w:rsidRPr="00580732" w:rsidRDefault="00580732" w:rsidP="00580732">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ab/>
              <w:t xml:space="preserve">գ. Պալատի խնդիրների շարքում ներառվում է իր անդամների իրավունքները և օրինական շահերը պետական և տեղական </w:t>
            </w:r>
            <w:r w:rsidRPr="00580732">
              <w:rPr>
                <w:rFonts w:ascii="GHEA Grapalat" w:eastAsia="GHEA Grapalat" w:hAnsi="GHEA Grapalat" w:cs="GHEA Grapalat"/>
                <w:lang w:val="hy-AM"/>
              </w:rPr>
              <w:lastRenderedPageBreak/>
              <w:t>ինքնակառավարման մարմինների և կազմակերպությունների հետ փոխհարաբերություններում, ինչպես նաև դատարանում պաշտպանելը: Մինչդեռ, պարզ չէ, թե, օրինակ, դատարանի մասով նշված լիազորությունը պալատը ինչ կարգավիճակով և մեխանիզմներով է իրականացնելու.</w:t>
            </w:r>
          </w:p>
          <w:p w14:paraId="144AF68D" w14:textId="26BE21AF" w:rsidR="00467B20" w:rsidRPr="006C012B" w:rsidRDefault="00580732" w:rsidP="00580732">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ab/>
              <w:t>դ. Փաստաբանական դպրոցի մոդելով մեխանիկորեն Նախագծի 90-րդ հոդվածի 2-րդ մասի 2-րդ կետով նշվում է կառավարիչների դպրոցի և դպրոցի ունկնդիրների մասնագիտական ուսուցման և վերապատրաստման մասին, սակայն նախագծային հետագա կարգավորումներով ընդհանրապես անդրադարձ չի կատարվում կառավարիչների դպրոցին: Ավելին, առանձին կառույցի ստեղծումը արդարացված չէ, քանի որ մասնագիտական ուսուցումը և վերապատրաստումը կարող է կազմակերպվել նաև գործող ուսումնական հաստատությունների միջոցով։</w:t>
            </w:r>
          </w:p>
        </w:tc>
        <w:tc>
          <w:tcPr>
            <w:tcW w:w="7230" w:type="dxa"/>
            <w:gridSpan w:val="2"/>
          </w:tcPr>
          <w:p w14:paraId="6F483F4F" w14:textId="77777777" w:rsidR="00467B20" w:rsidRPr="00C842B8" w:rsidRDefault="0044374C" w:rsidP="00C842B8">
            <w:pPr>
              <w:spacing w:line="360" w:lineRule="auto"/>
              <w:jc w:val="center"/>
              <w:rPr>
                <w:rFonts w:ascii="GHEA Grapalat" w:eastAsia="GHEA Grapalat" w:hAnsi="GHEA Grapalat" w:cs="GHEA Grapalat"/>
                <w:b/>
                <w:bCs/>
                <w:lang w:val="hy-AM"/>
              </w:rPr>
            </w:pPr>
            <w:r w:rsidRPr="00C842B8">
              <w:rPr>
                <w:rFonts w:ascii="GHEA Grapalat" w:eastAsia="GHEA Grapalat" w:hAnsi="GHEA Grapalat" w:cs="GHEA Grapalat"/>
                <w:b/>
                <w:bCs/>
                <w:lang w:val="hy-AM"/>
              </w:rPr>
              <w:lastRenderedPageBreak/>
              <w:t>Մասամբ է ընդունվել</w:t>
            </w:r>
          </w:p>
          <w:p w14:paraId="5880BF27" w14:textId="62101986" w:rsidR="0044374C" w:rsidRDefault="0044374C" w:rsidP="007C32F6">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ա.</w:t>
            </w:r>
            <w:r>
              <w:rPr>
                <w:rFonts w:ascii="GHEA Grapalat" w:eastAsia="GHEA Grapalat" w:hAnsi="GHEA Grapalat" w:cs="GHEA Grapalat"/>
                <w:lang w:val="hy-AM"/>
              </w:rPr>
              <w:t xml:space="preserve"> </w:t>
            </w:r>
            <w:r w:rsidR="00F91F6A">
              <w:rPr>
                <w:rFonts w:ascii="GHEA Grapalat" w:eastAsia="GHEA Grapalat" w:hAnsi="GHEA Grapalat" w:cs="GHEA Grapalat"/>
                <w:lang w:val="hy-AM"/>
              </w:rPr>
              <w:t xml:space="preserve">Ընդունվել է: Պալատի անկախության վերաբերյալ դրույթը հանվել է: </w:t>
            </w:r>
          </w:p>
          <w:p w14:paraId="5168E901" w14:textId="58D3E4B1" w:rsidR="0044374C" w:rsidRDefault="0044374C" w:rsidP="00F91F6A">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բ.</w:t>
            </w:r>
            <w:r w:rsidR="00C842B8">
              <w:rPr>
                <w:rFonts w:ascii="GHEA Grapalat" w:eastAsia="GHEA Grapalat" w:hAnsi="GHEA Grapalat" w:cs="GHEA Grapalat"/>
                <w:lang w:val="hy-AM"/>
              </w:rPr>
              <w:t xml:space="preserve"> </w:t>
            </w:r>
            <w:r w:rsidR="00F91F6A">
              <w:rPr>
                <w:rFonts w:ascii="GHEA Grapalat" w:eastAsia="GHEA Grapalat" w:hAnsi="GHEA Grapalat" w:cs="GHEA Grapalat"/>
                <w:lang w:val="hy-AM"/>
              </w:rPr>
              <w:t>Ընդունվել է: Վարույթային հարցերը կարգավորող բոլոր հարցերի վերաբերյալ ենթաօրենսդրական ակտերի ընդունման լիազորությունը վերապահվել է լիազոր մարմնին:</w:t>
            </w:r>
          </w:p>
          <w:p w14:paraId="7CCBAF1D" w14:textId="7871D052" w:rsidR="00C842B8" w:rsidRDefault="00C842B8" w:rsidP="007C32F6">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գ.</w:t>
            </w:r>
            <w:r>
              <w:rPr>
                <w:rFonts w:ascii="GHEA Grapalat" w:eastAsia="GHEA Grapalat" w:hAnsi="GHEA Grapalat" w:cs="GHEA Grapalat"/>
                <w:lang w:val="hy-AM"/>
              </w:rPr>
              <w:t xml:space="preserve"> </w:t>
            </w:r>
            <w:r w:rsidR="00F91F6A">
              <w:rPr>
                <w:rFonts w:ascii="GHEA Grapalat" w:eastAsia="GHEA Grapalat" w:hAnsi="GHEA Grapalat" w:cs="GHEA Grapalat"/>
                <w:lang w:val="hy-AM"/>
              </w:rPr>
              <w:t xml:space="preserve">Չի ընդունվել: Պալատը, որպես իրավաբանական անձ և մասնագիտական միավորում, կարող է պաշտպանել և ներկայացնել իր անդամների շահերը ինչպես այլ մարմինների հետ հարաբերություններում, այնպես ըստ անհրաժեշտության, </w:t>
            </w:r>
            <w:r>
              <w:rPr>
                <w:rFonts w:ascii="GHEA Grapalat" w:eastAsia="GHEA Grapalat" w:hAnsi="GHEA Grapalat" w:cs="GHEA Grapalat"/>
                <w:lang w:val="hy-AM"/>
              </w:rPr>
              <w:t xml:space="preserve"> դատարանում</w:t>
            </w:r>
            <w:r w:rsidR="00F91F6A">
              <w:rPr>
                <w:rFonts w:ascii="GHEA Grapalat" w:eastAsia="GHEA Grapalat" w:hAnsi="GHEA Grapalat" w:cs="GHEA Grapalat"/>
                <w:lang w:val="hy-AM"/>
              </w:rPr>
              <w:t>: Հարկ է նկատել, որ նույն կարգավորում է նախատեսված նաև Փաստաբանների պալատի դեպքում:</w:t>
            </w:r>
          </w:p>
          <w:p w14:paraId="1AE14150" w14:textId="082AA14B" w:rsidR="00C842B8" w:rsidRPr="002D0632" w:rsidRDefault="00C842B8" w:rsidP="007C32F6">
            <w:pPr>
              <w:spacing w:line="360" w:lineRule="auto"/>
              <w:jc w:val="both"/>
              <w:rPr>
                <w:rFonts w:ascii="GHEA Grapalat" w:eastAsia="GHEA Grapalat" w:hAnsi="GHEA Grapalat" w:cs="GHEA Grapalat"/>
                <w:lang w:val="hy-AM"/>
              </w:rPr>
            </w:pPr>
            <w:r w:rsidRPr="00580732">
              <w:rPr>
                <w:rFonts w:ascii="GHEA Grapalat" w:eastAsia="GHEA Grapalat" w:hAnsi="GHEA Grapalat" w:cs="GHEA Grapalat"/>
                <w:lang w:val="hy-AM"/>
              </w:rPr>
              <w:t>դ.</w:t>
            </w:r>
            <w:r>
              <w:rPr>
                <w:rFonts w:ascii="GHEA Grapalat" w:eastAsia="GHEA Grapalat" w:hAnsi="GHEA Grapalat" w:cs="GHEA Grapalat"/>
                <w:lang w:val="hy-AM"/>
              </w:rPr>
              <w:t xml:space="preserve"> </w:t>
            </w:r>
            <w:r w:rsidR="00F91F6A">
              <w:rPr>
                <w:rFonts w:ascii="GHEA Grapalat" w:eastAsia="GHEA Grapalat" w:hAnsi="GHEA Grapalat" w:cs="GHEA Grapalat"/>
                <w:lang w:val="hy-AM"/>
              </w:rPr>
              <w:t xml:space="preserve">Ընդունվել է: </w:t>
            </w:r>
            <w:r>
              <w:rPr>
                <w:rFonts w:ascii="GHEA Grapalat" w:eastAsia="GHEA Grapalat" w:hAnsi="GHEA Grapalat" w:cs="GHEA Grapalat"/>
                <w:lang w:val="hy-AM"/>
              </w:rPr>
              <w:t>Դպրոցի վերաբերյալ կարգավորումը հանվել է նախագծից։</w:t>
            </w:r>
          </w:p>
        </w:tc>
      </w:tr>
      <w:tr w:rsidR="0030252E" w:rsidRPr="00190AB9" w14:paraId="3B133D27" w14:textId="77777777" w:rsidTr="00467B20">
        <w:trPr>
          <w:trHeight w:val="798"/>
        </w:trPr>
        <w:tc>
          <w:tcPr>
            <w:tcW w:w="7740" w:type="dxa"/>
          </w:tcPr>
          <w:p w14:paraId="3CAE5AC3" w14:textId="2CEB94A7" w:rsidR="0030252E" w:rsidRPr="006C012B" w:rsidRDefault="00B44427" w:rsidP="00B4442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2. </w:t>
            </w:r>
            <w:r w:rsidRPr="00B44427">
              <w:rPr>
                <w:rFonts w:ascii="GHEA Grapalat" w:eastAsia="GHEA Grapalat" w:hAnsi="GHEA Grapalat" w:cs="GHEA Grapalat"/>
                <w:lang w:val="hy-AM"/>
              </w:rPr>
              <w:t xml:space="preserve">Նախագծի 89-րդ հոդվածով ներդրում է կառավարչի օգնականի ինստիտուտ, ում իրավունք է վերապահվում կառավարչի կողմից տրված լիազորագրի հիման վրա վերջինիս անունից իրականացնել օրենսգրքով սահմանված՝ կառավարչին վերապահված լիազորությունները: Միաժամանակ, Նախագծի 30-րդ հոդվածի 4-րդ </w:t>
            </w:r>
            <w:r w:rsidRPr="00B44427">
              <w:rPr>
                <w:rFonts w:ascii="GHEA Grapalat" w:eastAsia="GHEA Grapalat" w:hAnsi="GHEA Grapalat" w:cs="GHEA Grapalat"/>
                <w:lang w:val="hy-AM"/>
              </w:rPr>
              <w:lastRenderedPageBreak/>
              <w:t>մասի 6-րդ կետով և նախագծային այլ դրույթներով կառավարչի համար նախատեսվում է լիազորություն՝ օրենքով սահմանված իր լիազորություններն իրականացնելու նպատակով լիազորագիր տալ այլ անձի։ Հարկ է նկատել, որ նման մոտեցումն արդարացված համարվել չի կարող՝ հատկապես հաշվի առնելով կառավարիչ նշանակվելու համար անհրաժեշտ միջոցները, հմտությունները, պայմանները, այն, որ յուրաքանչյուր դեպքում կառավարչին նշանակում է դատարանը։ Ստացվում է, որ կառավարչի համար Նախագծով մի շարք առանձին պահանջների ներկայացմանը զուգահեռ կառավարչի համար հնարավարություն է ստեղծվում, ըստ էության, վերապատվիրակել իր լիազորությունների իրականացումն այլ անձի, ով անգամ չի բավարարում կառավարչի համար սահմանված պահանջներին և դատարանի կողմից չի «լիազորվել» իրականացնելու կառավարչի գործառույթները։</w:t>
            </w:r>
            <w:r>
              <w:rPr>
                <w:rFonts w:ascii="GHEA Grapalat" w:eastAsia="GHEA Grapalat" w:hAnsi="GHEA Grapalat" w:cs="GHEA Grapalat"/>
                <w:lang w:val="hy-AM"/>
              </w:rPr>
              <w:t xml:space="preserve"> </w:t>
            </w:r>
          </w:p>
        </w:tc>
        <w:tc>
          <w:tcPr>
            <w:tcW w:w="7230" w:type="dxa"/>
            <w:gridSpan w:val="2"/>
          </w:tcPr>
          <w:p w14:paraId="5AFD6544" w14:textId="2E79DB4F" w:rsidR="000A406E" w:rsidRPr="000A406E" w:rsidRDefault="000A406E" w:rsidP="000A406E">
            <w:pPr>
              <w:spacing w:line="360" w:lineRule="auto"/>
              <w:jc w:val="center"/>
              <w:rPr>
                <w:rFonts w:ascii="GHEA Grapalat" w:eastAsia="GHEA Grapalat" w:hAnsi="GHEA Grapalat" w:cs="GHEA Grapalat"/>
                <w:b/>
                <w:lang w:val="hy-AM"/>
              </w:rPr>
            </w:pPr>
            <w:r w:rsidRPr="000A406E">
              <w:rPr>
                <w:rFonts w:ascii="GHEA Grapalat" w:eastAsia="GHEA Grapalat" w:hAnsi="GHEA Grapalat" w:cs="GHEA Grapalat"/>
                <w:b/>
                <w:lang w:val="hy-AM"/>
              </w:rPr>
              <w:lastRenderedPageBreak/>
              <w:t>Ընդունվել է</w:t>
            </w:r>
          </w:p>
          <w:p w14:paraId="07DCC236" w14:textId="2D2C5403" w:rsidR="0030252E" w:rsidRPr="002D0632" w:rsidRDefault="000A406E" w:rsidP="000A406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կատարվել է համապատասխան փոփոխություններ՝ սահմանելով, որ օգնականին չեն կարող փոխանցվել օրենսգրքի 30-րդ </w:t>
            </w:r>
            <w:r w:rsidRPr="000A406E">
              <w:rPr>
                <w:rFonts w:ascii="GHEA Grapalat" w:eastAsia="GHEA Grapalat" w:hAnsi="GHEA Grapalat" w:cs="GHEA Grapalat"/>
                <w:lang w:val="hy-AM"/>
              </w:rPr>
              <w:t>հոդվածի 3-րդ մասի 13-24-րդ կետերում սահմանված լիազորությունները</w:t>
            </w:r>
            <w:r>
              <w:rPr>
                <w:rFonts w:ascii="GHEA Grapalat" w:eastAsia="GHEA Grapalat" w:hAnsi="GHEA Grapalat" w:cs="GHEA Grapalat"/>
                <w:lang w:val="hy-AM"/>
              </w:rPr>
              <w:t xml:space="preserve">, որոնք </w:t>
            </w:r>
            <w:r w:rsidRPr="000A406E">
              <w:rPr>
                <w:rFonts w:ascii="GHEA Grapalat" w:eastAsia="GHEA Grapalat" w:hAnsi="GHEA Grapalat" w:cs="GHEA Grapalat"/>
                <w:lang w:val="hy-AM"/>
              </w:rPr>
              <w:t xml:space="preserve">կարող </w:t>
            </w:r>
            <w:r>
              <w:rPr>
                <w:rFonts w:ascii="GHEA Grapalat" w:eastAsia="GHEA Grapalat" w:hAnsi="GHEA Grapalat" w:cs="GHEA Grapalat"/>
                <w:lang w:val="hy-AM"/>
              </w:rPr>
              <w:t xml:space="preserve">են </w:t>
            </w:r>
            <w:r>
              <w:rPr>
                <w:rFonts w:ascii="GHEA Grapalat" w:eastAsia="GHEA Grapalat" w:hAnsi="GHEA Grapalat" w:cs="GHEA Grapalat"/>
                <w:lang w:val="hy-AM"/>
              </w:rPr>
              <w:lastRenderedPageBreak/>
              <w:t>տրվել</w:t>
            </w:r>
            <w:r w:rsidRPr="000A406E">
              <w:rPr>
                <w:rFonts w:ascii="GHEA Grapalat" w:eastAsia="GHEA Grapalat" w:hAnsi="GHEA Grapalat" w:cs="GHEA Grapalat"/>
                <w:lang w:val="hy-AM"/>
              </w:rPr>
              <w:t xml:space="preserve"> միայն լիազոր մարմնում հաշվառված՝ վերջին հինգ տարիների ընթացքում առնվազն երեք տարի որպես կառավարիչ աշխատած անձին</w:t>
            </w:r>
            <w:r>
              <w:rPr>
                <w:rFonts w:ascii="GHEA Grapalat" w:eastAsia="GHEA Grapalat" w:hAnsi="GHEA Grapalat" w:cs="GHEA Grapalat"/>
                <w:lang w:val="hy-AM"/>
              </w:rPr>
              <w:t>:</w:t>
            </w:r>
          </w:p>
        </w:tc>
      </w:tr>
      <w:tr w:rsidR="0030252E" w:rsidRPr="00190AB9" w14:paraId="6A70BCEF" w14:textId="77777777" w:rsidTr="00467B20">
        <w:trPr>
          <w:trHeight w:val="798"/>
        </w:trPr>
        <w:tc>
          <w:tcPr>
            <w:tcW w:w="7740" w:type="dxa"/>
          </w:tcPr>
          <w:p w14:paraId="311683E7" w14:textId="42652E4D" w:rsidR="0030252E" w:rsidRPr="006C012B" w:rsidRDefault="00B44427" w:rsidP="007C32F6">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lastRenderedPageBreak/>
              <w:t>3.</w:t>
            </w:r>
            <w:r w:rsidRPr="00B44427">
              <w:rPr>
                <w:rFonts w:ascii="GHEA Grapalat" w:eastAsia="GHEA Grapalat" w:hAnsi="GHEA Grapalat" w:cs="GHEA Grapalat"/>
                <w:lang w:val="hy-AM"/>
              </w:rPr>
              <w:tab/>
              <w:t xml:space="preserve">Նախագծի 49-րդ հոդվածով կարգավորվում են իրականում գումար կամ այլ գույք ստացած չլինելու կամ գործարքում նշվածից պակաս քանակով ստացած լինելու հիմքով ապացուցման պարտականության վերաբերյալ հարաբերությունները՝ ներմուծելով «անփողություն» եզրույթը; Մինչդեռ, մեր գնահատմամբ նշված </w:t>
            </w:r>
            <w:r w:rsidRPr="00B44427">
              <w:rPr>
                <w:rFonts w:ascii="GHEA Grapalat" w:eastAsia="GHEA Grapalat" w:hAnsi="GHEA Grapalat" w:cs="GHEA Grapalat"/>
                <w:lang w:val="hy-AM"/>
              </w:rPr>
              <w:lastRenderedPageBreak/>
              <w:t>եզրույթի ներմուծումը արհեստածին է, քանի որ նախագծային հետագա դրույթներով վերջինիս այլևս անդրադարձ չի կատարվում:</w:t>
            </w:r>
          </w:p>
        </w:tc>
        <w:tc>
          <w:tcPr>
            <w:tcW w:w="7230" w:type="dxa"/>
            <w:gridSpan w:val="2"/>
          </w:tcPr>
          <w:p w14:paraId="0ED1B8B9" w14:textId="2076CFF3" w:rsidR="0030252E" w:rsidRPr="00794F21" w:rsidRDefault="00B95814" w:rsidP="00794F21">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 xml:space="preserve">Ընդունվել է </w:t>
            </w:r>
          </w:p>
          <w:p w14:paraId="47CEFA9A" w14:textId="39708E32" w:rsidR="00794F21" w:rsidRPr="00794F21" w:rsidRDefault="00B95814" w:rsidP="007C32F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794F21" w:rsidRPr="00190AB9" w14:paraId="66CAAC3E" w14:textId="77777777" w:rsidTr="00467B20">
        <w:trPr>
          <w:trHeight w:val="798"/>
        </w:trPr>
        <w:tc>
          <w:tcPr>
            <w:tcW w:w="7740" w:type="dxa"/>
          </w:tcPr>
          <w:p w14:paraId="14C58D85" w14:textId="77777777" w:rsidR="00794F21" w:rsidRPr="00B44427" w:rsidRDefault="00794F21" w:rsidP="00794F21">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lastRenderedPageBreak/>
              <w:t>4.</w:t>
            </w:r>
            <w:r w:rsidRPr="00B44427">
              <w:rPr>
                <w:rFonts w:ascii="GHEA Grapalat" w:eastAsia="GHEA Grapalat" w:hAnsi="GHEA Grapalat" w:cs="GHEA Grapalat"/>
                <w:lang w:val="hy-AM"/>
              </w:rPr>
              <w:tab/>
              <w:t>Նախագծի 9-րդ բաժնով ներդրվում է անդրսահմանային սնանկության ինստիտուտը, որի շրջանակներում ևս տեղայնացվել են մի շարք անորոշ և խնդրահարույց կառուցակարգեր: Օրինակ.</w:t>
            </w:r>
          </w:p>
          <w:p w14:paraId="79D2EF65" w14:textId="77777777" w:rsidR="00794F21" w:rsidRPr="00B44427" w:rsidRDefault="00794F21" w:rsidP="00794F21">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tab/>
              <w:t xml:space="preserve">ա. Նախագծի 383-րդ հոդվածով սահմանվում է, որ սնանկության դատարանը չի իրականացնում նշված բաժնով սահմանված գործառույթները, եթե դրանք ակնհայտորեն հակասում են Հայաստանի Հանրապետության հանրային կարգին: Մինչդեռ, պարզ չէ, թե ինչը կարող է դիտարկվել որպես հանրային կարգ: Հատկանշական է նաև, որ նշված կարգավորումը բխում է </w:t>
            </w:r>
          </w:p>
          <w:p w14:paraId="2C36EBDB" w14:textId="77777777" w:rsidR="00794F21" w:rsidRPr="00B44427" w:rsidRDefault="00794F21" w:rsidP="00794F21">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t xml:space="preserve">ՄԱԿ-ի Միջազգային առևտրային իրավունքի հանձնաժողովի «Անդրսահմանային սնանկության մասին» մոդելային օրենքի համանման կարգավորումից: Սակայն, ՄԱԿ-ի Միջազգային առևտրային իրավունքի հանձնաժողովի կողմից ընդունված մոդելային օրենքի մեկնաբանություններում նշվում է, որ «հանրային կարգի» միասնական սահմանում մոդելային օրենքով տրվել չի կարող՝ հաշվի առնելով, որ դրա հասկացությունը հիմնված է ներպետական օրենսդրության վրա և կարող է տարբերվել պետությունից պետություն։ Ըստ այդմ, մեր գնահատմամբ, </w:t>
            </w:r>
            <w:r w:rsidRPr="00B44427">
              <w:rPr>
                <w:rFonts w:ascii="GHEA Grapalat" w:eastAsia="GHEA Grapalat" w:hAnsi="GHEA Grapalat" w:cs="GHEA Grapalat"/>
                <w:lang w:val="hy-AM"/>
              </w:rPr>
              <w:lastRenderedPageBreak/>
              <w:t>օրենսգրքով առնվազն պետք է նախատեսվեն ուղենիշներ՝ հանրային կարգի բացահայտման համար, այլապես դրան պրակտիկայում կարող է տրվել ամենատարբեր, ընդհուպ մինչև հակասական մեկնաբանություններ.</w:t>
            </w:r>
          </w:p>
          <w:p w14:paraId="393C6A99" w14:textId="5202F544" w:rsidR="00794F21" w:rsidRPr="006C012B" w:rsidRDefault="00794F21" w:rsidP="00794F21">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tab/>
              <w:t>բ. Նախագծի 385-րդ հոդվածի համաձայն՝ անդրսահմանային սնանկության հարաբերությունները կարգավորող բաժնով սահմանված դրույթների մեկնաբանման ժամանակ պետք է հաշվի առնել այդ դրույթների միջազգային ծագումը և դրանց կիրառման միասնականությունը խթանելու անհրաժեշտությունը: Մինչդեռ, նշված նորմի գործնական կիրառությունը, ըստ էության, պարզ չէ.</w:t>
            </w:r>
          </w:p>
        </w:tc>
        <w:tc>
          <w:tcPr>
            <w:tcW w:w="7230" w:type="dxa"/>
            <w:gridSpan w:val="2"/>
          </w:tcPr>
          <w:p w14:paraId="0C70318F" w14:textId="09529AEA" w:rsidR="00794F21" w:rsidRPr="004651D9" w:rsidRDefault="00794F21" w:rsidP="00794F21">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lastRenderedPageBreak/>
              <w:t>Չի ը</w:t>
            </w:r>
            <w:r w:rsidRPr="004651D9">
              <w:rPr>
                <w:rFonts w:ascii="GHEA Grapalat" w:eastAsia="GHEA Grapalat" w:hAnsi="GHEA Grapalat" w:cs="GHEA Grapalat"/>
                <w:b/>
                <w:lang w:val="hy-AM"/>
              </w:rPr>
              <w:t>նդունվել</w:t>
            </w:r>
          </w:p>
          <w:p w14:paraId="2498FD31" w14:textId="1024CE19" w:rsidR="00794F21" w:rsidRDefault="00794F21" w:rsidP="00794F21">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t>ա. «</w:t>
            </w:r>
            <w:r>
              <w:rPr>
                <w:rFonts w:ascii="GHEA Grapalat" w:eastAsia="GHEA Grapalat" w:hAnsi="GHEA Grapalat" w:cs="GHEA Grapalat"/>
                <w:lang w:val="hy-AM"/>
              </w:rPr>
              <w:t>Հանրային կարգ</w:t>
            </w:r>
            <w:r w:rsidRPr="00B44427">
              <w:rPr>
                <w:rFonts w:ascii="GHEA Grapalat" w:eastAsia="GHEA Grapalat" w:hAnsi="GHEA Grapalat" w:cs="GHEA Grapalat"/>
                <w:lang w:val="hy-AM"/>
              </w:rPr>
              <w:t xml:space="preserve">» </w:t>
            </w:r>
            <w:r>
              <w:rPr>
                <w:rFonts w:ascii="GHEA Grapalat" w:eastAsia="GHEA Grapalat" w:hAnsi="GHEA Grapalat" w:cs="GHEA Grapalat"/>
                <w:lang w:val="hy-AM"/>
              </w:rPr>
              <w:t>եզրույթը օրենսդրությամբ լայնորեն կիրառվող տերմին է: ՀՀ քաղաքացիական օրենսգրքի «</w:t>
            </w:r>
            <w:r w:rsidRPr="00071EC0">
              <w:rPr>
                <w:rFonts w:ascii="GHEA Grapalat" w:eastAsia="GHEA Grapalat" w:hAnsi="GHEA Grapalat" w:cs="GHEA Grapalat"/>
                <w:lang w:val="hy-AM"/>
              </w:rPr>
              <w:t>Հանրային կարգի մասին վերապահումը</w:t>
            </w:r>
            <w:r>
              <w:rPr>
                <w:rFonts w:ascii="GHEA Grapalat" w:eastAsia="GHEA Grapalat" w:hAnsi="GHEA Grapalat" w:cs="GHEA Grapalat"/>
                <w:lang w:val="hy-AM"/>
              </w:rPr>
              <w:t>» վերտառությամբ 1258-րդ հոդվածի 1-ին կետի համաձայն՝ «</w:t>
            </w:r>
            <w:r w:rsidRPr="00071EC0">
              <w:rPr>
                <w:rFonts w:ascii="GHEA Grapalat" w:eastAsia="GHEA Grapalat" w:hAnsi="GHEA Grapalat" w:cs="GHEA Grapalat"/>
                <w:lang w:val="hy-AM"/>
              </w:rPr>
              <w:t>Սույն օրենսգրքի 1253 հոդվածի 1-ին կետին համապատասխան կիրառվելիք օտարերկրյա իրավունքի նորմը չի կիրառվում, եթե դրա կիրառման հետևանքներն ակնհայտ հակասում են Հայաստանի Հանրապետության իրավակարգի հիմունքներին (հանրային կարգին): Այդ դեպքում, ըստ անհրաժեշտության, կիրառվում է Հայաստանի Հանրապետության իրավունքի համապատասխան նորմը:</w:t>
            </w:r>
            <w:r>
              <w:rPr>
                <w:rFonts w:ascii="GHEA Grapalat" w:eastAsia="GHEA Grapalat" w:hAnsi="GHEA Grapalat" w:cs="GHEA Grapalat"/>
                <w:lang w:val="hy-AM"/>
              </w:rPr>
              <w:t>»:</w:t>
            </w:r>
          </w:p>
          <w:p w14:paraId="5D970936" w14:textId="77777777" w:rsidR="00794F21" w:rsidRDefault="00794F21" w:rsidP="00794F21">
            <w:pPr>
              <w:spacing w:line="360" w:lineRule="auto"/>
              <w:jc w:val="both"/>
              <w:rPr>
                <w:rFonts w:ascii="GHEA Grapalat" w:eastAsia="GHEA Grapalat" w:hAnsi="GHEA Grapalat" w:cs="GHEA Grapalat"/>
                <w:lang w:val="hy-AM"/>
              </w:rPr>
            </w:pPr>
            <w:r w:rsidRPr="00B44427">
              <w:rPr>
                <w:rFonts w:ascii="GHEA Grapalat" w:eastAsia="GHEA Grapalat" w:hAnsi="GHEA Grapalat" w:cs="GHEA Grapalat"/>
                <w:lang w:val="hy-AM"/>
              </w:rPr>
              <w:t xml:space="preserve">բ. </w:t>
            </w:r>
            <w:r>
              <w:rPr>
                <w:rFonts w:ascii="GHEA Grapalat" w:eastAsia="GHEA Grapalat" w:hAnsi="GHEA Grapalat" w:cs="GHEA Grapalat"/>
                <w:lang w:val="hy-AM"/>
              </w:rPr>
              <w:t xml:space="preserve">Նշված հոդվածով սահմանվում են </w:t>
            </w:r>
            <w:r w:rsidRPr="00B44427">
              <w:rPr>
                <w:rFonts w:ascii="GHEA Grapalat" w:eastAsia="GHEA Grapalat" w:hAnsi="GHEA Grapalat" w:cs="GHEA Grapalat"/>
                <w:lang w:val="hy-AM"/>
              </w:rPr>
              <w:t xml:space="preserve">անդրսահմանային սնանկության հարաբերությունները կարգավորող բաժնով </w:t>
            </w:r>
            <w:r>
              <w:rPr>
                <w:rFonts w:ascii="GHEA Grapalat" w:eastAsia="GHEA Grapalat" w:hAnsi="GHEA Grapalat" w:cs="GHEA Grapalat"/>
                <w:lang w:val="hy-AM"/>
              </w:rPr>
              <w:t>նախատեսված</w:t>
            </w:r>
            <w:r w:rsidRPr="00B44427">
              <w:rPr>
                <w:rFonts w:ascii="GHEA Grapalat" w:eastAsia="GHEA Grapalat" w:hAnsi="GHEA Grapalat" w:cs="GHEA Grapalat"/>
                <w:lang w:val="hy-AM"/>
              </w:rPr>
              <w:t xml:space="preserve"> դրույթների մեկնաբանման</w:t>
            </w:r>
            <w:r>
              <w:rPr>
                <w:rFonts w:ascii="GHEA Grapalat" w:eastAsia="GHEA Grapalat" w:hAnsi="GHEA Grapalat" w:cs="GHEA Grapalat"/>
                <w:lang w:val="hy-AM"/>
              </w:rPr>
              <w:t xml:space="preserve"> կանոնները, ինչը ևս նորություն չէ օրենսդրական տեխնիկայի տեսանկյունից։</w:t>
            </w:r>
            <w:r w:rsidRPr="00B44427">
              <w:rPr>
                <w:rFonts w:ascii="GHEA Grapalat" w:eastAsia="GHEA Grapalat" w:hAnsi="GHEA Grapalat" w:cs="GHEA Grapalat"/>
                <w:lang w:val="hy-AM"/>
              </w:rPr>
              <w:t xml:space="preserve"> </w:t>
            </w:r>
            <w:r>
              <w:rPr>
                <w:rFonts w:ascii="GHEA Grapalat" w:eastAsia="GHEA Grapalat" w:hAnsi="GHEA Grapalat" w:cs="GHEA Grapalat"/>
                <w:lang w:val="hy-AM"/>
              </w:rPr>
              <w:t xml:space="preserve">Օրինակ, ՀՀ քաղաքացիական օրենսգրքի </w:t>
            </w:r>
            <w:r w:rsidRPr="00B44427">
              <w:rPr>
                <w:rFonts w:ascii="GHEA Grapalat" w:eastAsia="GHEA Grapalat" w:hAnsi="GHEA Grapalat" w:cs="GHEA Grapalat"/>
                <w:lang w:val="hy-AM"/>
              </w:rPr>
              <w:t>«</w:t>
            </w:r>
            <w:r w:rsidRPr="00794F21">
              <w:rPr>
                <w:rFonts w:ascii="GHEA Grapalat" w:eastAsia="GHEA Grapalat" w:hAnsi="GHEA Grapalat" w:cs="GHEA Grapalat"/>
                <w:lang w:val="hy-AM"/>
              </w:rPr>
              <w:t>Օտարերկրյա իրավունքի նորմերի բովանդակությունը պարզելը</w:t>
            </w:r>
            <w:r w:rsidRPr="00B44427">
              <w:rPr>
                <w:rFonts w:ascii="GHEA Grapalat" w:eastAsia="GHEA Grapalat" w:hAnsi="GHEA Grapalat" w:cs="GHEA Grapalat"/>
                <w:lang w:val="hy-AM"/>
              </w:rPr>
              <w:t>»</w:t>
            </w:r>
            <w:r>
              <w:rPr>
                <w:rFonts w:ascii="GHEA Grapalat" w:eastAsia="GHEA Grapalat" w:hAnsi="GHEA Grapalat" w:cs="GHEA Grapalat"/>
                <w:lang w:val="hy-AM"/>
              </w:rPr>
              <w:t xml:space="preserve"> </w:t>
            </w:r>
            <w:r>
              <w:rPr>
                <w:rFonts w:ascii="GHEA Grapalat" w:eastAsia="GHEA Grapalat" w:hAnsi="GHEA Grapalat" w:cs="GHEA Grapalat"/>
                <w:lang w:val="hy-AM"/>
              </w:rPr>
              <w:lastRenderedPageBreak/>
              <w:t>վերտառությամբ 1</w:t>
            </w:r>
            <w:r w:rsidRPr="00794F21">
              <w:rPr>
                <w:rFonts w:ascii="GHEA Grapalat" w:eastAsia="GHEA Grapalat" w:hAnsi="GHEA Grapalat" w:cs="GHEA Grapalat"/>
                <w:lang w:val="hy-AM"/>
              </w:rPr>
              <w:t>255</w:t>
            </w:r>
            <w:r>
              <w:rPr>
                <w:rFonts w:ascii="GHEA Grapalat" w:eastAsia="GHEA Grapalat" w:hAnsi="GHEA Grapalat" w:cs="GHEA Grapalat"/>
                <w:lang w:val="hy-AM"/>
              </w:rPr>
              <w:t>-րդ հոդվածի 1-ին կետի համաձայն՝</w:t>
            </w:r>
            <w:r w:rsidRPr="00794F21">
              <w:rPr>
                <w:rFonts w:ascii="GHEA Grapalat" w:eastAsia="GHEA Grapalat" w:hAnsi="GHEA Grapalat" w:cs="GHEA Grapalat"/>
                <w:lang w:val="hy-AM"/>
              </w:rPr>
              <w:t xml:space="preserve"> Օտարերկրյա իրավունք կիրառելիս դատարանը դրա նորմերի բովանդակությունը պարզում է համապատասխան օտարերկրյա պետությունում դրանց պաշտոնական մեկնաբանման և կիրառման պրակտիկային համապատասխան:</w:t>
            </w:r>
          </w:p>
          <w:p w14:paraId="681D0FEA" w14:textId="1D09DC81" w:rsidR="007E7808"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Որպես պարզաբանում, նշենք նաև հետևյալը.</w:t>
            </w:r>
          </w:p>
          <w:p w14:paraId="3DF862DE" w14:textId="77777777" w:rsidR="007E7808" w:rsidRDefault="007E7808" w:rsidP="007E7808">
            <w:pPr>
              <w:spacing w:line="360" w:lineRule="auto"/>
              <w:jc w:val="both"/>
              <w:rPr>
                <w:rFonts w:ascii="GHEA Grapalat" w:eastAsia="GHEA Grapalat" w:hAnsi="GHEA Grapalat" w:cs="GHEA Grapalat"/>
                <w:lang w:val="hy-AM"/>
              </w:rPr>
            </w:pPr>
            <w:r w:rsidRPr="00C44512">
              <w:rPr>
                <w:rFonts w:ascii="GHEA Grapalat" w:eastAsia="GHEA Grapalat" w:hAnsi="GHEA Grapalat" w:cs="GHEA Grapalat"/>
                <w:lang w:val="hy-AM"/>
              </w:rPr>
              <w:t xml:space="preserve">ՄԱԿ ՄԱԻՀ Մոդելային օրենքը իրավական հիմք է ապահովում անդրսահմանային անվճարունակության վարույթը համակարգելու համար՝ բոլոր շահագրգիռ կողմերի շահերը պաշտպանելու համար: Մոդելային օրենքը այդ նպատակին հասնելու ճանապարհին նախ սահմանում է դատական համագործակցություն, երկրորդ՝ անվճարունակության գործով օտարերկրյա կառավարչին կամ նմանատիպ ներկայացուցչին  տալիս է լիազորություն տեղական վարույթների շրջանակում և, վերջապես, ապահովում է հավասար ռեժիմ օտարերկրյա և տեղական պահանջների համար: Մոդելային օրենքը կիրառվում է այն դեպքերում, երբ օտարերկրյա պարտատերը ձգտում է տեղական դատարանում անվճարունակության վարույթ հարուցել, կամ երբ տեղական դատարանը օգնություն է խնդրում օտարերկրյա դատարանից կամ օտարերկրյա ներկայացուցչից, </w:t>
            </w:r>
            <w:r w:rsidRPr="00C44512">
              <w:rPr>
                <w:rFonts w:ascii="GHEA Grapalat" w:eastAsia="GHEA Grapalat" w:hAnsi="GHEA Grapalat" w:cs="GHEA Grapalat"/>
                <w:lang w:val="hy-AM"/>
              </w:rPr>
              <w:lastRenderedPageBreak/>
              <w:t>և, վերջապես, այն իրավիճակներում, երբ տարբեր իրավասություններում զուգահեռ վարույթներ են իրականացվում նույն պարտապան ընկերության անվճարունակության վերաբերյալ: Այնուամենայնիվ, Մոդելային օրենքը չի խաթարում առանձին պետությունների անկախությունը անվճարունակության վերաբերյալ իրենց սեփական կանոններն ընդունելու հարցում: Այս գործընթացում էական ինքնավարությունը երաշխավորված է։</w:t>
            </w:r>
          </w:p>
          <w:p w14:paraId="7CF5B6D6" w14:textId="77777777" w:rsidR="007E7808" w:rsidRDefault="007E7808" w:rsidP="007E7808">
            <w:pPr>
              <w:spacing w:line="360" w:lineRule="auto"/>
              <w:jc w:val="both"/>
              <w:rPr>
                <w:rFonts w:ascii="GHEA Grapalat" w:eastAsia="GHEA Grapalat" w:hAnsi="GHEA Grapalat" w:cs="GHEA Grapalat"/>
                <w:lang w:val="hy-AM"/>
              </w:rPr>
            </w:pPr>
            <w:r w:rsidRPr="00C44512">
              <w:rPr>
                <w:rFonts w:ascii="GHEA Grapalat" w:eastAsia="GHEA Grapalat" w:hAnsi="GHEA Grapalat" w:cs="GHEA Grapalat"/>
                <w:lang w:val="hy-AM"/>
              </w:rPr>
              <w:t>Մոդելային օրենքի հիմնական ուղղություններն են՝</w:t>
            </w:r>
          </w:p>
          <w:p w14:paraId="797427ED" w14:textId="77777777" w:rsidR="007E7808"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C44512">
              <w:rPr>
                <w:rFonts w:ascii="GHEA Grapalat" w:eastAsia="GHEA Grapalat" w:hAnsi="GHEA Grapalat" w:cs="GHEA Grapalat"/>
                <w:lang w:val="hy-AM"/>
              </w:rPr>
              <w:t>օտարերկրյա ներկայացուցիչների համար դատարան ուղղակի հասանելիության ապահովումը,</w:t>
            </w:r>
          </w:p>
          <w:p w14:paraId="782C966C" w14:textId="77777777" w:rsidR="007E7808"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w:t>
            </w:r>
            <w:r w:rsidRPr="00C44512">
              <w:rPr>
                <w:rFonts w:ascii="GHEA Grapalat" w:eastAsia="GHEA Grapalat" w:hAnsi="GHEA Grapalat" w:cs="GHEA Grapalat"/>
                <w:lang w:val="hy-AM"/>
              </w:rPr>
              <w:t>ճանաչման սկզբունքները և ընթացակարգերը, օգնության և աջակցության ցուցաբերումը,</w:t>
            </w:r>
          </w:p>
          <w:p w14:paraId="619399A7" w14:textId="77777777" w:rsidR="007E7808"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3) </w:t>
            </w:r>
            <w:r w:rsidRPr="00C44512">
              <w:rPr>
                <w:rFonts w:ascii="GHEA Grapalat" w:eastAsia="GHEA Grapalat" w:hAnsi="GHEA Grapalat" w:cs="GHEA Grapalat"/>
                <w:lang w:val="hy-AM"/>
              </w:rPr>
              <w:t>դատարանների փոխգործակցության իրավական շրջանակները,</w:t>
            </w:r>
          </w:p>
          <w:p w14:paraId="767A9593" w14:textId="77777777" w:rsidR="007E7808"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4) </w:t>
            </w:r>
            <w:r w:rsidRPr="00C44512">
              <w:rPr>
                <w:rFonts w:ascii="GHEA Grapalat" w:eastAsia="GHEA Grapalat" w:hAnsi="GHEA Grapalat" w:cs="GHEA Grapalat"/>
                <w:lang w:val="hy-AM"/>
              </w:rPr>
              <w:t>զուգահեռ ընթացող վարույթների փոխհարաբերակցությունը,</w:t>
            </w:r>
          </w:p>
          <w:p w14:paraId="57C9168C" w14:textId="77777777" w:rsidR="007E7808" w:rsidRPr="00C44512"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5) </w:t>
            </w:r>
            <w:r w:rsidRPr="00C44512">
              <w:rPr>
                <w:rFonts w:ascii="GHEA Grapalat" w:eastAsia="GHEA Grapalat" w:hAnsi="GHEA Grapalat" w:cs="GHEA Grapalat"/>
                <w:lang w:val="hy-AM"/>
              </w:rPr>
              <w:t>հարգել միջազգային ծագումը, աջակցել միասնականությանը և բարեխղճությանը։</w:t>
            </w:r>
          </w:p>
          <w:p w14:paraId="5872D34C" w14:textId="77777777" w:rsidR="007E7808" w:rsidRDefault="007E7808" w:rsidP="007E780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Մեկնաբանման համար «դրույթների միջազգային ծագումը» հաշվի առնելը</w:t>
            </w:r>
            <w:r w:rsidRPr="00C44512">
              <w:rPr>
                <w:rFonts w:ascii="GHEA Grapalat" w:eastAsia="GHEA Grapalat" w:hAnsi="GHEA Grapalat" w:cs="GHEA Grapalat"/>
                <w:lang w:val="hy-AM"/>
              </w:rPr>
              <w:t xml:space="preserve"> ուղղված է նրան, որ</w:t>
            </w:r>
            <w:r>
              <w:rPr>
                <w:rFonts w:ascii="GHEA Grapalat" w:eastAsia="GHEA Grapalat" w:hAnsi="GHEA Grapalat" w:cs="GHEA Grapalat"/>
                <w:lang w:val="hy-AM"/>
              </w:rPr>
              <w:t xml:space="preserve"> </w:t>
            </w:r>
            <w:r w:rsidRPr="00C44512">
              <w:rPr>
                <w:rFonts w:ascii="GHEA Grapalat" w:eastAsia="GHEA Grapalat" w:hAnsi="GHEA Grapalat" w:cs="GHEA Grapalat"/>
                <w:lang w:val="hy-AM"/>
              </w:rPr>
              <w:t xml:space="preserve">անդրսահմանային </w:t>
            </w:r>
            <w:r w:rsidRPr="00C44512">
              <w:rPr>
                <w:rFonts w:ascii="GHEA Grapalat" w:eastAsia="GHEA Grapalat" w:hAnsi="GHEA Grapalat" w:cs="GHEA Grapalat"/>
                <w:lang w:val="hy-AM"/>
              </w:rPr>
              <w:lastRenderedPageBreak/>
              <w:t>սնանկության հարցերում ապահովվի միասնական, համապատասխանեցված, միջազգային աղբյուրների հետ համահունչ մեկնաբանություն, որպեսզի տարբեր երկրների դատարանների և մարմինների գործողությունները հակասական չլինեն և հնարավոր լինի իրականացնել արդյունավետ համագործակցություն։</w:t>
            </w:r>
          </w:p>
          <w:p w14:paraId="4820EDAA" w14:textId="77777777" w:rsidR="007E7808" w:rsidRPr="001F0EB9" w:rsidRDefault="007E7808" w:rsidP="007E7808">
            <w:p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Այլ կերպ ասած, դատարաններն ու պարտատերերն այդ դրույթները չպետք է մեկնաբանեն սոսկ որպես ներքին իրավական նորմեր</w:t>
            </w:r>
            <w:r>
              <w:rPr>
                <w:rFonts w:ascii="GHEA Grapalat" w:eastAsia="GHEA Grapalat" w:hAnsi="GHEA Grapalat" w:cs="GHEA Grapalat"/>
                <w:lang w:val="hy-AM"/>
              </w:rPr>
              <w:t>, և պետք է հաշվի առնել, թե.</w:t>
            </w:r>
          </w:p>
          <w:p w14:paraId="324A718B" w14:textId="77777777" w:rsidR="007E7808" w:rsidRPr="001F0EB9" w:rsidRDefault="007E7808" w:rsidP="007E7808">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ինչ նպատակով են միջազգային մակարդակում դրանք ընդունվել,</w:t>
            </w:r>
          </w:p>
          <w:p w14:paraId="6CF2B2B7" w14:textId="77777777" w:rsidR="007E7808" w:rsidRPr="001F0EB9" w:rsidRDefault="007E7808" w:rsidP="007E7808">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 xml:space="preserve">ինչ սկզբունքներ են </w:t>
            </w:r>
            <w:r>
              <w:rPr>
                <w:rFonts w:ascii="GHEA Grapalat" w:eastAsia="GHEA Grapalat" w:hAnsi="GHEA Grapalat" w:cs="GHEA Grapalat"/>
                <w:lang w:val="hy-AM"/>
              </w:rPr>
              <w:t>դ</w:t>
            </w:r>
            <w:r w:rsidRPr="001F0EB9">
              <w:rPr>
                <w:rFonts w:ascii="GHEA Grapalat" w:eastAsia="GHEA Grapalat" w:hAnsi="GHEA Grapalat" w:cs="GHEA Grapalat"/>
                <w:lang w:val="hy-AM"/>
              </w:rPr>
              <w:t>րանց հիմքում՝ (համագործակցություն, փոխճանաչում, արդյունավետություն),</w:t>
            </w:r>
          </w:p>
          <w:p w14:paraId="6B82A20B" w14:textId="77777777" w:rsidR="007E7808" w:rsidRDefault="007E7808" w:rsidP="007E7808">
            <w:pPr>
              <w:numPr>
                <w:ilvl w:val="0"/>
                <w:numId w:val="33"/>
              </w:numPr>
              <w:spacing w:line="360" w:lineRule="auto"/>
              <w:jc w:val="both"/>
              <w:rPr>
                <w:rFonts w:ascii="GHEA Grapalat" w:eastAsia="GHEA Grapalat" w:hAnsi="GHEA Grapalat" w:cs="GHEA Grapalat"/>
                <w:lang w:val="hy-AM"/>
              </w:rPr>
            </w:pPr>
            <w:r w:rsidRPr="001F0EB9">
              <w:rPr>
                <w:rFonts w:ascii="GHEA Grapalat" w:eastAsia="GHEA Grapalat" w:hAnsi="GHEA Grapalat" w:cs="GHEA Grapalat"/>
                <w:lang w:val="hy-AM"/>
              </w:rPr>
              <w:t>ինչպես են դրանք մեկնաբանվում այլ պետությունների կողմից,</w:t>
            </w:r>
          </w:p>
          <w:p w14:paraId="5DD245C0" w14:textId="329A7B8D" w:rsidR="007E7808" w:rsidRPr="007E7808" w:rsidRDefault="007E7808" w:rsidP="007E7808">
            <w:pPr>
              <w:numPr>
                <w:ilvl w:val="0"/>
                <w:numId w:val="33"/>
              </w:numPr>
              <w:spacing w:line="360" w:lineRule="auto"/>
              <w:jc w:val="both"/>
              <w:rPr>
                <w:rFonts w:ascii="GHEA Grapalat" w:eastAsia="GHEA Grapalat" w:hAnsi="GHEA Grapalat" w:cs="GHEA Grapalat"/>
                <w:lang w:val="hy-AM"/>
              </w:rPr>
            </w:pPr>
            <w:r w:rsidRPr="007E7808">
              <w:rPr>
                <w:rFonts w:ascii="GHEA Grapalat" w:eastAsia="GHEA Grapalat" w:hAnsi="GHEA Grapalat" w:cs="GHEA Grapalat"/>
                <w:lang w:val="hy-AM"/>
              </w:rPr>
              <w:t>ինչպիսի միջազգային իրավական մոտեցումներ կամ պրակտիկա է ձևավորվել այդ դրույթների շուրջ:</w:t>
            </w:r>
          </w:p>
        </w:tc>
      </w:tr>
      <w:tr w:rsidR="00794F21" w:rsidRPr="00190AB9" w14:paraId="3CA6B0AD" w14:textId="77777777" w:rsidTr="00467B20">
        <w:trPr>
          <w:trHeight w:val="798"/>
        </w:trPr>
        <w:tc>
          <w:tcPr>
            <w:tcW w:w="7740" w:type="dxa"/>
          </w:tcPr>
          <w:p w14:paraId="33E6DAA0" w14:textId="77777777" w:rsidR="00794F21" w:rsidRPr="00F86599" w:rsidRDefault="00794F21" w:rsidP="00794F21">
            <w:pPr>
              <w:spacing w:line="360" w:lineRule="auto"/>
              <w:jc w:val="both"/>
              <w:rPr>
                <w:rFonts w:ascii="GHEA Grapalat" w:eastAsia="GHEA Grapalat" w:hAnsi="GHEA Grapalat" w:cs="GHEA Grapalat"/>
                <w:b/>
                <w:lang w:val="hy-AM"/>
              </w:rPr>
            </w:pPr>
            <w:r w:rsidRPr="00F86599">
              <w:rPr>
                <w:rFonts w:ascii="GHEA Grapalat" w:eastAsia="GHEA Grapalat" w:hAnsi="GHEA Grapalat" w:cs="GHEA Grapalat"/>
                <w:b/>
                <w:lang w:val="hy-AM"/>
              </w:rPr>
              <w:lastRenderedPageBreak/>
              <w:t>II.</w:t>
            </w:r>
            <w:r w:rsidRPr="00F86599">
              <w:rPr>
                <w:rFonts w:ascii="GHEA Grapalat" w:eastAsia="GHEA Grapalat" w:hAnsi="GHEA Grapalat" w:cs="GHEA Grapalat"/>
                <w:b/>
                <w:lang w:val="hy-AM"/>
              </w:rPr>
              <w:tab/>
              <w:t xml:space="preserve">Նախագծով, այդ թվում, գործող կարգավորումների համեմատ, սնանկության կառավարչին տրվում են </w:t>
            </w:r>
            <w:r w:rsidRPr="00F86599">
              <w:rPr>
                <w:rFonts w:ascii="GHEA Grapalat" w:eastAsia="GHEA Grapalat" w:hAnsi="GHEA Grapalat" w:cs="GHEA Grapalat"/>
                <w:b/>
                <w:lang w:val="hy-AM"/>
              </w:rPr>
              <w:lastRenderedPageBreak/>
              <w:t xml:space="preserve">հայեցողության լայն շրջանակ ներառող և առանձին դեպքերում ընդհուպ մինչև անորոշ լիազորություններ։ Մասնավորապես, </w:t>
            </w:r>
          </w:p>
          <w:p w14:paraId="5B182661" w14:textId="79FEF496"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w:t>
            </w:r>
            <w:r w:rsidRPr="00F86599">
              <w:rPr>
                <w:rFonts w:ascii="GHEA Grapalat" w:eastAsia="GHEA Grapalat" w:hAnsi="GHEA Grapalat" w:cs="GHEA Grapalat"/>
                <w:lang w:val="hy-AM"/>
              </w:rPr>
              <w:tab/>
              <w:t>Նախագծի 30-րդ հոդվածի 3-րդ մասի 19-րդ և 20-րդ կետերով նախատեսվում է, որ կառավարիչը տարբեր իրավիճակներում հսկողություն է իրականացնում պարտապանի տնտեսական գործունեության նկատմամբ։ Նշված ընդգրկուն լիազորությունը չի բացահայտում՝ դրա շրջանակներում գործնականում ինչ միջոցներ կարող է ձեռնարկել կառավարիչը՝ հատկապես հաշվի առնելով, որ յուրաքանչյուրի տնտեսական, ներառյալ ձեռնարկատիրական գործունեությամբ զբաղվելու իրավունքը երաշխավորվում է Սահմանադրությամբ</w:t>
            </w:r>
            <w:r>
              <w:rPr>
                <w:rFonts w:ascii="GHEA Grapalat" w:eastAsia="GHEA Grapalat" w:hAnsi="GHEA Grapalat" w:cs="GHEA Grapalat"/>
                <w:lang w:val="hy-AM"/>
              </w:rPr>
              <w:t>.</w:t>
            </w:r>
          </w:p>
        </w:tc>
        <w:tc>
          <w:tcPr>
            <w:tcW w:w="7230" w:type="dxa"/>
            <w:gridSpan w:val="2"/>
          </w:tcPr>
          <w:p w14:paraId="6791A777" w14:textId="77777777" w:rsidR="00794F21" w:rsidRPr="00285774" w:rsidRDefault="00E83C1B" w:rsidP="00285774">
            <w:pPr>
              <w:spacing w:line="360" w:lineRule="auto"/>
              <w:jc w:val="center"/>
              <w:rPr>
                <w:rFonts w:ascii="GHEA Grapalat" w:eastAsia="GHEA Grapalat" w:hAnsi="GHEA Grapalat" w:cs="GHEA Grapalat"/>
                <w:b/>
                <w:lang w:val="hy-AM"/>
              </w:rPr>
            </w:pPr>
            <w:r w:rsidRPr="00285774">
              <w:rPr>
                <w:rFonts w:ascii="GHEA Grapalat" w:eastAsia="GHEA Grapalat" w:hAnsi="GHEA Grapalat" w:cs="GHEA Grapalat"/>
                <w:b/>
                <w:lang w:val="hy-AM"/>
              </w:rPr>
              <w:lastRenderedPageBreak/>
              <w:t>Չի ընդունվել</w:t>
            </w:r>
          </w:p>
          <w:p w14:paraId="086FB162" w14:textId="77777777" w:rsidR="00E83C1B" w:rsidRDefault="00E83C1B" w:rsidP="00E83C1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Նշված լիազորության իրականացման սպառիչ ցանկ հնարավոր չէ սահմանել, քանի որ կառավարչի գործողությունները կարող են լինել տարբեր: Այնուամենայնիվ, դրանք չպետք է դուրս գան կառավարչի՝ օրենքով սահմանված իր լիազորությունների շրջանակից: Լիազորության իրականացման առանձին դրույթներ նախատեսված են նախագծի առանձին կարգավորումներում: Օրինակ՝</w:t>
            </w:r>
          </w:p>
          <w:p w14:paraId="6696D21E" w14:textId="788D0D64" w:rsidR="00E83C1B" w:rsidRDefault="00E83C1B" w:rsidP="00E83C1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E83C1B">
              <w:rPr>
                <w:rFonts w:ascii="GHEA Grapalat" w:eastAsia="GHEA Grapalat" w:hAnsi="GHEA Grapalat" w:cs="GHEA Grapalat"/>
                <w:lang w:val="hy-AM"/>
              </w:rPr>
              <w:t xml:space="preserve">Պարտապանը ֆինանսական առողջացման ծրագրով նախատեսված բոլոր միջոցառումները </w:t>
            </w:r>
            <w:r>
              <w:rPr>
                <w:rFonts w:ascii="GHEA Grapalat" w:eastAsia="GHEA Grapalat" w:hAnsi="GHEA Grapalat" w:cs="GHEA Grapalat"/>
                <w:lang w:val="hy-AM"/>
              </w:rPr>
              <w:t xml:space="preserve">կատարում է </w:t>
            </w:r>
            <w:r w:rsidRPr="00E83C1B">
              <w:rPr>
                <w:rFonts w:ascii="GHEA Grapalat" w:eastAsia="GHEA Grapalat" w:hAnsi="GHEA Grapalat" w:cs="GHEA Grapalat"/>
                <w:lang w:val="hy-AM"/>
              </w:rPr>
              <w:t>կառավարչի վերահսկողությամբ</w:t>
            </w:r>
            <w:r>
              <w:rPr>
                <w:rFonts w:ascii="GHEA Grapalat" w:eastAsia="GHEA Grapalat" w:hAnsi="GHEA Grapalat" w:cs="GHEA Grapalat"/>
                <w:lang w:val="hy-AM"/>
              </w:rPr>
              <w:t>,</w:t>
            </w:r>
          </w:p>
          <w:p w14:paraId="0F6CC8BB" w14:textId="783B430A" w:rsidR="00E83C1B" w:rsidRDefault="00E83C1B" w:rsidP="00E83C1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E83C1B">
              <w:rPr>
                <w:rFonts w:ascii="GHEA Grapalat" w:eastAsia="GHEA Grapalat" w:hAnsi="GHEA Grapalat" w:cs="GHEA Grapalat"/>
                <w:lang w:val="hy-AM"/>
              </w:rPr>
              <w:t>Ֆինանսական առողջացման ծրագրի գործողության ընթացքում պարտապանի կառավարման մարմինները, այդ թվում` ղեկավարը, գործում են ֆինանսական առողջացման ծրագրով նախատեսված իրավասության շրջանակներում</w:t>
            </w:r>
            <w:r>
              <w:rPr>
                <w:rFonts w:ascii="GHEA Grapalat" w:eastAsia="GHEA Grapalat" w:hAnsi="GHEA Grapalat" w:cs="GHEA Grapalat"/>
                <w:lang w:val="hy-AM"/>
              </w:rPr>
              <w:t>,</w:t>
            </w:r>
          </w:p>
          <w:p w14:paraId="2242B4CB" w14:textId="77777777" w:rsidR="00E83C1B" w:rsidRDefault="00E83C1B" w:rsidP="00E83C1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E83C1B">
              <w:rPr>
                <w:rFonts w:ascii="GHEA Grapalat" w:eastAsia="GHEA Grapalat" w:hAnsi="GHEA Grapalat" w:cs="GHEA Grapalat"/>
                <w:lang w:val="hy-AM"/>
              </w:rPr>
              <w:t>Կառավարիչը եռամսյա պարբերականությամբ Սնանկության դատարան է ներկայացնում հաշվետվություն՝ ֆինանսական առողջացման ծրագրով նախատեսված միջոցառումների իրականացման վերաբերյալ</w:t>
            </w:r>
            <w:r w:rsidR="00285774">
              <w:rPr>
                <w:rFonts w:ascii="GHEA Grapalat" w:eastAsia="GHEA Grapalat" w:hAnsi="GHEA Grapalat" w:cs="GHEA Grapalat"/>
                <w:lang w:val="hy-AM"/>
              </w:rPr>
              <w:t xml:space="preserve"> և այլն:</w:t>
            </w:r>
          </w:p>
          <w:p w14:paraId="48854B4D" w14:textId="6CE18760" w:rsidR="00285774" w:rsidRPr="002D0632" w:rsidRDefault="00285774" w:rsidP="00E83C1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Ընդ որում, ֆինանսական առողջացման ծրագրով հստակ պետք է նշվեն նաև կառավարչի լիազորությունները, ինչը ևս կարևոր երաշխիք է հանդիսանում:</w:t>
            </w:r>
          </w:p>
        </w:tc>
      </w:tr>
      <w:tr w:rsidR="00794F21" w:rsidRPr="00190AB9" w14:paraId="57D0A136" w14:textId="77777777" w:rsidTr="00467B20">
        <w:trPr>
          <w:trHeight w:val="798"/>
        </w:trPr>
        <w:tc>
          <w:tcPr>
            <w:tcW w:w="7740" w:type="dxa"/>
          </w:tcPr>
          <w:p w14:paraId="0AF4A883" w14:textId="4C3E2814"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w:t>
            </w:r>
            <w:r w:rsidRPr="00F86599">
              <w:rPr>
                <w:rFonts w:ascii="GHEA Grapalat" w:eastAsia="GHEA Grapalat" w:hAnsi="GHEA Grapalat" w:cs="GHEA Grapalat"/>
                <w:lang w:val="hy-AM"/>
              </w:rPr>
              <w:tab/>
              <w:t xml:space="preserve">Նախագծի 74-րդ հոդվածի 2-րդ կետի հիման վրա կառավարչին իրավունք է վերապահվում ինքնուրույն երկարաձգել օրենսգրքով իր գործողությունների կատարման համար սահմանված ժամկետները: </w:t>
            </w:r>
            <w:bookmarkStart w:id="14" w:name="_Hlk214212296"/>
            <w:r w:rsidRPr="00F86599">
              <w:rPr>
                <w:rFonts w:ascii="GHEA Grapalat" w:eastAsia="GHEA Grapalat" w:hAnsi="GHEA Grapalat" w:cs="GHEA Grapalat"/>
                <w:lang w:val="hy-AM"/>
              </w:rPr>
              <w:t>Մինչդեռ, մեր գնահատմամբ, նշված կառուցակարգի համատեքստում, առհասարակ իմաստազրկվում են օրենսգրքով կառավարչի համար ժամկետներ սահմանելու կարգավորումները: Ընդ որում, ստացվում է, որ նրան իրավասություն է վերապահվում նաև երկարաձգել դատարանի կողմից սահմանված ժամկետները, որպիսի մոտեցումն ընդունելի համարվել չի կարող:</w:t>
            </w:r>
            <w:bookmarkEnd w:id="14"/>
          </w:p>
        </w:tc>
        <w:tc>
          <w:tcPr>
            <w:tcW w:w="7230" w:type="dxa"/>
            <w:gridSpan w:val="2"/>
          </w:tcPr>
          <w:p w14:paraId="46D74C9D" w14:textId="4DC3D0B0" w:rsidR="00794F21" w:rsidRPr="001C3058" w:rsidRDefault="001C3058" w:rsidP="001C3058">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Ը</w:t>
            </w:r>
            <w:r w:rsidR="005C7D4D" w:rsidRPr="001C3058">
              <w:rPr>
                <w:rFonts w:ascii="GHEA Grapalat" w:eastAsia="GHEA Grapalat" w:hAnsi="GHEA Grapalat" w:cs="GHEA Grapalat"/>
                <w:b/>
                <w:lang w:val="hy-AM"/>
              </w:rPr>
              <w:t>նդունվել</w:t>
            </w:r>
            <w:r>
              <w:rPr>
                <w:rFonts w:ascii="GHEA Grapalat" w:eastAsia="GHEA Grapalat" w:hAnsi="GHEA Grapalat" w:cs="GHEA Grapalat"/>
                <w:b/>
                <w:lang w:val="hy-AM"/>
              </w:rPr>
              <w:t xml:space="preserve"> է</w:t>
            </w:r>
          </w:p>
          <w:p w14:paraId="66F172DE" w14:textId="65DE0B54" w:rsidR="005C7D4D" w:rsidRPr="002D0632" w:rsidRDefault="001C3058"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794F21" w:rsidRPr="00190AB9" w14:paraId="1347F108" w14:textId="77777777" w:rsidTr="00467B20">
        <w:trPr>
          <w:trHeight w:val="798"/>
        </w:trPr>
        <w:tc>
          <w:tcPr>
            <w:tcW w:w="7740" w:type="dxa"/>
          </w:tcPr>
          <w:p w14:paraId="044E3092" w14:textId="3295511A" w:rsidR="00794F21" w:rsidRPr="00F86599" w:rsidRDefault="00794F21" w:rsidP="00794F21">
            <w:pPr>
              <w:spacing w:line="360" w:lineRule="auto"/>
              <w:jc w:val="both"/>
              <w:rPr>
                <w:rFonts w:ascii="GHEA Grapalat" w:eastAsia="GHEA Grapalat" w:hAnsi="GHEA Grapalat" w:cs="GHEA Grapalat"/>
                <w:b/>
                <w:lang w:val="hy-AM"/>
              </w:rPr>
            </w:pPr>
            <w:r w:rsidRPr="00F86599">
              <w:rPr>
                <w:rFonts w:ascii="GHEA Grapalat" w:eastAsia="GHEA Grapalat" w:hAnsi="GHEA Grapalat" w:cs="GHEA Grapalat"/>
                <w:b/>
                <w:lang w:val="hy-AM"/>
              </w:rPr>
              <w:t>III. Նախագծում տեղայնացվել են նաև անձանց պատշաճ ծանուցման համատեքստում խնդրահարույց դրույթներ: Այսպես.</w:t>
            </w:r>
          </w:p>
          <w:p w14:paraId="46A9F65A" w14:textId="77777777" w:rsidR="00794F21" w:rsidRPr="00F86599"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w:t>
            </w:r>
            <w:r w:rsidRPr="00F86599">
              <w:rPr>
                <w:rFonts w:ascii="GHEA Grapalat" w:eastAsia="GHEA Grapalat" w:hAnsi="GHEA Grapalat" w:cs="GHEA Grapalat"/>
                <w:lang w:val="hy-AM"/>
              </w:rPr>
              <w:tab/>
              <w:t xml:space="preserve">Նախագծի 54-րդ հոդվածի 1-ին մասի 1-ին կետի համաձայն՝ սնանկության վարույթի փաստաթղթերը համարվում են պատշաճ կարգով հանձնված, եթե դրանք ուղարկվել, տրամադրվել կամ հանձնվել են նույն գլխով սահմանված կարգով, իսկ դրանց հասցեատերերը համարվում են պատշաճ ծանուցված, այդ թվում, փաստաթուղթն էլեկտրոնային հաղորդակցության </w:t>
            </w:r>
            <w:r w:rsidRPr="00F86599">
              <w:rPr>
                <w:rFonts w:ascii="GHEA Grapalat" w:eastAsia="GHEA Grapalat" w:hAnsi="GHEA Grapalat" w:cs="GHEA Grapalat"/>
                <w:lang w:val="hy-AM"/>
              </w:rPr>
              <w:lastRenderedPageBreak/>
              <w:t xml:space="preserve">համապատասխան համակարգում կամ հարթակում տեղադրվելու կամ այդ համակարգի միջոցով հասցեատիրոջ համար դրա հասանելիությունն ապահովելու հաջորդ օրը: Միևնույն ժամանակ, Նախագծի 52-րդ հոդվածի 1-ին մասով սահմանվում է, որ հարթակում տվյալ հասցեատիրոջը հասցեագրված նոր փաստաթուղթ տեղադրվելիս տվյալ անձն այդ մասին անհապաղ ծանուցվում է հարթակում գրանցվելիս իր տրամադրած էլեկտրոնային փոստի հասցեին ուղարկվող հաղորդագրության միջոցով: </w:t>
            </w:r>
            <w:bookmarkStart w:id="15" w:name="_Hlk214212500"/>
            <w:r w:rsidRPr="00F86599">
              <w:rPr>
                <w:rFonts w:ascii="GHEA Grapalat" w:eastAsia="GHEA Grapalat" w:hAnsi="GHEA Grapalat" w:cs="GHEA Grapalat"/>
                <w:lang w:val="hy-AM"/>
              </w:rPr>
              <w:t>Առաջարկվող կարգավորումներով ստացվում է, որ անձինք ստիպված են լինելու պարբերաբար ստուգելու էլեկտրոնային փոստի հասցեի տեղեկացումները, ինչն անհարկի դժվարություններ կարող է ստեղծել (հատկապես, երբ առկա է այլընտրանքային մեխանիզմների հնարավորություն, օրինակ՝ հեռախոսային հաղորդագրության ուղարկման տեսքով):</w:t>
            </w:r>
            <w:bookmarkEnd w:id="15"/>
            <w:r w:rsidRPr="00F86599">
              <w:rPr>
                <w:rFonts w:ascii="GHEA Grapalat" w:eastAsia="GHEA Grapalat" w:hAnsi="GHEA Grapalat" w:cs="GHEA Grapalat"/>
                <w:lang w:val="hy-AM"/>
              </w:rPr>
              <w:t xml:space="preserve"> Հարկ է նկատել, որ սնանկության վարույթում պատշաճ ծանուցումների արդյունավետ մեխանիզմների առկայությունը խիստ կարևոր է: Մասնավորապես, ինչպես նշել է Սահմանադրական դատարանը 2015 թվականի հունվարի 27-ի թիվ ՍԴՈ-1189 որոշմամբ՝ « (...) շահագրգիռ սուբյեկտների կողմից սնանկության գործընթացի մասին պատշաճ ծանուցված լինելը՝ վերջիններիս իրավունքների պաշտպանության </w:t>
            </w:r>
            <w:r w:rsidRPr="00F86599">
              <w:rPr>
                <w:rFonts w:ascii="GHEA Grapalat" w:eastAsia="GHEA Grapalat" w:hAnsi="GHEA Grapalat" w:cs="GHEA Grapalat"/>
                <w:lang w:val="hy-AM"/>
              </w:rPr>
              <w:lastRenderedPageBreak/>
              <w:t>conditio sine qua non (պայման, առանց որի հնարավորր չէ) կարևոր պայման է, առանց որի հնարավոր չէ երաշխավորել նրանց իրավունքների արդյունավետ պաշտպանությունը: Ուստիև ծանուցման ինստիտուտի իրավական կանոնակարգումները պետք է կրեն ոչ թե ձևական բնույթ, այլ պետք է ուղղված լինեն սնանկության գործընթացում գտնվող սուբյեկտի (պարտապանի) բոլոր պարտատերերի հայտնաբերմանը և վերջիններիս՝ Սահմանադրությամբ և օրենքներով երաշխավորված իրավունքների պաշտպանությանը: Նշված նպատակն իրագործելու համար օրենսդիրը պետք է նախատեսի պարտապանի արդյունավետ ծանուցման և պարտավորությունների գրանցման ընթացակարգ, որը գործնականում կբացառի սնանկության գործընթացի մասին շահագրգիռ անձանց օբյեկտիվորեն ոչ իրազեկված լինելու իրավիճակները»:</w:t>
            </w:r>
          </w:p>
          <w:p w14:paraId="79C58A67" w14:textId="015CC612" w:rsidR="00794F21" w:rsidRPr="006C012B" w:rsidRDefault="00794F21" w:rsidP="00794F21">
            <w:pPr>
              <w:spacing w:line="360" w:lineRule="auto"/>
              <w:jc w:val="both"/>
              <w:rPr>
                <w:rFonts w:ascii="GHEA Grapalat" w:eastAsia="GHEA Grapalat" w:hAnsi="GHEA Grapalat" w:cs="GHEA Grapalat"/>
                <w:lang w:val="hy-AM"/>
              </w:rPr>
            </w:pPr>
            <w:bookmarkStart w:id="16" w:name="_Hlk214212473"/>
            <w:r w:rsidRPr="00F86599">
              <w:rPr>
                <w:rFonts w:ascii="GHEA Grapalat" w:eastAsia="GHEA Grapalat" w:hAnsi="GHEA Grapalat" w:cs="GHEA Grapalat"/>
                <w:lang w:val="hy-AM"/>
              </w:rPr>
              <w:t xml:space="preserve">Ընդ որում, հարկ է նկատել նաև, որ, օրինակ, Քաղաքացիական դատավարությունում 2023 թվականի դեկտեմբերի 22-ի թիվ ՀՕ-11-Ն օրենքով իրականացված փոփոխությունների արդյունքում սահմանվել է դրույթ, ըստ որի՝ էլեկտրոնային համակարգի միջոցով անձին որևէ փաստաթուղթ (նյութ) հասանելի դառնալու դեպքում համակարգն օգտագործող անձն անմիջապես տեղեկացվում է </w:t>
            </w:r>
            <w:r w:rsidRPr="00F86599">
              <w:rPr>
                <w:rFonts w:ascii="GHEA Grapalat" w:eastAsia="GHEA Grapalat" w:hAnsi="GHEA Grapalat" w:cs="GHEA Grapalat"/>
                <w:lang w:val="hy-AM"/>
              </w:rPr>
              <w:lastRenderedPageBreak/>
              <w:t>Համակարգում մուտքագրված անձի բջջային հեռախոսահամարին կարճ հաղորդագրություն ուղարկելու միջոցով:</w:t>
            </w:r>
            <w:bookmarkEnd w:id="16"/>
          </w:p>
        </w:tc>
        <w:tc>
          <w:tcPr>
            <w:tcW w:w="7230" w:type="dxa"/>
            <w:gridSpan w:val="2"/>
          </w:tcPr>
          <w:p w14:paraId="3E0B8F54" w14:textId="77777777" w:rsidR="00794F21" w:rsidRPr="00E00F8B" w:rsidRDefault="00E00F8B" w:rsidP="00E00F8B">
            <w:pPr>
              <w:spacing w:line="360" w:lineRule="auto"/>
              <w:jc w:val="center"/>
              <w:rPr>
                <w:rFonts w:ascii="GHEA Grapalat" w:eastAsia="GHEA Grapalat" w:hAnsi="GHEA Grapalat" w:cs="GHEA Grapalat"/>
                <w:b/>
                <w:lang w:val="hy-AM"/>
              </w:rPr>
            </w:pPr>
            <w:r w:rsidRPr="00E00F8B">
              <w:rPr>
                <w:rFonts w:ascii="GHEA Grapalat" w:eastAsia="GHEA Grapalat" w:hAnsi="GHEA Grapalat" w:cs="GHEA Grapalat"/>
                <w:b/>
                <w:lang w:val="hy-AM"/>
              </w:rPr>
              <w:lastRenderedPageBreak/>
              <w:t>Ընդունվել է</w:t>
            </w:r>
          </w:p>
          <w:p w14:paraId="2A5B7FF0" w14:textId="017D23D9" w:rsidR="00E00F8B" w:rsidRPr="002D0632" w:rsidRDefault="00E00F8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794F21" w:rsidRPr="00190AB9" w14:paraId="5F12EFA0" w14:textId="77777777" w:rsidTr="00467B20">
        <w:trPr>
          <w:trHeight w:val="798"/>
        </w:trPr>
        <w:tc>
          <w:tcPr>
            <w:tcW w:w="7740" w:type="dxa"/>
          </w:tcPr>
          <w:p w14:paraId="49F68763" w14:textId="6FB410CB"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w:t>
            </w:r>
            <w:r w:rsidRPr="00F86599">
              <w:rPr>
                <w:rFonts w:ascii="GHEA Grapalat" w:eastAsia="GHEA Grapalat" w:hAnsi="GHEA Grapalat" w:cs="GHEA Grapalat"/>
                <w:lang w:val="hy-AM"/>
              </w:rPr>
              <w:tab/>
              <w:t>Միևնույն դիտարկման համատեքստում խնդրահարույց է նաև Նախագծի 109-րդ հոդվածի 2-րդ մասի 2-րդ կետով առաջարկվող կարգավորումն առ այն, որ համապատասխան գրությունը պետք է պարունակի այն ներկայացրած անձի էլեկտրոնային փոստի հասցեն, բացառությամբ այն դեպքերի, երբ գրության հեղինակի և գրության հասցեատիրոջ միջև հաղորդակցությունը կատարվում է էլեկտրոնային համակարգի կիրառման միջոցով։ Գրության հեղինակի էլեկտրոնային հասցեով ուղարկված փաստաթղթերը համարվում են պատշաճ առաքված, և առաքված նամակները չկարդալու անբարենպաստ հետևանքները կրում է վերջինս</w:t>
            </w:r>
            <w:r>
              <w:rPr>
                <w:rFonts w:ascii="GHEA Grapalat" w:eastAsia="GHEA Grapalat" w:hAnsi="GHEA Grapalat" w:cs="GHEA Grapalat"/>
                <w:lang w:val="hy-AM"/>
              </w:rPr>
              <w:t xml:space="preserve">: </w:t>
            </w:r>
          </w:p>
        </w:tc>
        <w:tc>
          <w:tcPr>
            <w:tcW w:w="7230" w:type="dxa"/>
            <w:gridSpan w:val="2"/>
          </w:tcPr>
          <w:p w14:paraId="490BFC6E" w14:textId="77777777" w:rsidR="00794F21" w:rsidRPr="00DA263F" w:rsidRDefault="00DA263F" w:rsidP="00DA263F">
            <w:pPr>
              <w:spacing w:line="360" w:lineRule="auto"/>
              <w:jc w:val="center"/>
              <w:rPr>
                <w:rFonts w:ascii="GHEA Grapalat" w:eastAsia="GHEA Grapalat" w:hAnsi="GHEA Grapalat" w:cs="GHEA Grapalat"/>
                <w:b/>
                <w:bCs/>
                <w:lang w:val="hy-AM"/>
              </w:rPr>
            </w:pPr>
            <w:r w:rsidRPr="00DA263F">
              <w:rPr>
                <w:rFonts w:ascii="GHEA Grapalat" w:eastAsia="GHEA Grapalat" w:hAnsi="GHEA Grapalat" w:cs="GHEA Grapalat"/>
                <w:b/>
                <w:bCs/>
                <w:lang w:val="hy-AM"/>
              </w:rPr>
              <w:t>Ընդունվել է</w:t>
            </w:r>
          </w:p>
          <w:p w14:paraId="11B4C5BF" w14:textId="61CB5347" w:rsidR="00DA263F" w:rsidRPr="002D0632" w:rsidRDefault="00DA263F"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794F21" w:rsidRPr="00190AB9" w14:paraId="248486E7" w14:textId="77777777" w:rsidTr="00467B20">
        <w:trPr>
          <w:trHeight w:val="798"/>
        </w:trPr>
        <w:tc>
          <w:tcPr>
            <w:tcW w:w="7740" w:type="dxa"/>
          </w:tcPr>
          <w:p w14:paraId="747FB2A6" w14:textId="3039848F"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3.</w:t>
            </w:r>
            <w:r w:rsidRPr="00F86599">
              <w:rPr>
                <w:rFonts w:ascii="GHEA Grapalat" w:eastAsia="GHEA Grapalat" w:hAnsi="GHEA Grapalat" w:cs="GHEA Grapalat"/>
                <w:lang w:val="hy-AM"/>
              </w:rPr>
              <w:tab/>
              <w:t xml:space="preserve">Նախագծի 171-րդ հոդվածի 3-րդ մասով սահմանվում է, որ նույն հոդվածի 1-ին մասում սահմանված կարգով կատարված ծանուցումը համարվում է պատշաճ ծանուցում, և դրա առկայության դեպքում առաջին ժողովն իրավասու է` անկախ ներկայացված պարտատերերի քանակից: </w:t>
            </w:r>
            <w:bookmarkStart w:id="17" w:name="_Hlk214212772"/>
            <w:r w:rsidRPr="00F86599">
              <w:rPr>
                <w:rFonts w:ascii="GHEA Grapalat" w:eastAsia="GHEA Grapalat" w:hAnsi="GHEA Grapalat" w:cs="GHEA Grapalat"/>
                <w:lang w:val="hy-AM"/>
              </w:rPr>
              <w:t xml:space="preserve">Մինչդեռ, հոդվածի 1-ին մասով նախատեսվում են միայն ծանուցման ձևերը՝ էլեկտրոնային հարթակով, էլեկտրոնային փոստով կամ այլ ձևերով, սակայն յուրաքանչյուր դեպքում պատշաճ ծանուցված լինելու պահը </w:t>
            </w:r>
            <w:r w:rsidRPr="00F86599">
              <w:rPr>
                <w:rFonts w:ascii="GHEA Grapalat" w:eastAsia="GHEA Grapalat" w:hAnsi="GHEA Grapalat" w:cs="GHEA Grapalat"/>
                <w:lang w:val="hy-AM"/>
              </w:rPr>
              <w:lastRenderedPageBreak/>
              <w:t>պարզաբանված չէ: Նույն խնդիրն առկա է նաև 172-րդ հոդվածի 4-րդ մասում:</w:t>
            </w:r>
            <w:bookmarkEnd w:id="17"/>
          </w:p>
        </w:tc>
        <w:tc>
          <w:tcPr>
            <w:tcW w:w="7230" w:type="dxa"/>
            <w:gridSpan w:val="2"/>
          </w:tcPr>
          <w:p w14:paraId="5A48D60A" w14:textId="77777777" w:rsidR="00794F21" w:rsidRPr="001369C5" w:rsidRDefault="001369C5" w:rsidP="001369C5">
            <w:pPr>
              <w:spacing w:line="360" w:lineRule="auto"/>
              <w:jc w:val="center"/>
              <w:rPr>
                <w:rFonts w:ascii="GHEA Grapalat" w:eastAsia="GHEA Grapalat" w:hAnsi="GHEA Grapalat" w:cs="GHEA Grapalat"/>
                <w:b/>
                <w:lang w:val="hy-AM"/>
              </w:rPr>
            </w:pPr>
            <w:r w:rsidRPr="001369C5">
              <w:rPr>
                <w:rFonts w:ascii="GHEA Grapalat" w:eastAsia="GHEA Grapalat" w:hAnsi="GHEA Grapalat" w:cs="GHEA Grapalat"/>
                <w:b/>
                <w:lang w:val="hy-AM"/>
              </w:rPr>
              <w:lastRenderedPageBreak/>
              <w:t>Ընդունվել է</w:t>
            </w:r>
          </w:p>
          <w:p w14:paraId="61F58F3A" w14:textId="7850B8C0" w:rsidR="001369C5" w:rsidRPr="002D0632" w:rsidRDefault="001369C5"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 Միաժամանակ հարկ է նկտել, որ պատշաճ ծանուցման վերաբերյալ կարգավորումները ներառված են առանձին հոդվածով և դրանց համադրման արդյունքում անձը կհամարվի պատշաճ ծանուցված:</w:t>
            </w:r>
          </w:p>
        </w:tc>
      </w:tr>
      <w:tr w:rsidR="00794F21" w:rsidRPr="00190AB9" w14:paraId="4DF2517B" w14:textId="77777777" w:rsidTr="00467B20">
        <w:trPr>
          <w:trHeight w:val="798"/>
        </w:trPr>
        <w:tc>
          <w:tcPr>
            <w:tcW w:w="7740" w:type="dxa"/>
          </w:tcPr>
          <w:p w14:paraId="3EBDFFF2" w14:textId="77777777" w:rsidR="00794F21" w:rsidRPr="00F86599" w:rsidRDefault="00794F21" w:rsidP="00794F21">
            <w:pPr>
              <w:spacing w:line="360" w:lineRule="auto"/>
              <w:jc w:val="both"/>
              <w:rPr>
                <w:rFonts w:ascii="GHEA Grapalat" w:eastAsia="GHEA Grapalat" w:hAnsi="GHEA Grapalat" w:cs="GHEA Grapalat"/>
                <w:b/>
                <w:lang w:val="hy-AM"/>
              </w:rPr>
            </w:pPr>
            <w:r w:rsidRPr="00F86599">
              <w:rPr>
                <w:rFonts w:ascii="GHEA Grapalat" w:eastAsia="GHEA Grapalat" w:hAnsi="GHEA Grapalat" w:cs="GHEA Grapalat"/>
                <w:b/>
                <w:lang w:val="hy-AM"/>
              </w:rPr>
              <w:lastRenderedPageBreak/>
              <w:t>IV. Նախագծային դրույթներով առկա են մի շարք հատվածական կարգավորումներ, որոնց բովանդակությունը հետագա դրույթներով պարզաբանված և բացահայտված չէ: Օրինակ.</w:t>
            </w:r>
          </w:p>
          <w:p w14:paraId="0B3815CD" w14:textId="28EE4B8F"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w:t>
            </w:r>
            <w:r w:rsidRPr="00F86599">
              <w:rPr>
                <w:rFonts w:ascii="GHEA Grapalat" w:eastAsia="GHEA Grapalat" w:hAnsi="GHEA Grapalat" w:cs="GHEA Grapalat"/>
                <w:lang w:val="hy-AM"/>
              </w:rPr>
              <w:tab/>
              <w:t>Նախագծի 81-րդ հոդվածի 3-րդ մասի համաձայն՝ Հայաստանի Հանրապետությունում գրանցված առևտրային կազմակերպության անունից, այդ կազմակերպության կողմից տրված լիազորագրի հիման վրա սնանկության գործը վարում է այդ կազմակերպության մասնակից (բաժնետեր) կամ աշխատակից հանդիսացող՝ կառավարչի որակավորում կամ հավաստագիր ունեցող անձը: Մինչդեռ, հաշվի առնելով, որ հետագա դրույթներով հավաստագրի մասին առանձին կարգավորումներ առկա չեն՝ պարզ չէ, թե վերջինս ինչ է իրենից ներկայացնում</w:t>
            </w:r>
            <w:r>
              <w:rPr>
                <w:rFonts w:ascii="GHEA Grapalat" w:eastAsia="GHEA Grapalat" w:hAnsi="GHEA Grapalat" w:cs="GHEA Grapalat"/>
                <w:lang w:val="hy-AM"/>
              </w:rPr>
              <w:t>.</w:t>
            </w:r>
          </w:p>
        </w:tc>
        <w:tc>
          <w:tcPr>
            <w:tcW w:w="7230" w:type="dxa"/>
            <w:gridSpan w:val="2"/>
          </w:tcPr>
          <w:p w14:paraId="1E8541CD" w14:textId="77777777" w:rsidR="00794F21" w:rsidRPr="00967391" w:rsidRDefault="00DA263F" w:rsidP="00967391">
            <w:pPr>
              <w:spacing w:line="360" w:lineRule="auto"/>
              <w:jc w:val="center"/>
              <w:rPr>
                <w:rFonts w:ascii="GHEA Grapalat" w:eastAsia="GHEA Grapalat" w:hAnsi="GHEA Grapalat" w:cs="GHEA Grapalat"/>
                <w:b/>
                <w:bCs/>
                <w:lang w:val="hy-AM"/>
              </w:rPr>
            </w:pPr>
            <w:r w:rsidRPr="00967391">
              <w:rPr>
                <w:rFonts w:ascii="GHEA Grapalat" w:eastAsia="GHEA Grapalat" w:hAnsi="GHEA Grapalat" w:cs="GHEA Grapalat"/>
                <w:b/>
                <w:bCs/>
                <w:lang w:val="hy-AM"/>
              </w:rPr>
              <w:t>Ընդունվել է</w:t>
            </w:r>
          </w:p>
          <w:p w14:paraId="01A910B3" w14:textId="398C3037" w:rsidR="00DA263F" w:rsidRPr="00DA263F" w:rsidRDefault="00967391"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Վրիպակը շտկվել է ։</w:t>
            </w:r>
          </w:p>
        </w:tc>
      </w:tr>
      <w:tr w:rsidR="00794F21" w:rsidRPr="00190AB9" w14:paraId="730813FA" w14:textId="77777777" w:rsidTr="00467B20">
        <w:trPr>
          <w:trHeight w:val="798"/>
        </w:trPr>
        <w:tc>
          <w:tcPr>
            <w:tcW w:w="7740" w:type="dxa"/>
          </w:tcPr>
          <w:p w14:paraId="1AB477A2" w14:textId="0B3D71CE"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2.</w:t>
            </w:r>
            <w:r w:rsidRPr="00F86599">
              <w:rPr>
                <w:rFonts w:ascii="GHEA Grapalat" w:eastAsia="GHEA Grapalat" w:hAnsi="GHEA Grapalat" w:cs="GHEA Grapalat"/>
                <w:lang w:val="hy-AM"/>
              </w:rPr>
              <w:tab/>
              <w:t xml:space="preserve">Նախագծի 168-րդ հոդվածի 1-ին մասի 1-ին կետի գ ենթակետի համաձայն՝ դատարանը պարտապանին գրավոր պարզաբանում է օրենսգրքով սահմանված հայտարարագիր ներկայացնելու պարտականության և դրա խախտման հետևանքների մասին` միաժամանակ պարզաբանումը հրապարակելով դատական իշխանության պաշտոնական կայքում: </w:t>
            </w:r>
            <w:r w:rsidRPr="00F86599">
              <w:rPr>
                <w:rFonts w:ascii="GHEA Grapalat" w:eastAsia="GHEA Grapalat" w:hAnsi="GHEA Grapalat" w:cs="GHEA Grapalat"/>
                <w:lang w:val="hy-AM"/>
              </w:rPr>
              <w:lastRenderedPageBreak/>
              <w:t>Մինչդեռ, պարզ չէ, թե նշված հայտարարագիրը իրենից ինչ է ենթադրում</w:t>
            </w:r>
            <w:r>
              <w:rPr>
                <w:rFonts w:ascii="GHEA Grapalat" w:eastAsia="GHEA Grapalat" w:hAnsi="GHEA Grapalat" w:cs="GHEA Grapalat"/>
                <w:lang w:val="hy-AM"/>
              </w:rPr>
              <w:t>.</w:t>
            </w:r>
          </w:p>
        </w:tc>
        <w:tc>
          <w:tcPr>
            <w:tcW w:w="7230" w:type="dxa"/>
            <w:gridSpan w:val="2"/>
          </w:tcPr>
          <w:p w14:paraId="75E22B99" w14:textId="77777777" w:rsidR="00821C60" w:rsidRPr="00F91F6A" w:rsidRDefault="00821C60" w:rsidP="00821C60">
            <w:pPr>
              <w:spacing w:line="360" w:lineRule="auto"/>
              <w:jc w:val="center"/>
              <w:rPr>
                <w:rFonts w:ascii="GHEA Grapalat" w:eastAsia="GHEA Grapalat" w:hAnsi="GHEA Grapalat" w:cs="GHEA Grapalat"/>
                <w:b/>
                <w:lang w:val="hy-AM"/>
              </w:rPr>
            </w:pPr>
            <w:r w:rsidRPr="00F91F6A">
              <w:rPr>
                <w:rFonts w:ascii="GHEA Grapalat" w:eastAsia="GHEA Grapalat" w:hAnsi="GHEA Grapalat" w:cs="GHEA Grapalat"/>
                <w:b/>
                <w:lang w:val="hy-AM"/>
              </w:rPr>
              <w:lastRenderedPageBreak/>
              <w:t>Ընդունվել է</w:t>
            </w:r>
          </w:p>
          <w:p w14:paraId="185E419E" w14:textId="241B8DB1" w:rsidR="00794F21" w:rsidRPr="002D0632" w:rsidRDefault="00821C60" w:rsidP="00821C6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794F21" w:rsidRPr="00190AB9" w14:paraId="603F7CA9" w14:textId="77777777" w:rsidTr="00467B20">
        <w:trPr>
          <w:trHeight w:val="798"/>
        </w:trPr>
        <w:tc>
          <w:tcPr>
            <w:tcW w:w="7740" w:type="dxa"/>
          </w:tcPr>
          <w:p w14:paraId="17F345E6" w14:textId="59D8C3E7"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3.</w:t>
            </w:r>
            <w:r w:rsidRPr="00F86599">
              <w:rPr>
                <w:rFonts w:ascii="GHEA Grapalat" w:eastAsia="GHEA Grapalat" w:hAnsi="GHEA Grapalat" w:cs="GHEA Grapalat"/>
                <w:lang w:val="hy-AM"/>
              </w:rPr>
              <w:tab/>
              <w:t>Նախագծի 306-308-րդ հոդվածներով կառուցապատողի սնանկության առանձնահատկությունները սահմանող գլխով նախատեսվում է մասնագիտացված կազմակերպության վերաբերյալ դրույթներ, մինչդեռ պարզաբանված չէ՝ տվյալ կազմակերպությունը վարույթի շրջանակներում ինչ կարգավիճակ ունի և ինչ նպատակով է ներգրավվում:</w:t>
            </w:r>
          </w:p>
        </w:tc>
        <w:tc>
          <w:tcPr>
            <w:tcW w:w="7230" w:type="dxa"/>
            <w:gridSpan w:val="2"/>
          </w:tcPr>
          <w:p w14:paraId="4335BEF4" w14:textId="77777777" w:rsidR="00967391" w:rsidRPr="00E362DC" w:rsidRDefault="00967391" w:rsidP="00967391">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t>Ընդունվել է</w:t>
            </w:r>
          </w:p>
          <w:p w14:paraId="6ACD4791" w14:textId="7FEB6982" w:rsidR="00794F21" w:rsidRPr="00967391" w:rsidRDefault="00967391" w:rsidP="0096739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794F21" w:rsidRPr="00190AB9" w14:paraId="26CB1835" w14:textId="77777777" w:rsidTr="00467B20">
        <w:trPr>
          <w:trHeight w:val="798"/>
        </w:trPr>
        <w:tc>
          <w:tcPr>
            <w:tcW w:w="7740" w:type="dxa"/>
          </w:tcPr>
          <w:p w14:paraId="53D5B78F" w14:textId="77777777" w:rsidR="00794F21" w:rsidRPr="00F86599" w:rsidRDefault="00794F21" w:rsidP="00794F21">
            <w:pPr>
              <w:spacing w:line="360" w:lineRule="auto"/>
              <w:jc w:val="both"/>
              <w:rPr>
                <w:rFonts w:ascii="GHEA Grapalat" w:eastAsia="GHEA Grapalat" w:hAnsi="GHEA Grapalat" w:cs="GHEA Grapalat"/>
                <w:b/>
                <w:lang w:val="hy-AM"/>
              </w:rPr>
            </w:pPr>
            <w:r w:rsidRPr="00F86599">
              <w:rPr>
                <w:rFonts w:ascii="GHEA Grapalat" w:eastAsia="GHEA Grapalat" w:hAnsi="GHEA Grapalat" w:cs="GHEA Grapalat"/>
                <w:b/>
                <w:lang w:val="hy-AM"/>
              </w:rPr>
              <w:t>V. Բացի վերոնշված խումբ խնդիրներից, ստորև ներկայացնում ենք նաև փաթեթում առկա առանձին խնդիրներ..</w:t>
            </w:r>
          </w:p>
          <w:p w14:paraId="7E9E4A50" w14:textId="3A6555ED"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w:t>
            </w:r>
            <w:r w:rsidRPr="00F86599">
              <w:rPr>
                <w:rFonts w:ascii="GHEA Grapalat" w:eastAsia="GHEA Grapalat" w:hAnsi="GHEA Grapalat" w:cs="GHEA Grapalat"/>
                <w:lang w:val="hy-AM"/>
              </w:rPr>
              <w:tab/>
              <w:t xml:space="preserve">Չնայած Նախագծի 51-52-րդ հոդվածներով և առանձին դրույթներով խոսվում է էլեկտրոնային հաղորդակցության մասին, այնուամենայնիվ, նախագծային կարգավորումները պատշաճ կերպով չեն արձանագրում ամբողջությամբ էլեկտրոնային վարույթ իրականացնելու հնարավորությունը այն պայմաններում, երբ, օրինակ, Քաղաքացիական դատավարության օրենսգրքում 2023 թվականի դեկտեմբերի 22-ին կատարված լրացումների արդյունքում Հայաստանում ներդրվել է  այդպիսի համակարգ, որը նախատեսված է էլեկտրոնային փաստաթղթերի նախապատրաստման, առաքման, ստացման, պահպանման և գործի քննության համար անհրաժեշտ </w:t>
            </w:r>
            <w:r w:rsidRPr="00F86599">
              <w:rPr>
                <w:rFonts w:ascii="GHEA Grapalat" w:eastAsia="GHEA Grapalat" w:hAnsi="GHEA Grapalat" w:cs="GHEA Grapalat"/>
                <w:lang w:val="hy-AM"/>
              </w:rPr>
              <w:lastRenderedPageBreak/>
              <w:t>այլ գործողությունների իրականացման համար: Ընդ որում, պետք է նկատել, որ գործող Քաղաքացիական դատավարության օրենսգրքի 1-ին հոդվածի 2-րդ մասի ուժով նշված օրենսգրքով սահմանված ընդհանուր դրույթները (այդ թվում՝ էլեկտրոնային փաստաթղթաշրջանառության վերաբերյալ) կիրառելի են Սնանկության դատարանում սնանկության գործի վարման և դրա շրջանակում առանձին քաղաքացիական գործերի քննության նկատմամբ, մինչդեռ նախագծային փաթեթում ներառված հարակից օրենքի նախագծով վերանայվում է նաև նշված դրույթը, ինչ արդյունքում, ըստ էության, կարելի է արձանագրել հետընթաց, որպիսի հանգամանքը լրացուցիչ հիմնավորման կարիք ունի</w:t>
            </w:r>
            <w:r>
              <w:rPr>
                <w:rFonts w:ascii="GHEA Grapalat" w:eastAsia="GHEA Grapalat" w:hAnsi="GHEA Grapalat" w:cs="GHEA Grapalat"/>
                <w:lang w:val="hy-AM"/>
              </w:rPr>
              <w:t>:</w:t>
            </w:r>
          </w:p>
        </w:tc>
        <w:tc>
          <w:tcPr>
            <w:tcW w:w="7230" w:type="dxa"/>
            <w:gridSpan w:val="2"/>
          </w:tcPr>
          <w:p w14:paraId="7DCAB774" w14:textId="77777777" w:rsidR="00794F21" w:rsidRPr="00F91F6A" w:rsidRDefault="00F91F6A" w:rsidP="00F91F6A">
            <w:pPr>
              <w:spacing w:line="360" w:lineRule="auto"/>
              <w:jc w:val="center"/>
              <w:rPr>
                <w:rFonts w:ascii="GHEA Grapalat" w:eastAsia="GHEA Grapalat" w:hAnsi="GHEA Grapalat" w:cs="GHEA Grapalat"/>
                <w:b/>
                <w:lang w:val="hy-AM"/>
              </w:rPr>
            </w:pPr>
            <w:r w:rsidRPr="00F91F6A">
              <w:rPr>
                <w:rFonts w:ascii="GHEA Grapalat" w:eastAsia="GHEA Grapalat" w:hAnsi="GHEA Grapalat" w:cs="GHEA Grapalat"/>
                <w:b/>
                <w:lang w:val="hy-AM"/>
              </w:rPr>
              <w:lastRenderedPageBreak/>
              <w:t>Ընդունվել է</w:t>
            </w:r>
          </w:p>
          <w:p w14:paraId="1995E6FC" w14:textId="289593F1" w:rsidR="00F91F6A" w:rsidRPr="002D0632" w:rsidRDefault="00F91F6A"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w:t>
            </w:r>
          </w:p>
        </w:tc>
      </w:tr>
      <w:tr w:rsidR="00794F21" w:rsidRPr="00190AB9" w14:paraId="6C5338A0" w14:textId="77777777" w:rsidTr="00467B20">
        <w:trPr>
          <w:trHeight w:val="798"/>
        </w:trPr>
        <w:tc>
          <w:tcPr>
            <w:tcW w:w="7740" w:type="dxa"/>
          </w:tcPr>
          <w:p w14:paraId="32FC75E9" w14:textId="77777777" w:rsidR="00794F21" w:rsidRPr="00F86599"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w:t>
            </w:r>
            <w:r w:rsidRPr="00F86599">
              <w:rPr>
                <w:rFonts w:ascii="GHEA Grapalat" w:eastAsia="GHEA Grapalat" w:hAnsi="GHEA Grapalat" w:cs="GHEA Grapalat"/>
                <w:lang w:val="hy-AM"/>
              </w:rPr>
              <w:tab/>
              <w:t xml:space="preserve">Նախագծի 153-րդ հոդվածի 2-րդ մասի համաձայն՝ համապատասխան պետական մարմինների կողմից սահմանված ժամկետում սնանկության դիմում չներկայացնելու դեպքում դրանք ներկայացնում է դատախազությունը` օրենսգրքով սահմանված կարգով, բացառությամբ այն դեպքերի, երբ առկա է տվյալ անձին սնանկ ճանաչելու դիմում ներկայացնելուց ձեռնպահ մնալու մասին Կառավարության որոշումը: Չնայած այն հանգամանքին, որ նշված կառուցակարգն առկա է նաև գործող կարգավորումներով, մեր </w:t>
            </w:r>
            <w:r w:rsidRPr="00F86599">
              <w:rPr>
                <w:rFonts w:ascii="GHEA Grapalat" w:eastAsia="GHEA Grapalat" w:hAnsi="GHEA Grapalat" w:cs="GHEA Grapalat"/>
                <w:lang w:val="hy-AM"/>
              </w:rPr>
              <w:lastRenderedPageBreak/>
              <w:t>գնահատմամբ այն խնդրահարույց է մի քանի տեսանկյունից: Այսպես.</w:t>
            </w:r>
          </w:p>
          <w:p w14:paraId="1A442737" w14:textId="77777777" w:rsidR="00794F21" w:rsidRPr="00F86599"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w:t>
            </w:r>
            <w:r w:rsidRPr="00F86599">
              <w:rPr>
                <w:rFonts w:ascii="GHEA Grapalat" w:eastAsia="GHEA Grapalat" w:hAnsi="GHEA Grapalat" w:cs="GHEA Grapalat"/>
                <w:lang w:val="hy-AM"/>
              </w:rPr>
              <w:tab/>
              <w:t>Առաջին հերթին պարզ չէ, թե դատախազությունը ինչպես է յուրաքանչյուր դեպքում տեղեկացվելու նշված գործընթացների և համապատասխան մարմինների կողմից դիմում չներկայացնելու մասին: Արդյո՞ք վերջինս պետք է իրականացնի տոտալ վերահսկողություն յուրաքանչյուր ոլորտում և բացահայտի առկա թերությունները և գործընթացների բացակայությունը։</w:t>
            </w:r>
          </w:p>
          <w:p w14:paraId="43A12BF7" w14:textId="77777777" w:rsidR="00794F21" w:rsidRPr="00F86599"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Մյուս կողմից, եթե նշված լիազորությունը ածանցվում է Սահմանադրությունից, որի հիման վրա դատախազությունն օրենքով սահմանված բացառիկ դեպքերում և կարգով պետական շահերի պաշտպանության հայց է հարուցում դատարան, ապա հարկ է նկատել, որ նշված դեպքերը չպետք է լինեն կանոն, այլ միայն բացառություն, որպիսիք պետք է դիտարկել այն դեպքերը, երբ Դատախազության կողմից պետական շահերի պաշտպանության հայցի հարուցումն օբյեկտիվորեն և էականորեն ավելի արդյունավետ է, քան եթե դա իրականացնի իրավասու մարմինը</w:t>
            </w:r>
            <w:r w:rsidRPr="00F86599">
              <w:rPr>
                <w:rFonts w:eastAsia="GHEA Grapalat"/>
                <w:lang w:val="hy-AM"/>
              </w:rPr>
              <w:t>․</w:t>
            </w:r>
          </w:p>
          <w:p w14:paraId="586C67BE" w14:textId="19208B68"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2)</w:t>
            </w:r>
            <w:r w:rsidRPr="00F86599">
              <w:rPr>
                <w:rFonts w:ascii="GHEA Grapalat" w:eastAsia="GHEA Grapalat" w:hAnsi="GHEA Grapalat" w:cs="GHEA Grapalat"/>
                <w:lang w:val="hy-AM"/>
              </w:rPr>
              <w:tab/>
              <w:t xml:space="preserve">Միաժամանակ, պարզ չէ, թե ինչ կառուցակարգով է ընդունվելու համապատասխան անձին սնանկ ճանաչելու դիմում ներկայացնելուց ձեռնպահ մնալու մասին Կառավարության </w:t>
            </w:r>
            <w:r w:rsidRPr="00F86599">
              <w:rPr>
                <w:rFonts w:ascii="GHEA Grapalat" w:eastAsia="GHEA Grapalat" w:hAnsi="GHEA Grapalat" w:cs="GHEA Grapalat"/>
                <w:lang w:val="hy-AM"/>
              </w:rPr>
              <w:lastRenderedPageBreak/>
              <w:t>որոշումը: Արդյոք, օրինակ, նշվածը ենթադրում է, որ յուրաքանչյուր դեպքում դատախազությունը պետք է դիմի Կառավարություն՝ ստանալու դիմում ներկայացնելու թույլտվություն, թե ոչ, և Կառավարությունը ինչ հանգամանքների հաշվառմամբ է յուրաքանչյուր դեպքում ընդունելու նշված որոշումը:</w:t>
            </w:r>
          </w:p>
        </w:tc>
        <w:tc>
          <w:tcPr>
            <w:tcW w:w="7230" w:type="dxa"/>
            <w:gridSpan w:val="2"/>
          </w:tcPr>
          <w:p w14:paraId="353A61C6" w14:textId="77777777" w:rsidR="00794F21" w:rsidRPr="009B0BE9" w:rsidRDefault="004824EA" w:rsidP="009B0BE9">
            <w:pPr>
              <w:spacing w:line="360" w:lineRule="auto"/>
              <w:jc w:val="center"/>
              <w:rPr>
                <w:rFonts w:ascii="GHEA Grapalat" w:eastAsia="GHEA Grapalat" w:hAnsi="GHEA Grapalat" w:cs="GHEA Grapalat"/>
                <w:b/>
                <w:bCs/>
                <w:lang w:val="hy-AM"/>
              </w:rPr>
            </w:pPr>
            <w:r w:rsidRPr="009B0BE9">
              <w:rPr>
                <w:rFonts w:ascii="GHEA Grapalat" w:eastAsia="GHEA Grapalat" w:hAnsi="GHEA Grapalat" w:cs="GHEA Grapalat"/>
                <w:b/>
                <w:bCs/>
                <w:lang w:val="hy-AM"/>
              </w:rPr>
              <w:lastRenderedPageBreak/>
              <w:t>Չի ընդունվել</w:t>
            </w:r>
          </w:p>
          <w:p w14:paraId="195A3FB1" w14:textId="77777777" w:rsidR="004824EA" w:rsidRDefault="004824EA"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Ինչպես նշվեց, </w:t>
            </w:r>
            <w:r w:rsidRPr="00F86599">
              <w:rPr>
                <w:rFonts w:ascii="GHEA Grapalat" w:eastAsia="GHEA Grapalat" w:hAnsi="GHEA Grapalat" w:cs="GHEA Grapalat"/>
                <w:lang w:val="hy-AM"/>
              </w:rPr>
              <w:t>կառուցակարգն առկա է նաև գործող կարգավորումներով</w:t>
            </w:r>
            <w:r>
              <w:rPr>
                <w:rFonts w:ascii="GHEA Grapalat" w:eastAsia="GHEA Grapalat" w:hAnsi="GHEA Grapalat" w:cs="GHEA Grapalat"/>
                <w:lang w:val="hy-AM"/>
              </w:rPr>
              <w:t xml:space="preserve">, հետևաբար </w:t>
            </w:r>
            <w:r w:rsidR="009B0BE9">
              <w:rPr>
                <w:rFonts w:ascii="GHEA Grapalat" w:eastAsia="GHEA Grapalat" w:hAnsi="GHEA Grapalat" w:cs="GHEA Grapalat"/>
                <w:lang w:val="hy-AM"/>
              </w:rPr>
              <w:t>ներկայացված խնդրի անհրաժեշտությունն ու նպատակը պարզ չէ։</w:t>
            </w:r>
          </w:p>
          <w:p w14:paraId="0F291985" w14:textId="77777777" w:rsidR="009B0BE9" w:rsidRDefault="009B0BE9"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Դատախազությունը, պրակտիկայում, շատ քիչ դեպքերում է դիմում դատարան, քանի որ իրավասու մարմինները իրականացնում են իրենց լիազորությունները։ Նշված կառուցակարգն այն դեպքերի համար է, երբ իրավասու մարմինը պատշաճ չի իրականացնում իր լիազորությունները, </w:t>
            </w:r>
            <w:r>
              <w:rPr>
                <w:rFonts w:ascii="GHEA Grapalat" w:eastAsia="GHEA Grapalat" w:hAnsi="GHEA Grapalat" w:cs="GHEA Grapalat"/>
                <w:lang w:val="hy-AM"/>
              </w:rPr>
              <w:lastRenderedPageBreak/>
              <w:t>հետևաբար սա չի ենթադրում դատախազության կողմից ամենօրյա ռեժիմով դիմումների ներկայացում։ Ընդ որում, իրավասու մարմինը կարող է դիմել Կառավարությանը, առաջարկելով ձեռնպահ մնալ դիմում ներկայացնելուց, որի դեպքում դատախազության կողմից որևէ հավելյալ գործողության կատարումը բացակայում է։</w:t>
            </w:r>
          </w:p>
          <w:p w14:paraId="51D4D098" w14:textId="3C7AB5E8" w:rsidR="00B95814" w:rsidRPr="00B95814" w:rsidRDefault="00B95814"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Ինչ վերաբերում է կառավարության որոշումներին, ապա այդպիսի որոշումներ կառավարությունը ներկայումս էլ կայացնում է (տես օրինակ՝ </w:t>
            </w:r>
            <w:hyperlink r:id="rId8" w:history="1">
              <w:r w:rsidRPr="001F44BE">
                <w:rPr>
                  <w:rStyle w:val="Hyperlink"/>
                  <w:rFonts w:ascii="GHEA Grapalat" w:eastAsia="GHEA Grapalat" w:hAnsi="GHEA Grapalat" w:cs="GHEA Grapalat"/>
                  <w:lang w:val="hy-AM"/>
                </w:rPr>
                <w:t>https://www.arlis.am/hy/acts/117750/latest</w:t>
              </w:r>
            </w:hyperlink>
            <w:r>
              <w:rPr>
                <w:rFonts w:ascii="GHEA Grapalat" w:eastAsia="GHEA Grapalat" w:hAnsi="GHEA Grapalat" w:cs="GHEA Grapalat"/>
                <w:lang w:val="hy-AM"/>
              </w:rPr>
              <w:t xml:space="preserve">): </w:t>
            </w:r>
          </w:p>
        </w:tc>
      </w:tr>
      <w:tr w:rsidR="00794F21" w:rsidRPr="00190AB9" w14:paraId="629C6D3E" w14:textId="77777777" w:rsidTr="00467B20">
        <w:trPr>
          <w:trHeight w:val="798"/>
        </w:trPr>
        <w:tc>
          <w:tcPr>
            <w:tcW w:w="7740" w:type="dxa"/>
          </w:tcPr>
          <w:p w14:paraId="4FB0310F" w14:textId="42C0B755"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3.</w:t>
            </w:r>
            <w:r w:rsidRPr="00F86599">
              <w:rPr>
                <w:rFonts w:ascii="GHEA Grapalat" w:eastAsia="GHEA Grapalat" w:hAnsi="GHEA Grapalat" w:cs="GHEA Grapalat"/>
                <w:lang w:val="hy-AM"/>
              </w:rPr>
              <w:tab/>
              <w:t xml:space="preserve">Նախագծի 87-րդ հոդվածի 4-րդ մասի 9-րդ կետով սահմանվում է, որ կառավարիչը պարտավոր է իր վարույթում գտնվող սնանկության գործերը վարել լիազոր մարմնի կողմից սահմանված կարգով: Նշված նորմը, ըստ էության, լիազոր մարմնի համար հանդիսանում է սնանկության գործերը վարելու կարգը սահմանելու համար իրավական հիմք: Հարկ է նկատել, սակայն, որ նշված դրույթը խնդրահարույց է իրավական որոշակիության սահմանադրական սկզբունքի համատեքստում այն հանգամանքի հաշվառմամբ, որ պարզ չէ՝ գործը վարելը իրենից ինչ է ենթադրում և, ըստ այդմ, սահմանվող կարգը իրենից ինչ բովանդակություն է ունենալու։ Խնդիրը ծագում է նրանից, որ  ներկայումս առկա է սնանկության գործը կառավարչի կողմից վարելու գործող կարգ (չնայած այն հանգամանքին, որ գործող «Սնանկության մասին» օրենքի 1-ին հոդվածի համաձայն՝ սնանկության գործերի վարումն իրականացվում է Հայաստանի Հանրապետության քաղաքացիական </w:t>
            </w:r>
            <w:r w:rsidRPr="00F86599">
              <w:rPr>
                <w:rFonts w:ascii="GHEA Grapalat" w:eastAsia="GHEA Grapalat" w:hAnsi="GHEA Grapalat" w:cs="GHEA Grapalat"/>
                <w:lang w:val="hy-AM"/>
              </w:rPr>
              <w:lastRenderedPageBreak/>
              <w:t>դատավարության օրենսգրքով և նշված օրենքով սահմանված կարգով), որը սահմանում է փաստաթղթերի վարման հետ կապված կարգավորումներ: Մինչդեռ, Նախագծի 77-րդ հոդվածով գործը վարելը նույնացվում է կառավարչի գործունեություն իրականացման հետ ընդհանրապես, որը կարող է ներառել ընդհուպ մինչև դատավարական գործողությունների կատարման կարգին վերաբերող դրույթներ: Տվյալ հարցի պարզաբանումը կարևոր նշանակություն ունի գնահատելու համար, թե արդյոք նախատեսվող նորմերը կարող են ներառվել Արդարադատության նախարարության իրավասության տիրույթում։</w:t>
            </w:r>
          </w:p>
        </w:tc>
        <w:tc>
          <w:tcPr>
            <w:tcW w:w="7230" w:type="dxa"/>
            <w:gridSpan w:val="2"/>
          </w:tcPr>
          <w:p w14:paraId="63520AE2" w14:textId="77777777" w:rsidR="00794F21" w:rsidRPr="00C74AAD" w:rsidRDefault="00C74AAD" w:rsidP="00C74AAD">
            <w:pPr>
              <w:spacing w:line="360" w:lineRule="auto"/>
              <w:jc w:val="center"/>
              <w:rPr>
                <w:rFonts w:ascii="GHEA Grapalat" w:eastAsia="GHEA Grapalat" w:hAnsi="GHEA Grapalat" w:cs="GHEA Grapalat"/>
                <w:b/>
                <w:bCs/>
                <w:lang w:val="hy-AM"/>
              </w:rPr>
            </w:pPr>
            <w:r w:rsidRPr="00C74AAD">
              <w:rPr>
                <w:rFonts w:ascii="GHEA Grapalat" w:eastAsia="GHEA Grapalat" w:hAnsi="GHEA Grapalat" w:cs="GHEA Grapalat"/>
                <w:b/>
                <w:bCs/>
                <w:lang w:val="hy-AM"/>
              </w:rPr>
              <w:lastRenderedPageBreak/>
              <w:t>Ընդունվել է</w:t>
            </w:r>
          </w:p>
          <w:p w14:paraId="3556EBAF" w14:textId="7D3CC36D" w:rsidR="00C74AAD" w:rsidRPr="00C74AAD" w:rsidRDefault="00C74AAD"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հստակեցվել է, որ </w:t>
            </w:r>
            <w:r>
              <w:rPr>
                <w:rFonts w:ascii="GHEA Grapalat" w:eastAsia="GHEA Grapalat" w:hAnsi="GHEA Grapalat" w:cs="GHEA Grapalat"/>
                <w:color w:val="000000"/>
                <w:lang w:val="hy-AM"/>
              </w:rPr>
              <w:t>տվյալ դեպքում խոսք է գնում ս</w:t>
            </w:r>
            <w:r w:rsidRPr="00C74AAD">
              <w:rPr>
                <w:rFonts w:ascii="GHEA Grapalat" w:eastAsia="GHEA Grapalat" w:hAnsi="GHEA Grapalat" w:cs="GHEA Grapalat"/>
                <w:color w:val="000000"/>
                <w:lang w:val="hy-AM"/>
              </w:rPr>
              <w:t>նանկության վարույթի հետ կապված գործավարության կարգ</w:t>
            </w:r>
            <w:r>
              <w:rPr>
                <w:rFonts w:ascii="GHEA Grapalat" w:eastAsia="GHEA Grapalat" w:hAnsi="GHEA Grapalat" w:cs="GHEA Grapalat"/>
                <w:color w:val="000000"/>
                <w:lang w:val="hy-AM"/>
              </w:rPr>
              <w:t>ի մասին։</w:t>
            </w:r>
          </w:p>
        </w:tc>
      </w:tr>
      <w:tr w:rsidR="00794F21" w:rsidRPr="00190AB9" w14:paraId="1EFFCDD0" w14:textId="77777777" w:rsidTr="00467B20">
        <w:trPr>
          <w:trHeight w:val="798"/>
        </w:trPr>
        <w:tc>
          <w:tcPr>
            <w:tcW w:w="7740" w:type="dxa"/>
          </w:tcPr>
          <w:p w14:paraId="117CD0BD" w14:textId="77777777" w:rsidR="00794F21" w:rsidRPr="00F86599"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4.</w:t>
            </w:r>
            <w:r w:rsidRPr="00F86599">
              <w:rPr>
                <w:rFonts w:ascii="GHEA Grapalat" w:eastAsia="GHEA Grapalat" w:hAnsi="GHEA Grapalat" w:cs="GHEA Grapalat"/>
                <w:lang w:val="hy-AM"/>
              </w:rPr>
              <w:tab/>
              <w:t xml:space="preserve">Նախագծի 13-րդ հոդվածի 1-ին մասի համաձայն՝ սնանկության վարույթների վերաբերյալ տեղեկատվությունը պետք է հասանելի լինի դրանցում ներգրավված անձանց՝ նպաստելով այդ անձանց օրինական շահերի պաշտպանությանն ու սնանկության վարույթի նպատակների իրագործմանը։ Բացառություն է կազմում այն տեղեկատվությունը, որի հրապարակման, պահպանման և տրամադրման մասով օրենքով նախատեսված են սահմանափակումներ, ինչպես նաև այն տեղեկատվությունը, որի անսահմանափակ բացահայտումը կարող է վնասել պարտապանի կամ պարտատիրոջ օրինական շահերին։ Մինչդեռ, պարզ չէ, </w:t>
            </w:r>
            <w:r w:rsidRPr="00F86599">
              <w:rPr>
                <w:rFonts w:ascii="GHEA Grapalat" w:eastAsia="GHEA Grapalat" w:hAnsi="GHEA Grapalat" w:cs="GHEA Grapalat"/>
                <w:lang w:val="hy-AM"/>
              </w:rPr>
              <w:lastRenderedPageBreak/>
              <w:t>վերոնշված հանգամանքն ինչ չափանիշներով և ում կողմից է գնահատվելու։</w:t>
            </w:r>
          </w:p>
          <w:p w14:paraId="5AE7BB23" w14:textId="7C60AC03"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ab/>
              <w:t>Նույն դիտարկումը վերաբերում է նաև հաջորդիվ դրույթին, որով նախատեսվում է, որ սնանկության վարույթներով կառավարիչները պետք է ապահովեն, որ պարտատերերի պահանջներին վերաբերող բոլոր փաստաթղթերը, Սնանկության դատարան ուղարկված բոլոր հաշվետվությունները հասանելի լինեն վարույթի մասնակիցներին, բացառությամբ այն հաշվետվությունների, որոնք բացառապես վերաբերում են այլ պարտատիրոջ պահանջներին, կամ որոնց մասով հասանելիության սահմանափակումը բխում է գույքի պատշաճ իրացման անհրաժեշտությունից։ Մինչդեռ, մեր գնահատմամբ, պարզ չէ, ում կողմից է գնահատվելու  վերոնշված անհրաժեշտությունը:</w:t>
            </w:r>
          </w:p>
        </w:tc>
        <w:tc>
          <w:tcPr>
            <w:tcW w:w="7230" w:type="dxa"/>
            <w:gridSpan w:val="2"/>
          </w:tcPr>
          <w:p w14:paraId="0D77D660" w14:textId="77777777" w:rsidR="00794F21" w:rsidRPr="001519CB" w:rsidRDefault="001519CB" w:rsidP="001519CB">
            <w:pPr>
              <w:spacing w:line="360" w:lineRule="auto"/>
              <w:jc w:val="center"/>
              <w:rPr>
                <w:rFonts w:ascii="GHEA Grapalat" w:eastAsia="GHEA Grapalat" w:hAnsi="GHEA Grapalat" w:cs="GHEA Grapalat"/>
                <w:b/>
                <w:bCs/>
                <w:lang w:val="hy-AM"/>
              </w:rPr>
            </w:pPr>
            <w:r w:rsidRPr="001519CB">
              <w:rPr>
                <w:rFonts w:ascii="GHEA Grapalat" w:eastAsia="GHEA Grapalat" w:hAnsi="GHEA Grapalat" w:cs="GHEA Grapalat"/>
                <w:b/>
                <w:bCs/>
                <w:lang w:val="hy-AM"/>
              </w:rPr>
              <w:lastRenderedPageBreak/>
              <w:t>Ընդունվել է</w:t>
            </w:r>
          </w:p>
          <w:p w14:paraId="1A90DE74" w14:textId="77777777" w:rsidR="001519CB" w:rsidRDefault="001519C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Որպես պարզաբանում տեղեկացնում ենք, որ նշված հոդվածով նախատեսում է սնանկության վարույթի սկզբունքներից մեկը՝ թ</w:t>
            </w:r>
            <w:r w:rsidRPr="001519CB">
              <w:rPr>
                <w:rFonts w:ascii="GHEA Grapalat" w:eastAsia="GHEA Grapalat" w:hAnsi="GHEA Grapalat" w:cs="GHEA Grapalat"/>
                <w:lang w:val="hy-AM"/>
              </w:rPr>
              <w:t>ափանցիկության և տեղեկատվության մատչելիության սկզբունքը</w:t>
            </w:r>
            <w:r>
              <w:rPr>
                <w:rFonts w:ascii="GHEA Grapalat" w:eastAsia="GHEA Grapalat" w:hAnsi="GHEA Grapalat" w:cs="GHEA Grapalat"/>
                <w:lang w:val="hy-AM"/>
              </w:rPr>
              <w:t>։ Ուստի, սա վերաբերում է ամբողջ վարույթին, և վարույթի առանձին գործընթացներին։</w:t>
            </w:r>
          </w:p>
          <w:p w14:paraId="0703271A" w14:textId="7FE4DB94" w:rsidR="001519CB" w:rsidRPr="002D0632" w:rsidRDefault="001519C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Միաժամանակ հարկ է նկատել, որ կարգավորումը սահմանում է, որ սահմանափակումը կարող է նախատեսված լինել օրենքով, որի պարագայում գնահատման անհրաժեշտությունը բացակայում է։ Իսկ այն դեպքում, երբ օրենքով նախատեսված </w:t>
            </w:r>
            <w:r>
              <w:rPr>
                <w:rFonts w:ascii="GHEA Grapalat" w:eastAsia="GHEA Grapalat" w:hAnsi="GHEA Grapalat" w:cs="GHEA Grapalat"/>
                <w:lang w:val="hy-AM"/>
              </w:rPr>
              <w:lastRenderedPageBreak/>
              <w:t>չէ, սակայն առկա է սահմանափակման անհրաժեշտություն, ապա որպես վարույթի նկատմամբ վերահսկողություն իրականացնող սուբյեկտ, այն գնահատելու է դատարանը՝ պատճառաբանելով իր որոշումը։</w:t>
            </w:r>
          </w:p>
        </w:tc>
      </w:tr>
      <w:tr w:rsidR="00794F21" w:rsidRPr="00190AB9" w14:paraId="0119C9FB" w14:textId="77777777" w:rsidTr="00467B20">
        <w:trPr>
          <w:trHeight w:val="798"/>
        </w:trPr>
        <w:tc>
          <w:tcPr>
            <w:tcW w:w="7740" w:type="dxa"/>
          </w:tcPr>
          <w:p w14:paraId="56877556" w14:textId="1DA2F156"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5.</w:t>
            </w:r>
            <w:r w:rsidRPr="00F86599">
              <w:rPr>
                <w:rFonts w:ascii="GHEA Grapalat" w:eastAsia="GHEA Grapalat" w:hAnsi="GHEA Grapalat" w:cs="GHEA Grapalat"/>
                <w:lang w:val="hy-AM"/>
              </w:rPr>
              <w:tab/>
              <w:t>Նախագծի 27-րդ հոդվածի 8-րդ մասի համաձայն՝ օրենքով նախատեսված դեպքերում անչափահասները, անգործունակ կամ սահմանափակ գործունակ ճանաչված քաղաքացիները կարող են սնանկության վարույթում ինքնուրույն ներկայացնել իրենց շահերը: Մինչդեռ, նախատեսվող կարգավորումը ծանրակշիռ հիմնավորման կարիք ունի՝ հաշվի առնելով վերջինիս բնորոշ առանձնահատկությունները:</w:t>
            </w:r>
          </w:p>
        </w:tc>
        <w:tc>
          <w:tcPr>
            <w:tcW w:w="7230" w:type="dxa"/>
            <w:gridSpan w:val="2"/>
          </w:tcPr>
          <w:p w14:paraId="7C9FFFCA" w14:textId="77777777" w:rsidR="00794F21" w:rsidRPr="00F91F6A" w:rsidRDefault="00F91F6A" w:rsidP="00F91F6A">
            <w:pPr>
              <w:spacing w:line="360" w:lineRule="auto"/>
              <w:jc w:val="center"/>
              <w:rPr>
                <w:rFonts w:ascii="GHEA Grapalat" w:eastAsia="GHEA Grapalat" w:hAnsi="GHEA Grapalat" w:cs="GHEA Grapalat"/>
                <w:b/>
                <w:lang w:val="hy-AM"/>
              </w:rPr>
            </w:pPr>
            <w:r w:rsidRPr="00F91F6A">
              <w:rPr>
                <w:rFonts w:ascii="GHEA Grapalat" w:eastAsia="GHEA Grapalat" w:hAnsi="GHEA Grapalat" w:cs="GHEA Grapalat"/>
                <w:b/>
                <w:lang w:val="hy-AM"/>
              </w:rPr>
              <w:t>Ընդունվել է</w:t>
            </w:r>
          </w:p>
          <w:p w14:paraId="25AD36BD" w14:textId="78F88E4A" w:rsidR="00F91F6A" w:rsidRPr="002D0632" w:rsidRDefault="00F91F6A"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կարգավորումները հանվել են նախագծից:</w:t>
            </w:r>
          </w:p>
        </w:tc>
      </w:tr>
      <w:tr w:rsidR="00794F21" w:rsidRPr="00190AB9" w14:paraId="524C0A25" w14:textId="77777777" w:rsidTr="00467B20">
        <w:trPr>
          <w:trHeight w:val="798"/>
        </w:trPr>
        <w:tc>
          <w:tcPr>
            <w:tcW w:w="7740" w:type="dxa"/>
          </w:tcPr>
          <w:p w14:paraId="55664313" w14:textId="7ED395B7"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6.</w:t>
            </w:r>
            <w:r w:rsidRPr="00F86599">
              <w:rPr>
                <w:rFonts w:ascii="GHEA Grapalat" w:eastAsia="GHEA Grapalat" w:hAnsi="GHEA Grapalat" w:cs="GHEA Grapalat"/>
                <w:lang w:val="hy-AM"/>
              </w:rPr>
              <w:tab/>
              <w:t>Նախագծի 30-րդ հոդվածի 4-րդ մասի 4-րդ կետով նախատեսվում է կառավարչի լիազորությունը՝ բոլոր բանկերից պահանջել և ստանալ պարտապանի դրամական միջոցների, այլ ակտիվների և պարտավորությունների, բանկային հաշիվների, դրանց շարժի և մնացորդների վերաբերյալ ցանկացած տեղեկատվություն, որը, այդ թվում, կարող է ներառել նաև բանկային գաղտնիք համարվող տեղեկատվությունը։ Նշվածի առնչությամբ հարկ է հիշատակել «Բանկային գաղտնիքի մասին» օրենքի 9-րդ հոդվածին, որ որպես բանկային գաղտնիք կազմող տեղեկությունների տրամադրում դիտարկում է միայն տվյալ օրենքով սահմանված դեպքերում, հիմքերով և պետական մարմիններին, պաշտոնատար անձանց ու քաղաքացիներին այդ տեղեկությունները բանավոր կամ գրավոր ձևով հաղորդելը։ Սնանկության գործող կառավարիչը նշված օրենքի իմաստով բանկային գաղտնիքին հասանելիություն ունեցող սուբյեկտների շարքում ներառված չէ և հետևաբար առանց վերաբերելի օրենքում փոփոխություններ կատարելու բանկային գաղտնիք համարվող տեղեկատվությանը հասանելիություն սահմանելը խնդրահարույց է։</w:t>
            </w:r>
          </w:p>
        </w:tc>
        <w:tc>
          <w:tcPr>
            <w:tcW w:w="7230" w:type="dxa"/>
            <w:gridSpan w:val="2"/>
          </w:tcPr>
          <w:p w14:paraId="197698DE" w14:textId="77777777" w:rsidR="00794F21" w:rsidRPr="001519CB" w:rsidRDefault="001519CB" w:rsidP="001519CB">
            <w:pPr>
              <w:spacing w:line="360" w:lineRule="auto"/>
              <w:jc w:val="center"/>
              <w:rPr>
                <w:rFonts w:ascii="GHEA Grapalat" w:eastAsia="GHEA Grapalat" w:hAnsi="GHEA Grapalat" w:cs="GHEA Grapalat"/>
                <w:b/>
                <w:bCs/>
                <w:lang w:val="hy-AM"/>
              </w:rPr>
            </w:pPr>
            <w:r w:rsidRPr="001519CB">
              <w:rPr>
                <w:rFonts w:ascii="GHEA Grapalat" w:eastAsia="GHEA Grapalat" w:hAnsi="GHEA Grapalat" w:cs="GHEA Grapalat"/>
                <w:b/>
                <w:bCs/>
                <w:lang w:val="hy-AM"/>
              </w:rPr>
              <w:t>Ընդունվել է</w:t>
            </w:r>
          </w:p>
          <w:p w14:paraId="4F282624" w14:textId="135EFD02" w:rsidR="001519CB" w:rsidRPr="001519CB" w:rsidRDefault="001519C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794F21" w:rsidRPr="00CA5304" w14:paraId="0B6A7CB1" w14:textId="77777777" w:rsidTr="00467B20">
        <w:trPr>
          <w:trHeight w:val="798"/>
        </w:trPr>
        <w:tc>
          <w:tcPr>
            <w:tcW w:w="7740" w:type="dxa"/>
          </w:tcPr>
          <w:p w14:paraId="4A2E09D4" w14:textId="6062B144"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7.</w:t>
            </w:r>
            <w:r w:rsidRPr="00F86599">
              <w:rPr>
                <w:rFonts w:ascii="GHEA Grapalat" w:eastAsia="GHEA Grapalat" w:hAnsi="GHEA Grapalat" w:cs="GHEA Grapalat"/>
                <w:lang w:val="hy-AM"/>
              </w:rPr>
              <w:tab/>
              <w:t xml:space="preserve">Նախագծի 31-րդ հոդվածի 2-րդ մասի համաձայն՝ սնանկության վարույթի շրջանակներում շահագրգիռ անձինք </w:t>
            </w:r>
            <w:r w:rsidRPr="00F86599">
              <w:rPr>
                <w:rFonts w:ascii="GHEA Grapalat" w:eastAsia="GHEA Grapalat" w:hAnsi="GHEA Grapalat" w:cs="GHEA Grapalat"/>
                <w:lang w:val="hy-AM"/>
              </w:rPr>
              <w:lastRenderedPageBreak/>
              <w:t>գործին մասնակցող անձ են համարվում և դատավարական կարգավիճակ են ստանում սնանկության վարույթի տվյալ ընթացակարգը ուղղակիորեն իրենց իրավունքներին և պարտականություններին կամ լիազորություններին առնչվելու մասին սնանկության դատարանի և գործին մասնակցող անձանց համար բացահայտելու պահից։ Մինչդեռ, նշված հոդվածի իմաստով «բացահայտելու պահը» բավարար չափով որոշակի չէ։ Նշվածը հատկապես կարևոր է՝ հաշվի առնելով, որ Նախագծի 32-րդ հոդվածի ուժով նշված սուբյեկտները ևս վարույթի շրջանակներում ձեռք են բերում տարատեսակ իրավունքներ</w:t>
            </w:r>
            <w:r>
              <w:rPr>
                <w:rFonts w:ascii="GHEA Grapalat" w:eastAsia="GHEA Grapalat" w:hAnsi="GHEA Grapalat" w:cs="GHEA Grapalat"/>
                <w:lang w:val="hy-AM"/>
              </w:rPr>
              <w:t>:</w:t>
            </w:r>
          </w:p>
        </w:tc>
        <w:tc>
          <w:tcPr>
            <w:tcW w:w="7230" w:type="dxa"/>
            <w:gridSpan w:val="2"/>
          </w:tcPr>
          <w:p w14:paraId="53AD2DD6" w14:textId="77777777" w:rsidR="00794F21" w:rsidRPr="003D2D01" w:rsidRDefault="003D2D01" w:rsidP="003D2D01">
            <w:pPr>
              <w:spacing w:line="360" w:lineRule="auto"/>
              <w:jc w:val="center"/>
              <w:rPr>
                <w:rFonts w:ascii="GHEA Grapalat" w:eastAsia="GHEA Grapalat" w:hAnsi="GHEA Grapalat" w:cs="GHEA Grapalat"/>
                <w:b/>
                <w:bCs/>
                <w:lang w:val="hy-AM"/>
              </w:rPr>
            </w:pPr>
            <w:r w:rsidRPr="003D2D01">
              <w:rPr>
                <w:rFonts w:ascii="GHEA Grapalat" w:eastAsia="GHEA Grapalat" w:hAnsi="GHEA Grapalat" w:cs="GHEA Grapalat"/>
                <w:b/>
                <w:bCs/>
                <w:lang w:val="hy-AM"/>
              </w:rPr>
              <w:lastRenderedPageBreak/>
              <w:t>Ընդունվել է</w:t>
            </w:r>
          </w:p>
          <w:p w14:paraId="633BE26E" w14:textId="38CE21C2" w:rsidR="003D2D01" w:rsidRPr="002D0632" w:rsidRDefault="003D2D01"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Որպես պարզաբանում նշենք, որ բացահայտելու պահը, ըստ էության նրանց կողմից վարույթին ներգրավելու պահն է։ Այպես, որպեսզի համարվեն գործին մասնակցող անձ, շահագրգիռ անձինք պետք է այդ մասին դատարանին և գործին մասնակցող անձանց տեղյակ պահեն(միջնորդություն, գրություն)  </w:t>
            </w:r>
            <w:r w:rsidRPr="00F86599">
              <w:rPr>
                <w:rFonts w:ascii="GHEA Grapalat" w:eastAsia="GHEA Grapalat" w:hAnsi="GHEA Grapalat" w:cs="GHEA Grapalat"/>
                <w:lang w:val="hy-AM"/>
              </w:rPr>
              <w:t>սնանկության վարույթի տվյալ ընթացակարգը ուղղակիորեն իրենց իրավունքներին և պարտականություններին կամ լիազորություններին առնչվելու մասին</w:t>
            </w:r>
            <w:r>
              <w:rPr>
                <w:rFonts w:ascii="GHEA Grapalat" w:eastAsia="GHEA Grapalat" w:hAnsi="GHEA Grapalat" w:cs="GHEA Grapalat"/>
                <w:lang w:val="hy-AM"/>
              </w:rPr>
              <w:t>։ Նշվածից հետո միայն վերջինները ստանում են դատավարական կարգավիճակ։</w:t>
            </w:r>
          </w:p>
        </w:tc>
      </w:tr>
      <w:tr w:rsidR="00794F21" w:rsidRPr="00190AB9" w14:paraId="2FD6757B" w14:textId="77777777" w:rsidTr="00467B20">
        <w:trPr>
          <w:trHeight w:val="798"/>
        </w:trPr>
        <w:tc>
          <w:tcPr>
            <w:tcW w:w="7740" w:type="dxa"/>
          </w:tcPr>
          <w:p w14:paraId="3DD24B4C" w14:textId="77777777" w:rsidR="00794F21" w:rsidRPr="00F86599"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8.</w:t>
            </w:r>
            <w:r w:rsidRPr="00F86599">
              <w:rPr>
                <w:rFonts w:ascii="GHEA Grapalat" w:eastAsia="GHEA Grapalat" w:hAnsi="GHEA Grapalat" w:cs="GHEA Grapalat"/>
                <w:lang w:val="hy-AM"/>
              </w:rPr>
              <w:tab/>
              <w:t>Նախագծի 34-րդ հոդվածով կարգավորվում են վարույթին օժանդակող անձանց վերաբերող դրույթները</w:t>
            </w:r>
            <w:bookmarkStart w:id="18" w:name="_Hlk214215785"/>
            <w:r w:rsidRPr="00F86599">
              <w:rPr>
                <w:rFonts w:ascii="GHEA Grapalat" w:eastAsia="GHEA Grapalat" w:hAnsi="GHEA Grapalat" w:cs="GHEA Grapalat"/>
                <w:lang w:val="hy-AM"/>
              </w:rPr>
              <w:t>։ Հարկ է նկատել, որ համապատասխան ձևակերպումը խիստ լայն է և պարզ չէ վարույթի շրջանակներում որպես վարույթին օժանդակող անձ հանդես եկողների հնարավոր շրջանակը։ Նման իրավիճակում կառավարչի կողմից որպես այդպիսին կարող են ներգրավվել ամենատարբեր, ընդհուպ մինչև վարույթին ուղղակիորեն չառնչվող գործառույթներ իրականացնող սուբյեկտներ, որոնք իրենց գործառույթներն իրականացնելու են պարտապանի հաշվին։</w:t>
            </w:r>
          </w:p>
          <w:p w14:paraId="0F3E46E7" w14:textId="479F7E79"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Միաժամանակ, հարկ է ուշադրություն դարձնել այն հանգամանքին, որ որպես վարույթին օժանդակող անձինք նշված որոշ սուբյեկտների համար Նախագծով առանձնացվել են վերջիններիս կարգավիճակին և իրավունքներին վերաբերող դրույթներ, իսկ որոշների դեպքում՝ ոչ (օրինակ՝ սուրդոթարգմանիչ, պահառու, որպես այլ անձ ներգրավվող սուբյեկտ)։</w:t>
            </w:r>
            <w:bookmarkEnd w:id="18"/>
          </w:p>
        </w:tc>
        <w:tc>
          <w:tcPr>
            <w:tcW w:w="7230" w:type="dxa"/>
            <w:gridSpan w:val="2"/>
          </w:tcPr>
          <w:p w14:paraId="606A1956" w14:textId="77777777" w:rsidR="00794F21" w:rsidRPr="00336110" w:rsidRDefault="00336110" w:rsidP="00336110">
            <w:pPr>
              <w:spacing w:line="360" w:lineRule="auto"/>
              <w:jc w:val="center"/>
              <w:rPr>
                <w:rFonts w:ascii="GHEA Grapalat" w:eastAsia="GHEA Grapalat" w:hAnsi="GHEA Grapalat" w:cs="GHEA Grapalat"/>
                <w:b/>
                <w:lang w:val="hy-AM"/>
              </w:rPr>
            </w:pPr>
            <w:r w:rsidRPr="00336110">
              <w:rPr>
                <w:rFonts w:ascii="GHEA Grapalat" w:eastAsia="GHEA Grapalat" w:hAnsi="GHEA Grapalat" w:cs="GHEA Grapalat"/>
                <w:b/>
                <w:lang w:val="hy-AM"/>
              </w:rPr>
              <w:lastRenderedPageBreak/>
              <w:t>Չի ընդունվել</w:t>
            </w:r>
          </w:p>
          <w:p w14:paraId="6332D306" w14:textId="615A0AE9" w:rsidR="00336110" w:rsidRPr="002D0632" w:rsidRDefault="00336110" w:rsidP="0033611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Հարկ է նկատել, որ տվյալ դեպքում խոսք է գնում միայն </w:t>
            </w:r>
            <w:r w:rsidRPr="00F86599">
              <w:rPr>
                <w:rFonts w:ascii="GHEA Grapalat" w:eastAsia="GHEA Grapalat" w:hAnsi="GHEA Grapalat" w:cs="GHEA Grapalat"/>
                <w:lang w:val="hy-AM"/>
              </w:rPr>
              <w:t>վարույթի շրջանակներում որպես վարույթին օժանդակող անձ հանդես եկողների</w:t>
            </w:r>
            <w:r>
              <w:rPr>
                <w:rFonts w:ascii="GHEA Grapalat" w:eastAsia="GHEA Grapalat" w:hAnsi="GHEA Grapalat" w:cs="GHEA Grapalat"/>
                <w:lang w:val="hy-AM"/>
              </w:rPr>
              <w:t xml:space="preserve"> մասին, հետևաբար</w:t>
            </w:r>
            <w:r w:rsidRPr="00F86599">
              <w:rPr>
                <w:rFonts w:ascii="GHEA Grapalat" w:eastAsia="GHEA Grapalat" w:hAnsi="GHEA Grapalat" w:cs="GHEA Grapalat"/>
                <w:lang w:val="hy-AM"/>
              </w:rPr>
              <w:t xml:space="preserve"> </w:t>
            </w:r>
            <w:r>
              <w:rPr>
                <w:rFonts w:ascii="GHEA Grapalat" w:eastAsia="GHEA Grapalat" w:hAnsi="GHEA Grapalat" w:cs="GHEA Grapalat"/>
                <w:lang w:val="hy-AM"/>
              </w:rPr>
              <w:t>չի կարող լինել այնպիսի դեպք, երբ</w:t>
            </w:r>
            <w:r w:rsidRPr="00F86599">
              <w:rPr>
                <w:rFonts w:ascii="GHEA Grapalat" w:eastAsia="GHEA Grapalat" w:hAnsi="GHEA Grapalat" w:cs="GHEA Grapalat"/>
                <w:lang w:val="hy-AM"/>
              </w:rPr>
              <w:t xml:space="preserve"> կառավարչի կողմից որպես այդպիսին կարող են ներգրավվել ամենատարբեր, ընդհուպ մինչև վարույթին ուղղակիորեն չառնչվող գործառույթներ իրականացնող սուբյեկտներ</w:t>
            </w:r>
            <w:r>
              <w:rPr>
                <w:rFonts w:ascii="GHEA Grapalat" w:eastAsia="GHEA Grapalat" w:hAnsi="GHEA Grapalat" w:cs="GHEA Grapalat"/>
                <w:lang w:val="hy-AM"/>
              </w:rPr>
              <w:t xml:space="preserve">: Ավելին, </w:t>
            </w:r>
            <w:r w:rsidRPr="00F86599">
              <w:rPr>
                <w:rFonts w:ascii="GHEA Grapalat" w:eastAsia="GHEA Grapalat" w:hAnsi="GHEA Grapalat" w:cs="GHEA Grapalat"/>
                <w:lang w:val="hy-AM"/>
              </w:rPr>
              <w:t>վարույթի շրջանակներում որպես վարույթին օժանդակող անձ</w:t>
            </w:r>
            <w:r>
              <w:rPr>
                <w:rFonts w:ascii="GHEA Grapalat" w:eastAsia="GHEA Grapalat" w:hAnsi="GHEA Grapalat" w:cs="GHEA Grapalat"/>
                <w:lang w:val="hy-AM"/>
              </w:rPr>
              <w:t xml:space="preserve">անց ծախսերը ներառվում են վարչական ծախսերի շրջանակում, որը պետք է լինի </w:t>
            </w:r>
            <w:r>
              <w:rPr>
                <w:rFonts w:ascii="GHEA Grapalat" w:eastAsia="GHEA Grapalat" w:hAnsi="GHEA Grapalat" w:cs="GHEA Grapalat"/>
                <w:lang w:val="hy-AM"/>
              </w:rPr>
              <w:lastRenderedPageBreak/>
              <w:t>անհրաժեշտ, ողջամիտ և հիմնավորում: Ուստի, յուրաքանչյուր դեպքում կառավարչի կողմից օժանդակող անձանց ներգրավելու դեպքում վարչական ծախսերը բավարարելու համար վերջինս պետք է ապացուցի հիմնավորվածությունը, անհրաժեշտությունը և ողջամտությունը:</w:t>
            </w:r>
          </w:p>
        </w:tc>
      </w:tr>
      <w:tr w:rsidR="00794F21" w:rsidRPr="00190AB9" w14:paraId="5AB7A2A9" w14:textId="77777777" w:rsidTr="00467B20">
        <w:trPr>
          <w:trHeight w:val="798"/>
        </w:trPr>
        <w:tc>
          <w:tcPr>
            <w:tcW w:w="7740" w:type="dxa"/>
          </w:tcPr>
          <w:p w14:paraId="2A1B4C48" w14:textId="256B075E"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9.</w:t>
            </w:r>
            <w:r w:rsidRPr="00F86599">
              <w:rPr>
                <w:rFonts w:ascii="GHEA Grapalat" w:eastAsia="GHEA Grapalat" w:hAnsi="GHEA Grapalat" w:cs="GHEA Grapalat"/>
                <w:lang w:val="hy-AM"/>
              </w:rPr>
              <w:tab/>
              <w:t>Նախագծի 43-րդ հոդվածի 3-րդ մասի համաձայն՝ սնանկության վարույթի շրջանակում այլ գործընթացներում ներկայացուցչությունն իրականացնում են գործին մասնակցող անձի կողմից ընտրված անձինք: Մինչդեռ, բավարար չափով հստակեցված չէ, թե որոնք են հանդիսանալու «այլ գործընթացները», որպեսզի հնարավոր լինի գնահատել ընդհանրապես առաջարկվող կարգավորման, և դրանք Սնանկության օրենսգրքով կարգավորելու իրավաչափությունը</w:t>
            </w:r>
            <w:r>
              <w:rPr>
                <w:rFonts w:ascii="GHEA Grapalat" w:eastAsia="GHEA Grapalat" w:hAnsi="GHEA Grapalat" w:cs="GHEA Grapalat"/>
                <w:lang w:val="hy-AM"/>
              </w:rPr>
              <w:t xml:space="preserve">: </w:t>
            </w:r>
          </w:p>
        </w:tc>
        <w:tc>
          <w:tcPr>
            <w:tcW w:w="7230" w:type="dxa"/>
            <w:gridSpan w:val="2"/>
          </w:tcPr>
          <w:p w14:paraId="28DE6437" w14:textId="77777777" w:rsidR="003D2D01" w:rsidRPr="00FA637E" w:rsidRDefault="003D2D01" w:rsidP="00FA637E">
            <w:pPr>
              <w:spacing w:line="360" w:lineRule="auto"/>
              <w:jc w:val="center"/>
              <w:rPr>
                <w:rFonts w:ascii="GHEA Grapalat" w:eastAsia="GHEA Grapalat" w:hAnsi="GHEA Grapalat" w:cs="GHEA Grapalat"/>
                <w:b/>
                <w:bCs/>
                <w:lang w:val="hy-AM"/>
              </w:rPr>
            </w:pPr>
            <w:r w:rsidRPr="00FA637E">
              <w:rPr>
                <w:rFonts w:ascii="GHEA Grapalat" w:eastAsia="GHEA Grapalat" w:hAnsi="GHEA Grapalat" w:cs="GHEA Grapalat"/>
                <w:b/>
                <w:bCs/>
                <w:lang w:val="hy-AM"/>
              </w:rPr>
              <w:t>Ընդունվել է</w:t>
            </w:r>
          </w:p>
          <w:p w14:paraId="744A1FEC" w14:textId="01BB3BEF" w:rsidR="003D2D01" w:rsidRPr="003D2D01" w:rsidRDefault="003D2D01"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Որպես պարզաբանում նշենք, որ սնանկության վարույթը ներառում է ոչ միայն դատավարության փուլը, այլ նաև դատավարությունից դուրս այլ գործընթացներ, որոնց ցանկը սպառիչ չէ։ Օրինակ, </w:t>
            </w:r>
            <w:r w:rsidR="00FA637E">
              <w:rPr>
                <w:rFonts w:ascii="GHEA Grapalat" w:eastAsia="GHEA Grapalat" w:hAnsi="GHEA Grapalat" w:cs="GHEA Grapalat"/>
                <w:lang w:val="hy-AM"/>
              </w:rPr>
              <w:t xml:space="preserve">սնանկության վարույթի առանձին գործընթաց է նաև պարտատերերի ժողովի ու խորհրդի անցկացումը։ </w:t>
            </w:r>
          </w:p>
        </w:tc>
      </w:tr>
      <w:tr w:rsidR="00794F21" w:rsidRPr="00190AB9" w14:paraId="1FB6E8BC" w14:textId="77777777" w:rsidTr="00467B20">
        <w:trPr>
          <w:trHeight w:val="798"/>
        </w:trPr>
        <w:tc>
          <w:tcPr>
            <w:tcW w:w="7740" w:type="dxa"/>
          </w:tcPr>
          <w:p w14:paraId="51E80609" w14:textId="0EF62308"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10.</w:t>
            </w:r>
            <w:r w:rsidRPr="00F86599">
              <w:rPr>
                <w:rFonts w:ascii="GHEA Grapalat" w:eastAsia="GHEA Grapalat" w:hAnsi="GHEA Grapalat" w:cs="GHEA Grapalat"/>
                <w:lang w:val="hy-AM"/>
              </w:rPr>
              <w:tab/>
              <w:t xml:space="preserve">Նույն հոդվածի 54-րդ հոդվածի 3-րդ մասով նախատեսվում է, որ անկախ համապատասխան գլխով սահմանված կարգավորումներից, եթե օրենսգրքով որպես ծանուցման եղանակ նախատեսված է ծանուցման հրապարակում Հայաստանի Հանրապետության հրապարակային ծանուցումների պաշտոնական ինտերնետային կայքում, ապա ծանուցման հասցեատերերը </w:t>
            </w:r>
            <w:r w:rsidRPr="00F86599">
              <w:rPr>
                <w:rFonts w:ascii="GHEA Grapalat" w:eastAsia="GHEA Grapalat" w:hAnsi="GHEA Grapalat" w:cs="GHEA Grapalat"/>
                <w:lang w:val="hy-AM"/>
              </w:rPr>
              <w:lastRenderedPageBreak/>
              <w:t>համարվում են ծանուցված՝ հայտարարության հրապարակման հաջորդ օրը։ Մինչդեռ, նման կարգավորման պարագայում միևնույն հոդվածով պատշաճ ծանուցման այլ հնարավորություններին զուգահեռաբար հրապարակային ծանուցման հնարավորություն նախատեսելու պարագայում ստացվում է, որ այլ հնարավորությունները իմաստազրկվում են։</w:t>
            </w:r>
          </w:p>
        </w:tc>
        <w:tc>
          <w:tcPr>
            <w:tcW w:w="7230" w:type="dxa"/>
            <w:gridSpan w:val="2"/>
          </w:tcPr>
          <w:p w14:paraId="60295157" w14:textId="77777777" w:rsidR="00794F21" w:rsidRPr="00FA637E" w:rsidRDefault="00FA637E" w:rsidP="00FA637E">
            <w:pPr>
              <w:spacing w:line="360" w:lineRule="auto"/>
              <w:jc w:val="center"/>
              <w:rPr>
                <w:rFonts w:ascii="GHEA Grapalat" w:eastAsia="GHEA Grapalat" w:hAnsi="GHEA Grapalat" w:cs="GHEA Grapalat"/>
                <w:b/>
                <w:bCs/>
                <w:lang w:val="hy-AM"/>
              </w:rPr>
            </w:pPr>
            <w:r w:rsidRPr="00FA637E">
              <w:rPr>
                <w:rFonts w:ascii="GHEA Grapalat" w:eastAsia="GHEA Grapalat" w:hAnsi="GHEA Grapalat" w:cs="GHEA Grapalat"/>
                <w:b/>
                <w:bCs/>
                <w:lang w:val="hy-AM"/>
              </w:rPr>
              <w:lastRenderedPageBreak/>
              <w:t>Չի ընդունվել</w:t>
            </w:r>
          </w:p>
          <w:p w14:paraId="4483B676" w14:textId="77777777" w:rsidR="00FA637E" w:rsidRDefault="00FA637E"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Սնանկության վարույթի առանձնահատկություններով պայմանավորված, մի շարք դեպքերում նախատեսվում է հրապարակային ծանուցման եղանակը՝ հաշվի առնելով այլ եղանակներով ծանուցելու անարդյունավետությունը։ Ուստի, այն դեպքում երբ օրենսգրքով նախատեսվել է հրապարակային </w:t>
            </w:r>
            <w:r>
              <w:rPr>
                <w:rFonts w:ascii="GHEA Grapalat" w:eastAsia="GHEA Grapalat" w:hAnsi="GHEA Grapalat" w:cs="GHEA Grapalat"/>
                <w:lang w:val="hy-AM"/>
              </w:rPr>
              <w:lastRenderedPageBreak/>
              <w:t>ծանուցման դեպք, ապա այլ եղանակներով ծանուցելու անհրաժեշտությունը բացակայում է։</w:t>
            </w:r>
          </w:p>
          <w:p w14:paraId="4D3C5C8A" w14:textId="077B9F90" w:rsidR="00FA637E" w:rsidRPr="002D0632" w:rsidRDefault="00FA637E"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հարկ է նշել, որ այս կառուցակարգն ինքնին չի իմաստազրկում այլ եղանակներով ծանուցելու հնարավորությունները, քանի որ դրանք իրենց հերթին կիրառվում են սնանկության վարույթի այլ փուլերում։</w:t>
            </w:r>
          </w:p>
        </w:tc>
      </w:tr>
      <w:tr w:rsidR="00794F21" w:rsidRPr="00190AB9" w14:paraId="36DE890D" w14:textId="77777777" w:rsidTr="00467B20">
        <w:trPr>
          <w:trHeight w:val="798"/>
        </w:trPr>
        <w:tc>
          <w:tcPr>
            <w:tcW w:w="7740" w:type="dxa"/>
          </w:tcPr>
          <w:p w14:paraId="470B3C87" w14:textId="212241D5"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11.</w:t>
            </w:r>
            <w:r w:rsidRPr="00F86599">
              <w:rPr>
                <w:rFonts w:ascii="GHEA Grapalat" w:eastAsia="GHEA Grapalat" w:hAnsi="GHEA Grapalat" w:cs="GHEA Grapalat"/>
                <w:lang w:val="hy-AM"/>
              </w:rPr>
              <w:tab/>
              <w:t xml:space="preserve">Նախագծի 55-րդ հոդվածի 3-րդ մասի համաձայն՝ պետական կամ օրենքով պահպանվող այլ գաղտնիք պարունակող տեղեկությունների պաշտպանության նպատակով Կառավարությունը կարող է սահմանել փաստաթղթերի և տվյալների ցանկ, որոնք չեն տրամադրվում սնանկության վարույթի մասնակիցներին՝ պայմանով, որ դա չի խոչընդոտում վերջիններիս կողմից սնանկության վարույթում իրենց իրավունքների իրացումը կամ պարտականությունների կատարումը։ Մինչդեռ, ուշադրություն ենք հրավիրում այն հանգամանքի վրա, որ յուրաքանչյուր ոլորտային օրենք արդեն իսկ նախատեսում է գաղտնիքի փոխանցման համապատասխան կառուցակարգեր: Հետևաբար, Կառավարության կողմից առանձին ցանկի նախատեսումը պարզ չէ, հատկապես հաշվի առնելով այն հանգամանքը, որ անգամ ցանկի առկայության պարագայում դրանք չտրամադրելու հիմքում դրվելու է </w:t>
            </w:r>
            <w:r w:rsidRPr="00F86599">
              <w:rPr>
                <w:rFonts w:ascii="GHEA Grapalat" w:eastAsia="GHEA Grapalat" w:hAnsi="GHEA Grapalat" w:cs="GHEA Grapalat"/>
                <w:lang w:val="hy-AM"/>
              </w:rPr>
              <w:lastRenderedPageBreak/>
              <w:t>գնահատողական պայման (եթե դա չի խոչընդոտում վերջիններիս կողմից սնանկության վարույթում իրենց իրավունքների իրացումը կամ պարտականությունների կատարումը)։</w:t>
            </w:r>
          </w:p>
        </w:tc>
        <w:tc>
          <w:tcPr>
            <w:tcW w:w="7230" w:type="dxa"/>
            <w:gridSpan w:val="2"/>
          </w:tcPr>
          <w:p w14:paraId="63350936" w14:textId="77777777" w:rsidR="00794F21" w:rsidRPr="00F91F6A" w:rsidRDefault="00B353FB" w:rsidP="00F91F6A">
            <w:pPr>
              <w:spacing w:line="360" w:lineRule="auto"/>
              <w:jc w:val="center"/>
              <w:rPr>
                <w:rFonts w:ascii="GHEA Grapalat" w:eastAsia="GHEA Grapalat" w:hAnsi="GHEA Grapalat" w:cs="GHEA Grapalat"/>
                <w:b/>
                <w:lang w:val="hy-AM"/>
              </w:rPr>
            </w:pPr>
            <w:r w:rsidRPr="00F91F6A">
              <w:rPr>
                <w:rFonts w:ascii="GHEA Grapalat" w:eastAsia="GHEA Grapalat" w:hAnsi="GHEA Grapalat" w:cs="GHEA Grapalat"/>
                <w:b/>
                <w:lang w:val="hy-AM"/>
              </w:rPr>
              <w:lastRenderedPageBreak/>
              <w:t>Մասամբ է ընդունվել</w:t>
            </w:r>
          </w:p>
          <w:p w14:paraId="151DE4C8" w14:textId="2937C09D" w:rsidR="00B353FB" w:rsidRPr="00B353FB" w:rsidRDefault="00B353F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որ վարույթի առանձնահատկություններով պայմանավորված հնարավոր են դեպքում, որ այլ օրենքներով սահմանված չլինեն համապատասխան կառուցակարգերը՝ նախագծով նախատեսվել է հնարավորություն, որով լիազոր մարմինը </w:t>
            </w:r>
            <w:r w:rsidRPr="00B353FB">
              <w:rPr>
                <w:rFonts w:ascii="GHEA Grapalat" w:eastAsia="GHEA Grapalat" w:hAnsi="GHEA Grapalat" w:cs="GHEA Grapalat"/>
                <w:color w:val="000000"/>
                <w:lang w:val="hy-AM"/>
              </w:rPr>
              <w:t>կարող է սահմանել փաստաթղթերի և տվյալների ցանկ, որոնք չեն տրամադրվում սնանկության վարույթի մասնակիցներին</w:t>
            </w:r>
            <w:r w:rsidR="00F91F6A">
              <w:rPr>
                <w:rFonts w:ascii="GHEA Grapalat" w:eastAsia="GHEA Grapalat" w:hAnsi="GHEA Grapalat" w:cs="GHEA Grapalat"/>
                <w:color w:val="000000"/>
                <w:lang w:val="hy-AM"/>
              </w:rPr>
              <w:t>: Ընդ որում, հարկ է նկատել, որ համանման կառուցակարգ նախատեսված է նաև «կատարողական վարույթի մասին» օրենքով:</w:t>
            </w:r>
          </w:p>
        </w:tc>
      </w:tr>
      <w:tr w:rsidR="00794F21" w:rsidRPr="00190AB9" w14:paraId="791F9464" w14:textId="77777777" w:rsidTr="00467B20">
        <w:trPr>
          <w:trHeight w:val="798"/>
        </w:trPr>
        <w:tc>
          <w:tcPr>
            <w:tcW w:w="7740" w:type="dxa"/>
          </w:tcPr>
          <w:p w14:paraId="123C7AA3" w14:textId="0DF41026"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12.</w:t>
            </w:r>
            <w:r w:rsidRPr="00F86599">
              <w:rPr>
                <w:rFonts w:ascii="GHEA Grapalat" w:eastAsia="GHEA Grapalat" w:hAnsi="GHEA Grapalat" w:cs="GHEA Grapalat"/>
                <w:lang w:val="hy-AM"/>
              </w:rPr>
              <w:tab/>
              <w:t>Նույն դիտարկումը վերաբերում է նաև հոդվածի 5-րդ մասին, որով սահմանվում է, որ սնանկության վարույթի՝ պետական գաղտնիք պարունակող նյութերն ամբողջ ծավալով կամ դրանց մի մասը, կառավարչին և սնանկության վարույթի մյուս սուբյեկտներին չեն տրամադրվում, եթե առկա է պետական գաղտնիք պարունակող տեղեկությունների տարածման վտանգ: Ընդ որում, պարզ չէ, ում կողմից և ինչպես է գնահատելու համապատասխան հանգամանքի առկայությունը</w:t>
            </w:r>
            <w:r>
              <w:rPr>
                <w:rFonts w:ascii="GHEA Grapalat" w:eastAsia="GHEA Grapalat" w:hAnsi="GHEA Grapalat" w:cs="GHEA Grapalat"/>
                <w:lang w:val="hy-AM"/>
              </w:rPr>
              <w:t>:</w:t>
            </w:r>
          </w:p>
        </w:tc>
        <w:tc>
          <w:tcPr>
            <w:tcW w:w="7230" w:type="dxa"/>
            <w:gridSpan w:val="2"/>
          </w:tcPr>
          <w:p w14:paraId="542C424F" w14:textId="77777777" w:rsidR="00794F21" w:rsidRPr="00B30699" w:rsidRDefault="006439E4" w:rsidP="00B30699">
            <w:pPr>
              <w:spacing w:line="360" w:lineRule="auto"/>
              <w:jc w:val="center"/>
              <w:rPr>
                <w:rFonts w:ascii="GHEA Grapalat" w:eastAsia="GHEA Grapalat" w:hAnsi="GHEA Grapalat" w:cs="GHEA Grapalat"/>
                <w:b/>
                <w:bCs/>
                <w:lang w:val="hy-AM"/>
              </w:rPr>
            </w:pPr>
            <w:r w:rsidRPr="00B30699">
              <w:rPr>
                <w:rFonts w:ascii="GHEA Grapalat" w:eastAsia="GHEA Grapalat" w:hAnsi="GHEA Grapalat" w:cs="GHEA Grapalat"/>
                <w:b/>
                <w:bCs/>
                <w:lang w:val="hy-AM"/>
              </w:rPr>
              <w:t>Ընդունվել է</w:t>
            </w:r>
          </w:p>
          <w:p w14:paraId="24E1CCD5" w14:textId="77777777" w:rsidR="006439E4" w:rsidRDefault="006439E4"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Որպես պարզաբանում նշենք, որ </w:t>
            </w:r>
            <w:r w:rsidRPr="006439E4">
              <w:rPr>
                <w:rFonts w:ascii="GHEA Grapalat" w:eastAsia="GHEA Grapalat" w:hAnsi="GHEA Grapalat" w:cs="GHEA Grapalat"/>
                <w:lang w:val="hy-AM"/>
              </w:rPr>
              <w:t xml:space="preserve">Հայաստանի Հանրապետության ազգային անվտանգության ապահովման նպատակով տեղեկությունները պետական գաղտնիքի շարքին դասելու, գաղտնագրելու, պետական գաղտնիքը պահպանելու, պաշտպանելու, օգտագործելու, գաղտնազերծելու կամ ոչնչացնելու գործընթացների հետ կապված հարաբերությունները, սահմանում է պետական գաղտնիք պարունակող տեղեկությունների հասկացությունը, գաղտնիության աստիճանները, պետական գաղտնիք պարունակող տեղեկություններին առնչվող հարաբերություններում պետական և տեղական ինքնակառավարման մարմինների, կազմակերպությունների, իրավաբանական անձանց, ֆիզիկական անձանց լիազորությունները, պետական գաղտնիք պարունակող տեղեկություններին առնչվելու թույլտվություն ունեցող անձանց պարտականությունները, նրանց աշխատանքի համար </w:t>
            </w:r>
            <w:r w:rsidRPr="006439E4">
              <w:rPr>
                <w:rFonts w:ascii="GHEA Grapalat" w:eastAsia="GHEA Grapalat" w:hAnsi="GHEA Grapalat" w:cs="GHEA Grapalat"/>
                <w:lang w:val="hy-AM"/>
              </w:rPr>
              <w:lastRenderedPageBreak/>
              <w:t>սահմանված պայմանները և սահմանափակումները, ինչպես նաև սահմանափակ տարածման ծառայողական տեղեկության հետ կապված հարաբերությունները</w:t>
            </w:r>
            <w:r>
              <w:rPr>
                <w:rFonts w:ascii="GHEA Grapalat" w:eastAsia="GHEA Grapalat" w:hAnsi="GHEA Grapalat" w:cs="GHEA Grapalat"/>
                <w:lang w:val="hy-AM"/>
              </w:rPr>
              <w:t xml:space="preserve"> կարգավորվում են </w:t>
            </w:r>
            <w:r w:rsidRPr="006439E4">
              <w:rPr>
                <w:rFonts w:ascii="GHEA Grapalat" w:eastAsia="GHEA Grapalat" w:hAnsi="GHEA Grapalat" w:cs="GHEA Grapalat"/>
                <w:lang w:val="hy-AM"/>
              </w:rPr>
              <w:t xml:space="preserve">«Պետական գաղտնիքի մասին» օրենքով: </w:t>
            </w:r>
          </w:p>
          <w:p w14:paraId="35397A8F" w14:textId="368EF1DF" w:rsidR="006439E4" w:rsidRPr="006439E4" w:rsidRDefault="006439E4"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նախագծով սահմանվել է, որ ս</w:t>
            </w:r>
            <w:r w:rsidRPr="006439E4">
              <w:rPr>
                <w:rFonts w:ascii="GHEA Grapalat" w:eastAsia="GHEA Grapalat" w:hAnsi="GHEA Grapalat" w:cs="GHEA Grapalat"/>
                <w:lang w:val="hy-AM"/>
              </w:rPr>
              <w:t>նանկության վարույթի՝ պետական գաղտնիք պարունակող նյութերը կառավարչին և սնանկության վարույթի մասնակիցներին տրամադրվում են, իսկ սնանկության վարույթի մյուս սուբյեկտները դրանց ծանոթանում են «Պետական գաղտնիքի մասին» օրենքով սահմանված կարգով:</w:t>
            </w:r>
            <w:r>
              <w:rPr>
                <w:rFonts w:ascii="GHEA Grapalat" w:eastAsia="GHEA Grapalat" w:hAnsi="GHEA Grapalat" w:cs="GHEA Grapalat"/>
                <w:lang w:val="hy-AM"/>
              </w:rPr>
              <w:t xml:space="preserve"> </w:t>
            </w:r>
          </w:p>
        </w:tc>
      </w:tr>
      <w:tr w:rsidR="00794F21" w:rsidRPr="00190AB9" w14:paraId="2FFE3DB0" w14:textId="77777777" w:rsidTr="00467B20">
        <w:trPr>
          <w:trHeight w:val="798"/>
        </w:trPr>
        <w:tc>
          <w:tcPr>
            <w:tcW w:w="7740" w:type="dxa"/>
          </w:tcPr>
          <w:p w14:paraId="4B8CB55E" w14:textId="0211E0BF"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13.</w:t>
            </w:r>
            <w:r w:rsidRPr="00F86599">
              <w:rPr>
                <w:rFonts w:ascii="GHEA Grapalat" w:eastAsia="GHEA Grapalat" w:hAnsi="GHEA Grapalat" w:cs="GHEA Grapalat"/>
                <w:lang w:val="hy-AM"/>
              </w:rPr>
              <w:tab/>
              <w:t>Նախագծի 55-րդ հոդվածի 7-րդ մասով նախատեսվում է, որ սնանկության վարույթի մասնակիցները և վարույթով շահագրգռված այլ անձինք ինչպես վարույթի ընթացքում, այնպես էլ դրա ավարտից հետո պարտավոր են այլ անձանց չփոխանցել սնանկության վարույթի վերաբերյալ իրենց հայտնի դարձած ոչ հանրամատչելի տեղեկությունները, բացառությամբ եթե այդպիսի պարտականություն ունեն օրենքով: Մինչդեռ, պարզ չէ նախատեսվող պարտավորության չկատարման հետևանքը</w:t>
            </w:r>
            <w:r>
              <w:rPr>
                <w:rFonts w:ascii="GHEA Grapalat" w:eastAsia="GHEA Grapalat" w:hAnsi="GHEA Grapalat" w:cs="GHEA Grapalat"/>
                <w:lang w:val="hy-AM"/>
              </w:rPr>
              <w:t>:</w:t>
            </w:r>
          </w:p>
        </w:tc>
        <w:tc>
          <w:tcPr>
            <w:tcW w:w="7230" w:type="dxa"/>
            <w:gridSpan w:val="2"/>
          </w:tcPr>
          <w:p w14:paraId="3381601E" w14:textId="77777777" w:rsidR="00794F21" w:rsidRPr="00E00F8B" w:rsidRDefault="00E00F8B" w:rsidP="00E00F8B">
            <w:pPr>
              <w:spacing w:line="360" w:lineRule="auto"/>
              <w:jc w:val="center"/>
              <w:rPr>
                <w:rFonts w:ascii="GHEA Grapalat" w:eastAsia="GHEA Grapalat" w:hAnsi="GHEA Grapalat" w:cs="GHEA Grapalat"/>
                <w:b/>
                <w:lang w:val="hy-AM"/>
              </w:rPr>
            </w:pPr>
            <w:r w:rsidRPr="00E00F8B">
              <w:rPr>
                <w:rFonts w:ascii="GHEA Grapalat" w:eastAsia="GHEA Grapalat" w:hAnsi="GHEA Grapalat" w:cs="GHEA Grapalat"/>
                <w:b/>
                <w:lang w:val="hy-AM"/>
              </w:rPr>
              <w:t>Ընդունվել է</w:t>
            </w:r>
          </w:p>
          <w:p w14:paraId="7016A67F" w14:textId="1DB7466A" w:rsidR="00E00F8B" w:rsidRPr="002D0632" w:rsidRDefault="00E00F8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794F21" w:rsidRPr="00190AB9" w14:paraId="5AF35B71" w14:textId="77777777" w:rsidTr="00467B20">
        <w:trPr>
          <w:trHeight w:val="798"/>
        </w:trPr>
        <w:tc>
          <w:tcPr>
            <w:tcW w:w="7740" w:type="dxa"/>
          </w:tcPr>
          <w:p w14:paraId="377D4A0B" w14:textId="6CE8B8F2"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14.</w:t>
            </w:r>
            <w:r w:rsidRPr="00F86599">
              <w:rPr>
                <w:rFonts w:ascii="GHEA Grapalat" w:eastAsia="GHEA Grapalat" w:hAnsi="GHEA Grapalat" w:cs="GHEA Grapalat"/>
                <w:lang w:val="hy-AM"/>
              </w:rPr>
              <w:tab/>
              <w:t xml:space="preserve">Նախագծի 57-րդ հոդվածի 1-ին մասի համաձայն՝ վարչական ծախս են համարվում պարտապանին սնանկ ճանաչելու մասին </w:t>
            </w:r>
            <w:r w:rsidRPr="00F86599">
              <w:rPr>
                <w:rFonts w:ascii="GHEA Grapalat" w:eastAsia="GHEA Grapalat" w:hAnsi="GHEA Grapalat" w:cs="GHEA Grapalat"/>
                <w:lang w:val="hy-AM"/>
              </w:rPr>
              <w:lastRenderedPageBreak/>
              <w:t>դիմումը վարույթ ընդունելուց հետո կառավարչի կողմից կամ նրա համաձայնությամբ, սույն օրենսգրքին համապատասխան կատարված՝ անհրաժեշտ, ողջամիտ և հիմնավորված ծախսերը: Իր հերթին նույն հոդվածի 4-րդ մասը նախատեսում է, որ վարչական ծախսը համարվում է հիմնավորված, եթե այն կատարվել է, կամ ենթակա է կատարման և առկա է  հաստատող գրավոր ապացույց։ Մինչդեռ, նման ձևակերպումը ոչ թե սահմանում է ըստ էության հիմնավորված ծախսի բնութագիր, այլ նախատեսում, որ ցանկացած ծախս կարող է դիտարկվել որպես այդպիսին միայն կատարվածի գրավոր ապացույցի առկայության դեպքում:</w:t>
            </w:r>
          </w:p>
        </w:tc>
        <w:tc>
          <w:tcPr>
            <w:tcW w:w="7230" w:type="dxa"/>
            <w:gridSpan w:val="2"/>
          </w:tcPr>
          <w:p w14:paraId="47C88597" w14:textId="77777777" w:rsidR="00794F21" w:rsidRPr="00F444CF" w:rsidRDefault="00F444CF" w:rsidP="00F444CF">
            <w:pPr>
              <w:spacing w:line="360" w:lineRule="auto"/>
              <w:jc w:val="center"/>
              <w:rPr>
                <w:rFonts w:ascii="GHEA Grapalat" w:eastAsia="GHEA Grapalat" w:hAnsi="GHEA Grapalat" w:cs="GHEA Grapalat"/>
                <w:b/>
                <w:bCs/>
                <w:lang w:val="hy-AM"/>
              </w:rPr>
            </w:pPr>
            <w:r w:rsidRPr="00F444CF">
              <w:rPr>
                <w:rFonts w:ascii="GHEA Grapalat" w:eastAsia="GHEA Grapalat" w:hAnsi="GHEA Grapalat" w:cs="GHEA Grapalat"/>
                <w:b/>
                <w:bCs/>
                <w:lang w:val="hy-AM"/>
              </w:rPr>
              <w:lastRenderedPageBreak/>
              <w:t>Ընդունվել է</w:t>
            </w:r>
          </w:p>
          <w:p w14:paraId="5C8E522C" w14:textId="1B232461" w:rsidR="00F444CF" w:rsidRPr="00F444CF" w:rsidRDefault="00F444CF"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Բացի նշվածից, հավելենք նաև, որ վարչական ծախսերերի հիմնավորվածությունը կապվում է հենց դրանց կատարելիոթյան հետ, ուստի ընտրվել այդ եզրույթը։ Ընդ որում, վարչական ծախսերի կատարումը թույլատրվում է դատարանի կողմից, ուստի կառավարչի կողմից ներկայացվում են նաև հիմնավորումներ դրանց կատարման անհրաժեշտության վերաբերյալ։</w:t>
            </w:r>
          </w:p>
        </w:tc>
      </w:tr>
      <w:tr w:rsidR="00794F21" w:rsidRPr="00190AB9" w14:paraId="465F744A" w14:textId="77777777" w:rsidTr="00467B20">
        <w:trPr>
          <w:trHeight w:val="798"/>
        </w:trPr>
        <w:tc>
          <w:tcPr>
            <w:tcW w:w="7740" w:type="dxa"/>
          </w:tcPr>
          <w:p w14:paraId="4507E8C0" w14:textId="6E99A80C" w:rsidR="00794F21" w:rsidRPr="006C012B" w:rsidRDefault="00794F21" w:rsidP="00794F21">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15.</w:t>
            </w:r>
            <w:r w:rsidRPr="00F86599">
              <w:rPr>
                <w:rFonts w:ascii="GHEA Grapalat" w:eastAsia="GHEA Grapalat" w:hAnsi="GHEA Grapalat" w:cs="GHEA Grapalat"/>
                <w:lang w:val="hy-AM"/>
              </w:rPr>
              <w:tab/>
              <w:t>Նախագծի 75-րդ հոդվածի 1-ին մասով նախատեսվում է, որ ժամկետների ավարտից հետո, բացառությամբ սնանկության գործով կառավարչի, գործին մասնակցող անձինք զրկվում են այդ ժամկետներով պայմանավորված գործողություններ կատարելու իրավունքից, եթե այլ հետևանք նախատեսված չէ օրենքով: Կառավարչի մասով նման բացառության նախատեսումը անհասկանալի է։ Ստացվում է, որ վերջինիս մասով առհասարակ ժամկետների սահմանումը իմաստազրկվում է։</w:t>
            </w:r>
          </w:p>
        </w:tc>
        <w:tc>
          <w:tcPr>
            <w:tcW w:w="7230" w:type="dxa"/>
            <w:gridSpan w:val="2"/>
          </w:tcPr>
          <w:p w14:paraId="479A4F53" w14:textId="77777777" w:rsidR="00794F21" w:rsidRPr="00B353FB" w:rsidRDefault="00B353FB" w:rsidP="00B353FB">
            <w:pPr>
              <w:spacing w:line="360" w:lineRule="auto"/>
              <w:jc w:val="center"/>
              <w:rPr>
                <w:rFonts w:ascii="GHEA Grapalat" w:eastAsia="GHEA Grapalat" w:hAnsi="GHEA Grapalat" w:cs="GHEA Grapalat"/>
                <w:b/>
                <w:lang w:val="hy-AM"/>
              </w:rPr>
            </w:pPr>
            <w:r w:rsidRPr="00B353FB">
              <w:rPr>
                <w:rFonts w:ascii="GHEA Grapalat" w:eastAsia="GHEA Grapalat" w:hAnsi="GHEA Grapalat" w:cs="GHEA Grapalat"/>
                <w:b/>
                <w:lang w:val="hy-AM"/>
              </w:rPr>
              <w:t>Ընդունվել է</w:t>
            </w:r>
          </w:p>
          <w:p w14:paraId="5B78DA66" w14:textId="6FFF07A1" w:rsidR="00B353FB" w:rsidRPr="002D0632" w:rsidRDefault="00B353FB" w:rsidP="00794F2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B353FB" w:rsidRPr="00190AB9" w14:paraId="4B031108" w14:textId="77777777" w:rsidTr="00467B20">
        <w:trPr>
          <w:trHeight w:val="798"/>
        </w:trPr>
        <w:tc>
          <w:tcPr>
            <w:tcW w:w="7740" w:type="dxa"/>
          </w:tcPr>
          <w:p w14:paraId="56FD10AD" w14:textId="47D55A93"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16.</w:t>
            </w:r>
            <w:r w:rsidRPr="00F86599">
              <w:rPr>
                <w:rFonts w:ascii="GHEA Grapalat" w:eastAsia="GHEA Grapalat" w:hAnsi="GHEA Grapalat" w:cs="GHEA Grapalat"/>
                <w:lang w:val="hy-AM"/>
              </w:rPr>
              <w:tab/>
              <w:t xml:space="preserve">Նախագծի 78-80-րդ հոդվածներով կառավարչի որակավորման և հաշվառման համար նախատեսվում են </w:t>
            </w:r>
            <w:r w:rsidRPr="00F86599">
              <w:rPr>
                <w:rFonts w:ascii="GHEA Grapalat" w:eastAsia="GHEA Grapalat" w:hAnsi="GHEA Grapalat" w:cs="GHEA Grapalat"/>
                <w:lang w:val="hy-AM"/>
              </w:rPr>
              <w:lastRenderedPageBreak/>
              <w:t>տարիքային ցենզեր: Մինչդեռ, տարիքային առավելագույն ցենզերի սահմանման անհրաժեշտությունը լրացուցիչ հիմնավորման կարիք ունի</w:t>
            </w:r>
            <w:r>
              <w:rPr>
                <w:rFonts w:ascii="GHEA Grapalat" w:eastAsia="GHEA Grapalat" w:hAnsi="GHEA Grapalat" w:cs="GHEA Grapalat"/>
                <w:lang w:val="hy-AM"/>
              </w:rPr>
              <w:t xml:space="preserve">:  </w:t>
            </w:r>
          </w:p>
        </w:tc>
        <w:tc>
          <w:tcPr>
            <w:tcW w:w="7230" w:type="dxa"/>
            <w:gridSpan w:val="2"/>
          </w:tcPr>
          <w:p w14:paraId="549C349E" w14:textId="77777777" w:rsidR="00B353FB" w:rsidRPr="001C3058" w:rsidRDefault="00B353FB" w:rsidP="00B353FB">
            <w:pPr>
              <w:spacing w:line="360" w:lineRule="auto"/>
              <w:jc w:val="center"/>
              <w:rPr>
                <w:rFonts w:ascii="GHEA Grapalat" w:eastAsia="GHEA Grapalat" w:hAnsi="GHEA Grapalat" w:cs="GHEA Grapalat"/>
                <w:b/>
                <w:lang w:val="hy-AM"/>
              </w:rPr>
            </w:pPr>
            <w:r w:rsidRPr="001C3058">
              <w:rPr>
                <w:rFonts w:ascii="GHEA Grapalat" w:eastAsia="GHEA Grapalat" w:hAnsi="GHEA Grapalat" w:cs="GHEA Grapalat"/>
                <w:b/>
                <w:lang w:val="hy-AM"/>
              </w:rPr>
              <w:lastRenderedPageBreak/>
              <w:t>Մասամբ է ընդունվել</w:t>
            </w:r>
          </w:p>
          <w:p w14:paraId="457595DD" w14:textId="079B805F"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Ստորին տարիքային շեմը հանվել է: Միաժամանակ, հիմք ընդունելով կառավարչի դերն ու նշանակությունը սնանկության վարույթում, վերջինիս գործողությունների ազդեցությունը վարույթի մասնակիցների վրա, անհրաժեշտություն է առաջացել սահմանել վերին տարիքային շեմ (ինչպես օրինակ, դատավորների դեպքում):</w:t>
            </w:r>
          </w:p>
        </w:tc>
      </w:tr>
      <w:tr w:rsidR="00B353FB" w:rsidRPr="00190AB9" w14:paraId="0A0BE354" w14:textId="77777777" w:rsidTr="00467B20">
        <w:trPr>
          <w:trHeight w:val="798"/>
        </w:trPr>
        <w:tc>
          <w:tcPr>
            <w:tcW w:w="7740" w:type="dxa"/>
          </w:tcPr>
          <w:p w14:paraId="4FB14043" w14:textId="47134537"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17.</w:t>
            </w:r>
            <w:r w:rsidRPr="00F86599">
              <w:rPr>
                <w:rFonts w:ascii="GHEA Grapalat" w:eastAsia="GHEA Grapalat" w:hAnsi="GHEA Grapalat" w:cs="GHEA Grapalat"/>
                <w:lang w:val="hy-AM"/>
              </w:rPr>
              <w:tab/>
              <w:t xml:space="preserve">Նախագծի 85-րդ հոդվածի 6-րդ մասի համաձայն՝ դատարանը կառավարչի գործունեությունը կասեցնելու մասին որոշումը ստանալու օրվանից հետո համապատասխանաբար 3-օրյա կամ 15-օրյա ժամկետում որոշում է կայացնում կառավարչի լիազորությունները դադարեցնելու մասին և պահանջագիր է ուղարկում լիազոր մարմին՝ գործունեությունը կասեցված կառավարչի կողմից վարվող գործով նոր կառավարչի ընտրություն կատարելու նպատակով վիճակահանություն անցկացնելու համար: Մինչդեռ, նույն հոդվածի 5-րդ մասով կառավարչի համար նախատեսվում է հնարավորություն՝ դատական կարգով բողոքարկելու կառավարչի գործունեության կասեցման մասին որոշումը՝ այն ուժի մեջ մտնելուց հետո երկամսյա ժամկետում: Ըստ այդմ </w:t>
            </w:r>
            <w:bookmarkStart w:id="19" w:name="_Hlk214216959"/>
            <w:r w:rsidRPr="00F86599">
              <w:rPr>
                <w:rFonts w:ascii="GHEA Grapalat" w:eastAsia="GHEA Grapalat" w:hAnsi="GHEA Grapalat" w:cs="GHEA Grapalat"/>
                <w:lang w:val="hy-AM"/>
              </w:rPr>
              <w:t xml:space="preserve">հնարավոր են իրավիճակներ, որ կառավարչի լիազորությունները դադարեցվի այն ժամանակ, երբ վերջինս դեռևս </w:t>
            </w:r>
            <w:r w:rsidRPr="00F86599">
              <w:rPr>
                <w:rFonts w:ascii="GHEA Grapalat" w:eastAsia="GHEA Grapalat" w:hAnsi="GHEA Grapalat" w:cs="GHEA Grapalat"/>
                <w:lang w:val="hy-AM"/>
              </w:rPr>
              <w:lastRenderedPageBreak/>
              <w:t>գտնվում է տվյալ որոշման վիճարկման փուլում: Նշված իրավիճակը խնդրահարույց է, այդ թվում, Վարչական դատավարության օրենսգրքի 83-րդ հոդվածի 1-ին մասի համատեքստում, որը սահմանում է, որ 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w:t>
            </w:r>
            <w:r>
              <w:rPr>
                <w:rFonts w:ascii="GHEA Grapalat" w:eastAsia="GHEA Grapalat" w:hAnsi="GHEA Grapalat" w:cs="GHEA Grapalat"/>
                <w:lang w:val="hy-AM"/>
              </w:rPr>
              <w:t>:</w:t>
            </w:r>
            <w:bookmarkEnd w:id="19"/>
          </w:p>
        </w:tc>
        <w:tc>
          <w:tcPr>
            <w:tcW w:w="7230" w:type="dxa"/>
            <w:gridSpan w:val="2"/>
          </w:tcPr>
          <w:p w14:paraId="1BD99E16" w14:textId="77777777" w:rsidR="00B353FB" w:rsidRPr="002B4537" w:rsidRDefault="002B4537" w:rsidP="002B4537">
            <w:pPr>
              <w:spacing w:line="360" w:lineRule="auto"/>
              <w:jc w:val="center"/>
              <w:rPr>
                <w:rFonts w:ascii="GHEA Grapalat" w:eastAsia="GHEA Grapalat" w:hAnsi="GHEA Grapalat" w:cs="GHEA Grapalat"/>
                <w:b/>
                <w:lang w:val="hy-AM"/>
              </w:rPr>
            </w:pPr>
            <w:r w:rsidRPr="002B4537">
              <w:rPr>
                <w:rFonts w:ascii="GHEA Grapalat" w:eastAsia="GHEA Grapalat" w:hAnsi="GHEA Grapalat" w:cs="GHEA Grapalat"/>
                <w:b/>
                <w:lang w:val="hy-AM"/>
              </w:rPr>
              <w:lastRenderedPageBreak/>
              <w:t>Ընդունվել է</w:t>
            </w:r>
          </w:p>
          <w:p w14:paraId="4B3FEFBA" w14:textId="77777777" w:rsidR="002B4537" w:rsidRDefault="002B4537"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կատարվել են համապատասխան փոփոխություններ: Մասնավորապես սահմանվել է, որ </w:t>
            </w:r>
            <w:r w:rsidRPr="002B4537">
              <w:rPr>
                <w:rFonts w:ascii="GHEA Grapalat" w:eastAsia="GHEA Grapalat" w:hAnsi="GHEA Grapalat" w:cs="GHEA Grapalat"/>
                <w:lang w:val="hy-AM"/>
              </w:rPr>
              <w:t>Կառավարչի գործունեությունը կասեցնելու մասին որոշումն ուժի մեջ է մտնում հրապարակման պահից և ենթակա է անհապաղ կատարման:</w:t>
            </w:r>
            <w:r>
              <w:rPr>
                <w:rFonts w:ascii="GHEA Grapalat" w:eastAsia="GHEA Grapalat" w:hAnsi="GHEA Grapalat" w:cs="GHEA Grapalat"/>
                <w:lang w:val="hy-AM"/>
              </w:rPr>
              <w:t xml:space="preserve"> </w:t>
            </w:r>
          </w:p>
          <w:p w14:paraId="5DFB3ACE" w14:textId="0CC5897D" w:rsidR="002B4537" w:rsidRPr="002B4537" w:rsidRDefault="002B4537" w:rsidP="002B4537">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Ինչ վերաբերում է</w:t>
            </w:r>
            <w:r w:rsidRPr="00F86599">
              <w:rPr>
                <w:rFonts w:ascii="GHEA Grapalat" w:eastAsia="GHEA Grapalat" w:hAnsi="GHEA Grapalat" w:cs="GHEA Grapalat"/>
                <w:lang w:val="hy-AM"/>
              </w:rPr>
              <w:t xml:space="preserve"> </w:t>
            </w:r>
            <w:r>
              <w:rPr>
                <w:rFonts w:ascii="GHEA Grapalat" w:eastAsia="GHEA Grapalat" w:hAnsi="GHEA Grapalat" w:cs="GHEA Grapalat"/>
                <w:lang w:val="hy-AM"/>
              </w:rPr>
              <w:t>ՀՀ վ</w:t>
            </w:r>
            <w:r w:rsidRPr="00F86599">
              <w:rPr>
                <w:rFonts w:ascii="GHEA Grapalat" w:eastAsia="GHEA Grapalat" w:hAnsi="GHEA Grapalat" w:cs="GHEA Grapalat"/>
                <w:lang w:val="hy-AM"/>
              </w:rPr>
              <w:t>արչական դատավարության օրենսգրքի 83-րդ հոդվածի</w:t>
            </w:r>
            <w:r>
              <w:rPr>
                <w:rFonts w:ascii="GHEA Grapalat" w:eastAsia="GHEA Grapalat" w:hAnsi="GHEA Grapalat" w:cs="GHEA Grapalat"/>
                <w:lang w:val="hy-AM"/>
              </w:rPr>
              <w:t xml:space="preserve"> կարգավորմանը, ապա նշված հոդվածի 1-ին մասի 1-ին կետով սահմանվում է, որ </w:t>
            </w:r>
            <w:r w:rsidRPr="002B4537">
              <w:rPr>
                <w:rFonts w:ascii="GHEA Grapalat" w:eastAsia="GHEA Grapalat" w:hAnsi="GHEA Grapalat" w:cs="GHEA Grapalat"/>
                <w:lang w:val="hy-AM"/>
              </w:rPr>
              <w:t>Վիճարկման հայցի վարույթ ընդունելը կասեցնում է վիճարկվող վարչական ակտի կատարումը մինչև այդ գործով գործն ըստ էության լուծող դատական ակտի օրինական ուժի մեջ մտնելը, բացառությամբ օրենքով նախատեսված այն դեպքերի, երբ վարչական ակտը կամ դրա մասը ենթակա է անհապաղ կատարման</w:t>
            </w:r>
            <w:r>
              <w:rPr>
                <w:rFonts w:ascii="GHEA Grapalat" w:eastAsia="GHEA Grapalat" w:hAnsi="GHEA Grapalat" w:cs="GHEA Grapalat"/>
                <w:lang w:val="hy-AM"/>
              </w:rPr>
              <w:t xml:space="preserve">: Տվյալ </w:t>
            </w:r>
            <w:r>
              <w:rPr>
                <w:rFonts w:ascii="GHEA Grapalat" w:eastAsia="GHEA Grapalat" w:hAnsi="GHEA Grapalat" w:cs="GHEA Grapalat"/>
                <w:lang w:val="hy-AM"/>
              </w:rPr>
              <w:lastRenderedPageBreak/>
              <w:t xml:space="preserve">դեպքում, հաշվի առնելով այն հանգամանքը, որ գործունեության կասեցման որոշումը ենթակա կլինի անհապաղ կատարման՝ հետևաբար նաև </w:t>
            </w:r>
            <w:r w:rsidRPr="00F86599">
              <w:rPr>
                <w:rFonts w:ascii="GHEA Grapalat" w:eastAsia="GHEA Grapalat" w:hAnsi="GHEA Grapalat" w:cs="GHEA Grapalat"/>
                <w:lang w:val="hy-AM"/>
              </w:rPr>
              <w:t xml:space="preserve">վիճարկման հայցի վարույթ ընդունելը </w:t>
            </w:r>
            <w:r>
              <w:rPr>
                <w:rFonts w:ascii="GHEA Grapalat" w:eastAsia="GHEA Grapalat" w:hAnsi="GHEA Grapalat" w:cs="GHEA Grapalat"/>
                <w:lang w:val="hy-AM"/>
              </w:rPr>
              <w:t xml:space="preserve">չի կասեցնի </w:t>
            </w:r>
            <w:r w:rsidRPr="00F86599">
              <w:rPr>
                <w:rFonts w:ascii="GHEA Grapalat" w:eastAsia="GHEA Grapalat" w:hAnsi="GHEA Grapalat" w:cs="GHEA Grapalat"/>
                <w:lang w:val="hy-AM"/>
              </w:rPr>
              <w:t>վիճարկվող վարչական ակտի կատարումը</w:t>
            </w:r>
            <w:r>
              <w:rPr>
                <w:rFonts w:ascii="GHEA Grapalat" w:eastAsia="GHEA Grapalat" w:hAnsi="GHEA Grapalat" w:cs="GHEA Grapalat"/>
                <w:lang w:val="hy-AM"/>
              </w:rPr>
              <w:t>:</w:t>
            </w:r>
          </w:p>
        </w:tc>
      </w:tr>
      <w:tr w:rsidR="00B353FB" w:rsidRPr="00190AB9" w14:paraId="24696BB1" w14:textId="77777777" w:rsidTr="00467B20">
        <w:trPr>
          <w:trHeight w:val="798"/>
        </w:trPr>
        <w:tc>
          <w:tcPr>
            <w:tcW w:w="7740" w:type="dxa"/>
          </w:tcPr>
          <w:p w14:paraId="051CD5FA" w14:textId="21803814"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18.</w:t>
            </w:r>
            <w:r w:rsidRPr="00F86599">
              <w:rPr>
                <w:rFonts w:ascii="GHEA Grapalat" w:eastAsia="GHEA Grapalat" w:hAnsi="GHEA Grapalat" w:cs="GHEA Grapalat"/>
                <w:lang w:val="hy-AM"/>
              </w:rPr>
              <w:tab/>
              <w:t xml:space="preserve">Նախագծի 106-րդ հոդվածի 1-ին մասի համաձայն՝ պարտատերը (եթե պարտատերերը մի քանիսն են, ապա բոլոր պարտատերերը միասին) և պարտապանը սնանկության գործով կառավարիչ նշանակելու մասին որոշումն ստանալու պահից մեկշաբաթյա ժամկետում, սնանկության գործով կառավարիչ նշանակելու որոշման դեմ կարող են դատարան ներկայացնել առարկություններ` եթե առկա են համապատասխան հիմքերը: Մինչդեռ, պարզ չէ, թե կոնկրետ դեպքում կառավարիչ նշանակելու որոշման դեմ առարկելը ինչ հանգամանքների հաշվառմամբ է կապվում բոլոր պարտատերերի համաձայնության հետ՝ հաշվի առնելով, որ, օրինակ, կառավարչի անաչառության հետ կապված որևէ հարց կարող է ընդհուպ ձեռնտու լինել պարտատերերից որևէ մեկին և նշված դեպքում կառավարչի նշանակման դեմ առարկելու </w:t>
            </w:r>
            <w:r w:rsidRPr="00F86599">
              <w:rPr>
                <w:rFonts w:ascii="GHEA Grapalat" w:eastAsia="GHEA Grapalat" w:hAnsi="GHEA Grapalat" w:cs="GHEA Grapalat"/>
                <w:lang w:val="hy-AM"/>
              </w:rPr>
              <w:lastRenderedPageBreak/>
              <w:t>իրավական հնարավորություն մնացած պարտատերերի համար ոչ իրավաչափորեն բացակայի:</w:t>
            </w:r>
          </w:p>
        </w:tc>
        <w:tc>
          <w:tcPr>
            <w:tcW w:w="7230" w:type="dxa"/>
            <w:gridSpan w:val="2"/>
          </w:tcPr>
          <w:p w14:paraId="379D6977" w14:textId="77777777" w:rsidR="00B353FB" w:rsidRPr="00B43B8B" w:rsidRDefault="00B353FB" w:rsidP="00B353FB">
            <w:pPr>
              <w:spacing w:line="360" w:lineRule="auto"/>
              <w:jc w:val="center"/>
              <w:rPr>
                <w:rFonts w:ascii="GHEA Grapalat" w:eastAsia="GHEA Grapalat" w:hAnsi="GHEA Grapalat" w:cs="GHEA Grapalat"/>
                <w:b/>
                <w:bCs/>
                <w:lang w:val="hy-AM"/>
              </w:rPr>
            </w:pPr>
            <w:r w:rsidRPr="00B43B8B">
              <w:rPr>
                <w:rFonts w:ascii="GHEA Grapalat" w:eastAsia="GHEA Grapalat" w:hAnsi="GHEA Grapalat" w:cs="GHEA Grapalat"/>
                <w:b/>
                <w:bCs/>
                <w:lang w:val="hy-AM"/>
              </w:rPr>
              <w:lastRenderedPageBreak/>
              <w:t>Ընդունվել է</w:t>
            </w:r>
          </w:p>
          <w:p w14:paraId="3E497DBC" w14:textId="11C497E6" w:rsidR="00B353FB" w:rsidRPr="00B43B8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B353FB" w:rsidRPr="00190AB9" w14:paraId="7D9DB967" w14:textId="77777777" w:rsidTr="00467B20">
        <w:trPr>
          <w:trHeight w:val="798"/>
        </w:trPr>
        <w:tc>
          <w:tcPr>
            <w:tcW w:w="7740" w:type="dxa"/>
          </w:tcPr>
          <w:p w14:paraId="5B9E5FF1" w14:textId="65189CA2"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19.</w:t>
            </w:r>
            <w:r w:rsidRPr="00F86599">
              <w:rPr>
                <w:rFonts w:ascii="GHEA Grapalat" w:eastAsia="GHEA Grapalat" w:hAnsi="GHEA Grapalat" w:cs="GHEA Grapalat"/>
                <w:lang w:val="hy-AM"/>
              </w:rPr>
              <w:tab/>
              <w:t xml:space="preserve">Նախագծի 108-րդ հոդվածի 1-ին մասի 1-ին կետով որպես կառավարչի նկատմամբ կարգապահական պատասխանատվության կիրառման հիմք է նախատեսվում իր լիազորություններն իրականացնելիս օրենքի, այլ նորմատիվ իրավական ակտերի կամ կառավարիչների պալատի կողմից հաստատված՝ սնանկության վարույթի առանձին գործընթացները կանոնակարգող աշխատակարգերի պահանջների ակնհայտ խախտում թույլ տալը, որը կատարվել է դիտավորությամբ կամ կոպիտ անփութությամբ և դրա արդյունքում խախտվել են այլ անձանց իրավունքները: Մեր գնահատմամբ, կառավարչի կողմից որևէ նորմերի խախտումը կարգապահական պատասխանատվության հիմք նախատեսելու համար այլ անձանց իրավունքների խախտման հետ կապելը խնդրահարույց է, քանի որ կառավարչի կարգավիճակով պայմանավորված վերջինիս կողմից որևէ, հատկապես օրենքի պահանջների խախտումը պետք է բավարար համարել վերջինիս կարգապահական պատասխանատվության ենթարկելու համար, քանի որ հակառակ իրավիճակը ընդհանրապես կարող է </w:t>
            </w:r>
            <w:r w:rsidRPr="00F86599">
              <w:rPr>
                <w:rFonts w:ascii="GHEA Grapalat" w:eastAsia="GHEA Grapalat" w:hAnsi="GHEA Grapalat" w:cs="GHEA Grapalat"/>
                <w:lang w:val="hy-AM"/>
              </w:rPr>
              <w:lastRenderedPageBreak/>
              <w:t>իմաստազրկվել նշված պահանջների նախատեսումը: Նույն խնդիրն առկա է նաև Նախագծի 175-րդ հոդվածի 1-ին մասում</w:t>
            </w:r>
            <w:r>
              <w:rPr>
                <w:rFonts w:ascii="GHEA Grapalat" w:eastAsia="GHEA Grapalat" w:hAnsi="GHEA Grapalat" w:cs="GHEA Grapalat"/>
                <w:lang w:val="hy-AM"/>
              </w:rPr>
              <w:t xml:space="preserve">: </w:t>
            </w:r>
          </w:p>
        </w:tc>
        <w:tc>
          <w:tcPr>
            <w:tcW w:w="7230" w:type="dxa"/>
            <w:gridSpan w:val="2"/>
          </w:tcPr>
          <w:p w14:paraId="0D7DD383" w14:textId="77777777" w:rsidR="00B353FB" w:rsidRPr="00B43B8B" w:rsidRDefault="00B353FB" w:rsidP="00B353FB">
            <w:pPr>
              <w:spacing w:line="360" w:lineRule="auto"/>
              <w:jc w:val="center"/>
              <w:rPr>
                <w:rFonts w:ascii="GHEA Grapalat" w:eastAsia="GHEA Grapalat" w:hAnsi="GHEA Grapalat" w:cs="GHEA Grapalat"/>
                <w:b/>
                <w:bCs/>
                <w:lang w:val="hy-AM"/>
              </w:rPr>
            </w:pPr>
            <w:r w:rsidRPr="00B43B8B">
              <w:rPr>
                <w:rFonts w:ascii="GHEA Grapalat" w:eastAsia="GHEA Grapalat" w:hAnsi="GHEA Grapalat" w:cs="GHEA Grapalat"/>
                <w:b/>
                <w:bCs/>
                <w:lang w:val="hy-AM"/>
              </w:rPr>
              <w:lastRenderedPageBreak/>
              <w:t>Ընդունվել է</w:t>
            </w:r>
          </w:p>
          <w:p w14:paraId="65D37E36" w14:textId="2F27F7CC"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B353FB" w:rsidRPr="00190AB9" w14:paraId="08C45E29" w14:textId="77777777" w:rsidTr="00467B20">
        <w:trPr>
          <w:trHeight w:val="798"/>
        </w:trPr>
        <w:tc>
          <w:tcPr>
            <w:tcW w:w="7740" w:type="dxa"/>
          </w:tcPr>
          <w:p w14:paraId="26DE91D1" w14:textId="068C7D51"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20.</w:t>
            </w:r>
            <w:r w:rsidRPr="00F86599">
              <w:rPr>
                <w:rFonts w:ascii="GHEA Grapalat" w:eastAsia="GHEA Grapalat" w:hAnsi="GHEA Grapalat" w:cs="GHEA Grapalat"/>
                <w:lang w:val="hy-AM"/>
              </w:rPr>
              <w:tab/>
              <w:t xml:space="preserve">Նախագծի 109-րդ հոդվածով նախատեսվում է կառավարչի նկատմամբ կարգապահական վարույթ հարուցելու առիթները, որը ներառում է միայն կառավարչի գործողություններում ենթադրյալ խախտում կատարած լինելու մասին ցանկացած շահագրգիռ անձի՝ լիազոր մարմնին կամ պալատին ուղղված գրությունը և պալատի մարմինների կողմից հայտնաբերված կամ զանգվածային լրատվության միջոցներով հրապարակված ենթադրյալ խախտումը: Լրացուցիչ </w:t>
            </w:r>
            <w:bookmarkStart w:id="20" w:name="_Hlk214217254"/>
            <w:r w:rsidRPr="00F86599">
              <w:rPr>
                <w:rFonts w:ascii="GHEA Grapalat" w:eastAsia="GHEA Grapalat" w:hAnsi="GHEA Grapalat" w:cs="GHEA Grapalat"/>
                <w:lang w:val="hy-AM"/>
              </w:rPr>
              <w:t>պարզաբանման կարիք ունի այն հանգամանքը, թե ինչու է գործող կարգավորումների համեմատ ընտրվել նշված շրջանակը սահմանափակելու մոտեցումը: Մասնավորապես, գործող կարգավորումներով կառավարչի նկատմամբ կարգապահական վարույթ հարուցելու առիթների շարքում ներառվում է նաև անձի, պետական և տեղական ինքնակառավարման մարմնի, պաշտոնատար անձի հաղորդումը, ինչպես նաև վարույթ հարուցող անձանց (այդ թվում՝ Արդարադատության նախարարի) կողմից կարգապահական պատասխանատվության հիմք հանդիսացող խախտման հայտնաբերումը</w:t>
            </w:r>
            <w:r>
              <w:rPr>
                <w:rFonts w:ascii="GHEA Grapalat" w:eastAsia="GHEA Grapalat" w:hAnsi="GHEA Grapalat" w:cs="GHEA Grapalat"/>
                <w:lang w:val="hy-AM"/>
              </w:rPr>
              <w:t xml:space="preserve">: </w:t>
            </w:r>
            <w:bookmarkEnd w:id="20"/>
          </w:p>
        </w:tc>
        <w:tc>
          <w:tcPr>
            <w:tcW w:w="7230" w:type="dxa"/>
            <w:gridSpan w:val="2"/>
          </w:tcPr>
          <w:p w14:paraId="05B44392" w14:textId="77777777" w:rsidR="00D47C98" w:rsidRPr="00B43B8B" w:rsidRDefault="00D47C98" w:rsidP="00D47C98">
            <w:pPr>
              <w:spacing w:line="360" w:lineRule="auto"/>
              <w:jc w:val="center"/>
              <w:rPr>
                <w:rFonts w:ascii="GHEA Grapalat" w:eastAsia="GHEA Grapalat" w:hAnsi="GHEA Grapalat" w:cs="GHEA Grapalat"/>
                <w:b/>
                <w:bCs/>
                <w:lang w:val="hy-AM"/>
              </w:rPr>
            </w:pPr>
            <w:r w:rsidRPr="00B43B8B">
              <w:rPr>
                <w:rFonts w:ascii="GHEA Grapalat" w:eastAsia="GHEA Grapalat" w:hAnsi="GHEA Grapalat" w:cs="GHEA Grapalat"/>
                <w:b/>
                <w:bCs/>
                <w:lang w:val="hy-AM"/>
              </w:rPr>
              <w:t>Ընդունվել է</w:t>
            </w:r>
          </w:p>
          <w:p w14:paraId="438CB9E5" w14:textId="58E2B0DB" w:rsidR="00B353FB" w:rsidRPr="002D0632" w:rsidRDefault="00D47C98" w:rsidP="00D47C9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B353FB" w:rsidRPr="00190AB9" w14:paraId="212D86B0" w14:textId="77777777" w:rsidTr="00467B20">
        <w:trPr>
          <w:trHeight w:val="798"/>
        </w:trPr>
        <w:tc>
          <w:tcPr>
            <w:tcW w:w="7740" w:type="dxa"/>
          </w:tcPr>
          <w:p w14:paraId="705D07CF" w14:textId="62A239C6"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21.</w:t>
            </w:r>
            <w:r w:rsidRPr="00F86599">
              <w:rPr>
                <w:rFonts w:ascii="GHEA Grapalat" w:eastAsia="GHEA Grapalat" w:hAnsi="GHEA Grapalat" w:cs="GHEA Grapalat"/>
                <w:lang w:val="hy-AM"/>
              </w:rPr>
              <w:tab/>
              <w:t>Կառավարչի նկատմամբ կարգապահական վարույթ հարուցելու առիթներին զուգահեռ Նախագծի 110-րդ հոդվածով նախատեսվում է նաև կարգապահական վարույթ հարուցելու մանրամասն կառուցակարգերը, որտեղ, սակայն, ներառված է միայն կառավարչի գործողություններում ենթադրյալ խախտում կատարած լինելու մասին ցանկացած շահագրգիռ անձի՝ լիազոր մարմնին կամ պալատին ուղղված գրությունը ստանալու դեպքում ձեռնարկվող գործողությունները, իսկ պալատի մարմինների կողմից հայտնաբերված կամ զանգվածային լրատվության միջոցներով հրապարակված ենթադրյալ խախտումը հայտնաբերելու դեպքում հետագա համապատասխան կառուցակարգերը բացակայում են:</w:t>
            </w:r>
          </w:p>
        </w:tc>
        <w:tc>
          <w:tcPr>
            <w:tcW w:w="7230" w:type="dxa"/>
            <w:gridSpan w:val="2"/>
          </w:tcPr>
          <w:p w14:paraId="68DB6B5F" w14:textId="77777777" w:rsidR="00B353FB" w:rsidRPr="00B43B8B" w:rsidRDefault="00B353FB" w:rsidP="00B353FB">
            <w:pPr>
              <w:spacing w:line="360" w:lineRule="auto"/>
              <w:jc w:val="center"/>
              <w:rPr>
                <w:rFonts w:ascii="GHEA Grapalat" w:eastAsia="GHEA Grapalat" w:hAnsi="GHEA Grapalat" w:cs="GHEA Grapalat"/>
                <w:b/>
                <w:bCs/>
                <w:lang w:val="hy-AM"/>
              </w:rPr>
            </w:pPr>
            <w:r w:rsidRPr="00B43B8B">
              <w:rPr>
                <w:rFonts w:ascii="GHEA Grapalat" w:eastAsia="GHEA Grapalat" w:hAnsi="GHEA Grapalat" w:cs="GHEA Grapalat"/>
                <w:b/>
                <w:bCs/>
                <w:lang w:val="hy-AM"/>
              </w:rPr>
              <w:t>Ընդունվել է</w:t>
            </w:r>
          </w:p>
          <w:p w14:paraId="3C0183E4" w14:textId="43F7EF0F"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B353FB" w:rsidRPr="00190AB9" w14:paraId="5428252A" w14:textId="77777777" w:rsidTr="00467B20">
        <w:trPr>
          <w:trHeight w:val="798"/>
        </w:trPr>
        <w:tc>
          <w:tcPr>
            <w:tcW w:w="7740" w:type="dxa"/>
          </w:tcPr>
          <w:p w14:paraId="6A94E500" w14:textId="639A9F0F"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22.</w:t>
            </w:r>
            <w:r w:rsidRPr="00F86599">
              <w:rPr>
                <w:rFonts w:ascii="GHEA Grapalat" w:eastAsia="GHEA Grapalat" w:hAnsi="GHEA Grapalat" w:cs="GHEA Grapalat"/>
                <w:lang w:val="hy-AM"/>
              </w:rPr>
              <w:tab/>
              <w:t xml:space="preserve">Նախագծի 110-րդ հոդվածի 3-րդ մասի 3-րդ կետով նախատեսվում է, որ կարգապահական վարույթ չի կարող հարուցվել, իսկ հարուցված վարույթը ենթակա է կարճման, եթե ենթադրյալ խախտման պահից անցել է երեք ամիս: Միևնույն ժամանակ, </w:t>
            </w:r>
            <w:bookmarkStart w:id="21" w:name="_Hlk214217536"/>
            <w:r w:rsidRPr="00F86599">
              <w:rPr>
                <w:rFonts w:ascii="GHEA Grapalat" w:eastAsia="GHEA Grapalat" w:hAnsi="GHEA Grapalat" w:cs="GHEA Grapalat"/>
                <w:lang w:val="hy-AM"/>
              </w:rPr>
              <w:t xml:space="preserve">Նախագծի 111-րդ հոդվածի 3-րդ մասով նախատեսվում է բացառիկ դեպքերում կարգապահական վարույթի ժամկետը ոչ ավելի, քան երկու ամսով, իսկ փորձաքննություն նշանակվելու դեպքում` փորձաքննության կատարման համար անհրաժեշտ </w:t>
            </w:r>
            <w:r w:rsidRPr="00F86599">
              <w:rPr>
                <w:rFonts w:ascii="GHEA Grapalat" w:eastAsia="GHEA Grapalat" w:hAnsi="GHEA Grapalat" w:cs="GHEA Grapalat"/>
                <w:lang w:val="hy-AM"/>
              </w:rPr>
              <w:lastRenderedPageBreak/>
              <w:t>ժամկետով երկարաձգելու հնարավորություն, որի դեպքում ի սկզբանե նախատեսված եռամսյա ժամկետը կարող է սպառվել</w:t>
            </w:r>
            <w:r>
              <w:rPr>
                <w:rFonts w:ascii="GHEA Grapalat" w:eastAsia="GHEA Grapalat" w:hAnsi="GHEA Grapalat" w:cs="GHEA Grapalat"/>
                <w:lang w:val="hy-AM"/>
              </w:rPr>
              <w:t xml:space="preserve">: </w:t>
            </w:r>
            <w:bookmarkEnd w:id="21"/>
          </w:p>
        </w:tc>
        <w:tc>
          <w:tcPr>
            <w:tcW w:w="7230" w:type="dxa"/>
            <w:gridSpan w:val="2"/>
          </w:tcPr>
          <w:p w14:paraId="37AB61DB" w14:textId="77777777" w:rsidR="00B353FB" w:rsidRPr="00163BD7" w:rsidRDefault="00163BD7" w:rsidP="00163BD7">
            <w:pPr>
              <w:spacing w:line="360" w:lineRule="auto"/>
              <w:jc w:val="center"/>
              <w:rPr>
                <w:rFonts w:ascii="GHEA Grapalat" w:eastAsia="GHEA Grapalat" w:hAnsi="GHEA Grapalat" w:cs="GHEA Grapalat"/>
                <w:b/>
                <w:lang w:val="hy-AM"/>
              </w:rPr>
            </w:pPr>
            <w:r w:rsidRPr="00163BD7">
              <w:rPr>
                <w:rFonts w:ascii="GHEA Grapalat" w:eastAsia="GHEA Grapalat" w:hAnsi="GHEA Grapalat" w:cs="GHEA Grapalat"/>
                <w:b/>
                <w:lang w:val="hy-AM"/>
              </w:rPr>
              <w:lastRenderedPageBreak/>
              <w:t>Ընդունվել է</w:t>
            </w:r>
          </w:p>
          <w:p w14:paraId="6D2233BF" w14:textId="39A5EF3A" w:rsidR="00163BD7" w:rsidRPr="002D0632" w:rsidRDefault="00163BD7"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B353FB" w:rsidRPr="00190AB9" w14:paraId="09A9DC93" w14:textId="77777777" w:rsidTr="00467B20">
        <w:trPr>
          <w:trHeight w:val="798"/>
        </w:trPr>
        <w:tc>
          <w:tcPr>
            <w:tcW w:w="7740" w:type="dxa"/>
          </w:tcPr>
          <w:p w14:paraId="491681F3" w14:textId="01CBEC0B"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23.</w:t>
            </w:r>
            <w:r w:rsidRPr="00F86599">
              <w:rPr>
                <w:rFonts w:ascii="GHEA Grapalat" w:eastAsia="GHEA Grapalat" w:hAnsi="GHEA Grapalat" w:cs="GHEA Grapalat"/>
                <w:lang w:val="hy-AM"/>
              </w:rPr>
              <w:tab/>
              <w:t xml:space="preserve">Նախագծի 135-րդ հոդվածի 3-րդ մասի համաձայն՝ նույն հոդվածի պահանջների խախտմամբ ներկայացված դիմումը և այլ դատավարական փաստաթուղթը ենթակա չէ քննարկման և այն ներկայացրած անձը մեկօրյա ժամկետում գրավոր տեղեկացվում է այդ մասին, եթե օրենսգրքով այլ դատավարական հետևանք նախատեսված չէ սնանկության վարույթի տվյալ ընթացակարգի դեպքում: </w:t>
            </w:r>
            <w:bookmarkStart w:id="22" w:name="_Hlk214217677"/>
            <w:r w:rsidRPr="00F86599">
              <w:rPr>
                <w:rFonts w:ascii="GHEA Grapalat" w:eastAsia="GHEA Grapalat" w:hAnsi="GHEA Grapalat" w:cs="GHEA Grapalat"/>
                <w:lang w:val="hy-AM"/>
              </w:rPr>
              <w:t>Ըստ էության, չի նախատեսվում համապատասխան խախտումները շտկելու և դիմումը կամ այլ փաստաթղթերը կրկին ներկայացնելու հնարավորություն, իսկ նման հնարավորության բացակայության պայմաններում կարող է ստեղծվել իրավիճակ, երբ ձևական պահանջներով խախտվի անձի իրավունքների իրացման հնարավորությունը: Նույնը վերաբերում է նաև Նախագծի 136-րդ հոդվածի 4-րդ մասին</w:t>
            </w:r>
            <w:r>
              <w:rPr>
                <w:rFonts w:ascii="GHEA Grapalat" w:eastAsia="GHEA Grapalat" w:hAnsi="GHEA Grapalat" w:cs="GHEA Grapalat"/>
                <w:lang w:val="hy-AM"/>
              </w:rPr>
              <w:t xml:space="preserve">: </w:t>
            </w:r>
            <w:bookmarkEnd w:id="22"/>
          </w:p>
        </w:tc>
        <w:tc>
          <w:tcPr>
            <w:tcW w:w="7230" w:type="dxa"/>
            <w:gridSpan w:val="2"/>
          </w:tcPr>
          <w:p w14:paraId="558932E0" w14:textId="31CDC4E4" w:rsidR="00B353FB" w:rsidRPr="005C6AEF" w:rsidRDefault="00ED2295" w:rsidP="005C6AEF">
            <w:pPr>
              <w:spacing w:line="360" w:lineRule="auto"/>
              <w:jc w:val="center"/>
              <w:rPr>
                <w:rFonts w:ascii="GHEA Grapalat" w:eastAsia="GHEA Grapalat" w:hAnsi="GHEA Grapalat" w:cs="GHEA Grapalat"/>
                <w:b/>
                <w:lang w:val="hy-AM"/>
              </w:rPr>
            </w:pPr>
            <w:r w:rsidRPr="005C6AEF">
              <w:rPr>
                <w:rFonts w:ascii="GHEA Grapalat" w:eastAsia="GHEA Grapalat" w:hAnsi="GHEA Grapalat" w:cs="GHEA Grapalat"/>
                <w:b/>
                <w:lang w:val="hy-AM"/>
              </w:rPr>
              <w:t>Չի ընդունվել</w:t>
            </w:r>
          </w:p>
          <w:p w14:paraId="4D6CF0DB" w14:textId="77777777" w:rsidR="00ED2295" w:rsidRDefault="00ED2295"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կարգավորման համաձայն՝ </w:t>
            </w:r>
            <w:r w:rsidRPr="00F86599">
              <w:rPr>
                <w:rFonts w:ascii="GHEA Grapalat" w:eastAsia="GHEA Grapalat" w:hAnsi="GHEA Grapalat" w:cs="GHEA Grapalat"/>
                <w:lang w:val="hy-AM"/>
              </w:rPr>
              <w:t>պահանջների խախտմամբ ներկայացված դիմումը և այլ դատավարական փաստաթուղթը ենթակա չէ քննարկման և այն ներկայացրած անձը մեկօրյա ժամկետում գրավոր տեղեկացվում է այդ մասին, եթե օրենսգրքով այլ դատավարական հետևանք նախատեսված չէ սնանկության վարույթի տվյալ ընթացակարգի դեպքում:</w:t>
            </w:r>
          </w:p>
          <w:p w14:paraId="55F6B06D" w14:textId="77777777" w:rsidR="00ED2295" w:rsidRDefault="00ED2295" w:rsidP="00B353FB">
            <w:pPr>
              <w:spacing w:line="360" w:lineRule="auto"/>
              <w:jc w:val="both"/>
              <w:rPr>
                <w:rFonts w:ascii="Cambria Math" w:eastAsia="GHEA Grapalat" w:hAnsi="Cambria Math" w:cs="Cambria Math"/>
                <w:lang w:val="hy-AM"/>
              </w:rPr>
            </w:pPr>
            <w:r>
              <w:rPr>
                <w:rFonts w:ascii="GHEA Grapalat" w:eastAsia="GHEA Grapalat" w:hAnsi="GHEA Grapalat" w:cs="GHEA Grapalat"/>
                <w:lang w:val="hy-AM"/>
              </w:rPr>
              <w:t xml:space="preserve">Ընդ որում, հասկացությունների շրջանակում սահմանվում է </w:t>
            </w:r>
            <w:r w:rsidRPr="00ED2295">
              <w:rPr>
                <w:rFonts w:ascii="GHEA Grapalat" w:eastAsia="GHEA Grapalat" w:hAnsi="GHEA Grapalat" w:cs="GHEA Grapalat"/>
                <w:lang w:val="hy-AM"/>
              </w:rPr>
              <w:t xml:space="preserve">Սնանկության վարույթի առանձին </w:t>
            </w:r>
            <w:r>
              <w:rPr>
                <w:rFonts w:ascii="GHEA Grapalat" w:eastAsia="GHEA Grapalat" w:hAnsi="GHEA Grapalat" w:cs="GHEA Grapalat"/>
                <w:lang w:val="hy-AM"/>
              </w:rPr>
              <w:t>ընթացակարգը, ըստ որի առանձին ընթացակարգը</w:t>
            </w:r>
            <w:r w:rsidRPr="00ED2295">
              <w:rPr>
                <w:rFonts w:ascii="GHEA Grapalat" w:eastAsia="GHEA Grapalat" w:hAnsi="GHEA Grapalat" w:cs="GHEA Grapalat"/>
                <w:lang w:val="hy-AM"/>
              </w:rPr>
              <w:t xml:space="preserve"> սնանկ ճանաչելու հարցի լուծման, սնանկ ճանաչելուց հետո մինչև սնանկության գործի ավարտը ընկած ժամանակահատվածում նախատեսված հարցերի, ինչպես նաև սնանկության վարույթին առնչվող հարցերի լուծման օրենքով նախատեսված ինքնուրույն դատական վարույթներից յուրաքանչյուրը, որոնք ներառվում է միևնույն սնանկության գործի շրջանակում</w:t>
            </w:r>
            <w:r>
              <w:rPr>
                <w:rFonts w:ascii="Cambria Math" w:eastAsia="GHEA Grapalat" w:hAnsi="Cambria Math" w:cs="Cambria Math"/>
                <w:lang w:val="hy-AM"/>
              </w:rPr>
              <w:t>:</w:t>
            </w:r>
          </w:p>
          <w:p w14:paraId="7F84186C" w14:textId="5BDB4E87" w:rsidR="00ED2295" w:rsidRPr="002D0632" w:rsidRDefault="00ED2295" w:rsidP="00ED2295">
            <w:pPr>
              <w:spacing w:line="360" w:lineRule="auto"/>
              <w:jc w:val="both"/>
              <w:rPr>
                <w:rFonts w:ascii="GHEA Grapalat" w:eastAsia="GHEA Grapalat" w:hAnsi="GHEA Grapalat" w:cs="GHEA Grapalat"/>
                <w:lang w:val="hy-AM"/>
              </w:rPr>
            </w:pPr>
            <w:r w:rsidRPr="00ED2295">
              <w:rPr>
                <w:rFonts w:ascii="GHEA Grapalat" w:eastAsia="GHEA Grapalat" w:hAnsi="GHEA Grapalat" w:cs="GHEA Grapalat"/>
                <w:lang w:val="hy-AM"/>
              </w:rPr>
              <w:t xml:space="preserve">Ուստի այն դեպքում, երբ </w:t>
            </w:r>
            <w:r w:rsidRPr="00F86599">
              <w:rPr>
                <w:rFonts w:ascii="GHEA Grapalat" w:eastAsia="GHEA Grapalat" w:hAnsi="GHEA Grapalat" w:cs="GHEA Grapalat"/>
                <w:lang w:val="hy-AM"/>
              </w:rPr>
              <w:t xml:space="preserve">օրենսգրքով սնանկության վարույթի տվյալ ընթացակարգի դեպքում </w:t>
            </w:r>
            <w:r>
              <w:rPr>
                <w:rFonts w:ascii="GHEA Grapalat" w:eastAsia="GHEA Grapalat" w:hAnsi="GHEA Grapalat" w:cs="GHEA Grapalat"/>
                <w:lang w:val="hy-AM"/>
              </w:rPr>
              <w:t xml:space="preserve">նախատեսված է </w:t>
            </w:r>
            <w:r w:rsidRPr="00F86599">
              <w:rPr>
                <w:rFonts w:ascii="GHEA Grapalat" w:eastAsia="GHEA Grapalat" w:hAnsi="GHEA Grapalat" w:cs="GHEA Grapalat"/>
                <w:lang w:val="hy-AM"/>
              </w:rPr>
              <w:t xml:space="preserve">այլ </w:t>
            </w:r>
            <w:r w:rsidRPr="00F86599">
              <w:rPr>
                <w:rFonts w:ascii="GHEA Grapalat" w:eastAsia="GHEA Grapalat" w:hAnsi="GHEA Grapalat" w:cs="GHEA Grapalat"/>
                <w:lang w:val="hy-AM"/>
              </w:rPr>
              <w:lastRenderedPageBreak/>
              <w:t>դատավարական հետևանք</w:t>
            </w:r>
            <w:r>
              <w:rPr>
                <w:rFonts w:ascii="GHEA Grapalat" w:eastAsia="GHEA Grapalat" w:hAnsi="GHEA Grapalat" w:cs="GHEA Grapalat"/>
                <w:lang w:val="hy-AM"/>
              </w:rPr>
              <w:t>, ապա կկիրառվի համապատասխան հետևանքը: Օրինակ, սնանկ ճանաչելու հարցի լուծման դեպքում նախատեսված է դիմումը վերադարձնելու հնարավորությունը, որի դեպքում պահանջների խախտումը կհանգեցնի այդ հետևանքին:</w:t>
            </w:r>
          </w:p>
        </w:tc>
      </w:tr>
      <w:tr w:rsidR="00B353FB" w:rsidRPr="00190AB9" w14:paraId="42F1A72B" w14:textId="77777777" w:rsidTr="00467B20">
        <w:trPr>
          <w:trHeight w:val="798"/>
        </w:trPr>
        <w:tc>
          <w:tcPr>
            <w:tcW w:w="7740" w:type="dxa"/>
          </w:tcPr>
          <w:p w14:paraId="547FB843" w14:textId="1D03CDCF"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24.</w:t>
            </w:r>
            <w:r w:rsidRPr="00F86599">
              <w:rPr>
                <w:rFonts w:ascii="GHEA Grapalat" w:eastAsia="GHEA Grapalat" w:hAnsi="GHEA Grapalat" w:cs="GHEA Grapalat"/>
                <w:lang w:val="hy-AM"/>
              </w:rPr>
              <w:tab/>
              <w:t>Նախագծի 149-րդ հոդվածով նախատեսվում են իրավաբանական անձ պարտապանի հարկադրված սնանկության դիմումին ներկայացվող պահանջները, որոնց շարքում ներառվում է նաև սնանկության գործի քննության հետ կապված այլ տեղեկությունները ներկայացնելու պահանջը: Մինչդեռ, մեր գնահատմամբ, դիմումին և դիմումին կցվող փաստաթղթերին ներկայացվող պահանջները պետք է հստակ և սպառիչ թվարկվեն, քանի որ համապատասխան պահանջների չպահպանումը հիմք է դատարանի կողմից դիմումը վերադարձնելու համար: Նույն դիտարկումը վերաբերում է նաև 150-րդ հոդվածի 1-ին մասի 4-րդ կետին:</w:t>
            </w:r>
          </w:p>
        </w:tc>
        <w:tc>
          <w:tcPr>
            <w:tcW w:w="7230" w:type="dxa"/>
            <w:gridSpan w:val="2"/>
          </w:tcPr>
          <w:p w14:paraId="78694538" w14:textId="46747C1C" w:rsidR="00B353FB" w:rsidRPr="00CE4D69" w:rsidRDefault="00E94D1B"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Ը</w:t>
            </w:r>
            <w:r w:rsidR="00B353FB" w:rsidRPr="00CE4D69">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42CCB968" w14:textId="0F934C4F" w:rsidR="00B353FB" w:rsidRPr="00CE4D69" w:rsidRDefault="00E94D1B" w:rsidP="00424A2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կատարվել </w:t>
            </w:r>
            <w:r w:rsidR="00424A26">
              <w:rPr>
                <w:rFonts w:ascii="GHEA Grapalat" w:eastAsia="GHEA Grapalat" w:hAnsi="GHEA Grapalat" w:cs="GHEA Grapalat"/>
                <w:lang w:val="hy-AM"/>
              </w:rPr>
              <w:t>են</w:t>
            </w:r>
            <w:r>
              <w:rPr>
                <w:rFonts w:ascii="GHEA Grapalat" w:eastAsia="GHEA Grapalat" w:hAnsi="GHEA Grapalat" w:cs="GHEA Grapalat"/>
                <w:lang w:val="hy-AM"/>
              </w:rPr>
              <w:t xml:space="preserve"> համապատասխան փոփոխություն</w:t>
            </w:r>
            <w:r w:rsidR="00424A26">
              <w:rPr>
                <w:rFonts w:ascii="GHEA Grapalat" w:eastAsia="GHEA Grapalat" w:hAnsi="GHEA Grapalat" w:cs="GHEA Grapalat"/>
                <w:lang w:val="hy-AM"/>
              </w:rPr>
              <w:t>ներ՝ այլ տեղեկություններ/փաստաթղթեր ներկայացնելը սահմանելով որպես իրավունք:</w:t>
            </w:r>
          </w:p>
        </w:tc>
      </w:tr>
      <w:tr w:rsidR="00B353FB" w:rsidRPr="00190AB9" w14:paraId="00B1519B" w14:textId="77777777" w:rsidTr="00467B20">
        <w:trPr>
          <w:trHeight w:val="798"/>
        </w:trPr>
        <w:tc>
          <w:tcPr>
            <w:tcW w:w="7740" w:type="dxa"/>
          </w:tcPr>
          <w:p w14:paraId="4BA6F509" w14:textId="6483DA33"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25.</w:t>
            </w:r>
            <w:r w:rsidRPr="00F86599">
              <w:rPr>
                <w:rFonts w:ascii="GHEA Grapalat" w:eastAsia="GHEA Grapalat" w:hAnsi="GHEA Grapalat" w:cs="GHEA Grapalat"/>
                <w:lang w:val="hy-AM"/>
              </w:rPr>
              <w:tab/>
              <w:t xml:space="preserve">Նախագծի 151-րդ հոդվածի 2-րդ մասի համաձայն՝ դատարանն իրավասու է մերժել դիմումը հետ վերցնելը, եթե գտնում է, որ այն խախտում է պարտատերերի իրավունքները կամ հակասում է արդարադատության շահերին: Մեր գնահատմամբ, սնանկության </w:t>
            </w:r>
            <w:r w:rsidRPr="00F86599">
              <w:rPr>
                <w:rFonts w:ascii="GHEA Grapalat" w:eastAsia="GHEA Grapalat" w:hAnsi="GHEA Grapalat" w:cs="GHEA Grapalat"/>
                <w:lang w:val="hy-AM"/>
              </w:rPr>
              <w:lastRenderedPageBreak/>
              <w:t>վարույթի դեպքում նման կարգավորման նախատեսումն իրավաչափ չէ՝ հաշվի առնելով, որ ամրագրվել է տնօրինչականության սկզբունքը, որը անձին է վերապահում սնանկության վարույթում որևէ դիմում ներկայացնելու կամ չներկայացնելու հարցի ինքնուրույն որոշումը: Որպես օրինակ, մեր օրենսդրությունը անձի ներկայացրած դիմումը հետ վերցնելը մերժելու սահմանափակ դեպքեր է նախատեսել միայն, օրինակ, քրեական դատավարությունում այն կապելով Վճռաբեկ դատարանի կողմից բողոքի քննությունը օրենքի կամ այլ նորմատիվ իրավական ակտի միատեսակ կիրառությունն ապահովելու կամ մարդու իրավունքների և ազատությունների հիմնարար խախտումները վերացնելու համար հիմնարար նշանակություն ունենալու հանգամանքի հետ: Միևնույն ժամանակ, մեր գնահատմամբ, «արդարադատության շահ» ձևակերպումը խիստ անորոշ է, չնայած այն հանգամանքին, որ այն կիրառվում է քրեադատավարական կարգավորումներում: Նույն դիտարկումների հաշվառմամբ խնդրահարույց է նաև Նախագծի 160-րդ հոդվածի 1-ին մասի 5-րդ կետով առաջարկվող կարգավորումը</w:t>
            </w:r>
            <w:r>
              <w:rPr>
                <w:rFonts w:ascii="GHEA Grapalat" w:eastAsia="GHEA Grapalat" w:hAnsi="GHEA Grapalat" w:cs="GHEA Grapalat"/>
                <w:lang w:val="hy-AM"/>
              </w:rPr>
              <w:t>:</w:t>
            </w:r>
          </w:p>
        </w:tc>
        <w:tc>
          <w:tcPr>
            <w:tcW w:w="7230" w:type="dxa"/>
            <w:gridSpan w:val="2"/>
          </w:tcPr>
          <w:p w14:paraId="16C30107" w14:textId="77777777" w:rsidR="00B353FB" w:rsidRPr="000633FD" w:rsidRDefault="000633FD" w:rsidP="000633FD">
            <w:pPr>
              <w:spacing w:line="360" w:lineRule="auto"/>
              <w:jc w:val="center"/>
              <w:rPr>
                <w:rFonts w:ascii="GHEA Grapalat" w:eastAsia="GHEA Grapalat" w:hAnsi="GHEA Grapalat" w:cs="GHEA Grapalat"/>
                <w:b/>
                <w:lang w:val="hy-AM"/>
              </w:rPr>
            </w:pPr>
            <w:r w:rsidRPr="000633FD">
              <w:rPr>
                <w:rFonts w:ascii="GHEA Grapalat" w:eastAsia="GHEA Grapalat" w:hAnsi="GHEA Grapalat" w:cs="GHEA Grapalat"/>
                <w:b/>
                <w:lang w:val="hy-AM"/>
              </w:rPr>
              <w:lastRenderedPageBreak/>
              <w:t>Ընդունվել է</w:t>
            </w:r>
          </w:p>
          <w:p w14:paraId="5F1340FF" w14:textId="49E23FF8" w:rsidR="000633FD" w:rsidRPr="002D0632" w:rsidRDefault="000633FD"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B353FB" w:rsidRPr="00A208B9" w14:paraId="1E89DC87" w14:textId="77777777" w:rsidTr="00467B20">
        <w:trPr>
          <w:trHeight w:val="798"/>
        </w:trPr>
        <w:tc>
          <w:tcPr>
            <w:tcW w:w="7740" w:type="dxa"/>
          </w:tcPr>
          <w:p w14:paraId="2D94480E" w14:textId="07F6D0C2"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26.</w:t>
            </w:r>
            <w:r w:rsidRPr="00F86599">
              <w:rPr>
                <w:rFonts w:ascii="GHEA Grapalat" w:eastAsia="GHEA Grapalat" w:hAnsi="GHEA Grapalat" w:cs="GHEA Grapalat"/>
                <w:lang w:val="hy-AM"/>
              </w:rPr>
              <w:tab/>
              <w:t xml:space="preserve">Նախագծի 165-րդ հոդվածի համաձայն՝ դատարանը սնանկ ճանաչելու մասին դիմումը թողնում է առանց քննության, եթե, այդ թվում, դիմումը ներկայացրել է դատավարական գործունակությամբ </w:t>
            </w:r>
            <w:r w:rsidRPr="00F86599">
              <w:rPr>
                <w:rFonts w:ascii="GHEA Grapalat" w:eastAsia="GHEA Grapalat" w:hAnsi="GHEA Grapalat" w:cs="GHEA Grapalat"/>
                <w:lang w:val="hy-AM"/>
              </w:rPr>
              <w:lastRenderedPageBreak/>
              <w:t>չօժտված անձը, բացառությամբ այն դեպքերի, երբ դատավարական գործունակությամբ չօժտված անձի օրինական ներկայացուցիչը պնդում է դիմումը, կամ երբ դիմումն ստորագրել է այն ստորագրելու իրավունք չունեցող անձը, բացառությամբ այն դեպքերի, երբ դիմումն ստորագրելու իրավունք ունեցող անձը պնդում է դիմումը: Մինչդեռ, պարզ չէ, թե ինչու է որևէ մեկի կողմից դիմումը պնդելը դիտարկվում ընդհանուր կարգավորումից շեղման հիմք</w:t>
            </w:r>
            <w:r>
              <w:rPr>
                <w:rFonts w:ascii="GHEA Grapalat" w:eastAsia="GHEA Grapalat" w:hAnsi="GHEA Grapalat" w:cs="GHEA Grapalat"/>
                <w:lang w:val="hy-AM"/>
              </w:rPr>
              <w:t>:</w:t>
            </w:r>
          </w:p>
        </w:tc>
        <w:tc>
          <w:tcPr>
            <w:tcW w:w="7230" w:type="dxa"/>
            <w:gridSpan w:val="2"/>
          </w:tcPr>
          <w:p w14:paraId="1B2C4226" w14:textId="77777777" w:rsidR="00B353FB" w:rsidRPr="00A208B9" w:rsidRDefault="00B353FB" w:rsidP="00B353FB">
            <w:pPr>
              <w:spacing w:line="360" w:lineRule="auto"/>
              <w:jc w:val="center"/>
              <w:rPr>
                <w:rFonts w:ascii="GHEA Grapalat" w:eastAsia="GHEA Grapalat" w:hAnsi="GHEA Grapalat" w:cs="GHEA Grapalat"/>
                <w:b/>
                <w:bCs/>
                <w:lang w:val="hy-AM"/>
              </w:rPr>
            </w:pPr>
            <w:r w:rsidRPr="00A208B9">
              <w:rPr>
                <w:rFonts w:ascii="GHEA Grapalat" w:eastAsia="GHEA Grapalat" w:hAnsi="GHEA Grapalat" w:cs="GHEA Grapalat"/>
                <w:b/>
                <w:bCs/>
                <w:lang w:val="hy-AM"/>
              </w:rPr>
              <w:lastRenderedPageBreak/>
              <w:t>Ընդունվել է</w:t>
            </w:r>
          </w:p>
          <w:p w14:paraId="2C9D0307" w14:textId="1F6EEE94" w:rsidR="00B353FB" w:rsidRPr="00A208B9"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Որպես պարզաբանում նշենք, որ կարգավորումը նորույթ չէ դատավարական օրենսդրությունում։ Մասնավորապես, ՀՀ </w:t>
            </w:r>
            <w:r>
              <w:rPr>
                <w:rFonts w:ascii="GHEA Grapalat" w:eastAsia="GHEA Grapalat" w:hAnsi="GHEA Grapalat" w:cs="GHEA Grapalat"/>
                <w:lang w:val="hy-AM"/>
              </w:rPr>
              <w:lastRenderedPageBreak/>
              <w:t>քաղաքացիական դատավարության օրենսգրքում ևս առկա համանման կարգավորում։</w:t>
            </w:r>
          </w:p>
        </w:tc>
      </w:tr>
      <w:tr w:rsidR="00B353FB" w:rsidRPr="00190AB9" w14:paraId="243989ED" w14:textId="77777777" w:rsidTr="00467B20">
        <w:trPr>
          <w:trHeight w:val="798"/>
        </w:trPr>
        <w:tc>
          <w:tcPr>
            <w:tcW w:w="7740" w:type="dxa"/>
          </w:tcPr>
          <w:p w14:paraId="7CE5C4C2" w14:textId="7F700FA6"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27.</w:t>
            </w:r>
            <w:r w:rsidRPr="00F86599">
              <w:rPr>
                <w:rFonts w:ascii="GHEA Grapalat" w:eastAsia="GHEA Grapalat" w:hAnsi="GHEA Grapalat" w:cs="GHEA Grapalat"/>
                <w:lang w:val="hy-AM"/>
              </w:rPr>
              <w:tab/>
              <w:t>Նախագծի 267-րդ հոդվածի 1-ին մասով նախատեսվում է, որ ֆիզիկական անձ պարտապանը, կամավոր սնանկության դիմումին կից օրենսգրքի 5-րդ հոդվածի 4-րդ մասի երկրորդ պարբերությամբ նախատեսված հայտարարությունը ներկայացվելու դեպքում, ազատվում է համապատասխան հոդվածի երկրորդ մասով նախատեսված փաստաթղթերը ներկայացնելու պարտականությունից և այդ փաստաթղթերը ստացվում են Սնանկության դատարանի կողմից կատարվող հարցումներով։ Ստացվում է, որ Սնանկության դատարանն ինքը պետք է ձեռք բերի համապատասխան փաստաթղթերը, որը համադրելի չէ Սնանկության վարույթում դատարանի չեզոք դերի և մրցակցության սկզբունքի ընդհանուր տրամաբանության հետ</w:t>
            </w:r>
            <w:r>
              <w:rPr>
                <w:rFonts w:ascii="GHEA Grapalat" w:eastAsia="GHEA Grapalat" w:hAnsi="GHEA Grapalat" w:cs="GHEA Grapalat"/>
                <w:lang w:val="hy-AM"/>
              </w:rPr>
              <w:t>:</w:t>
            </w:r>
          </w:p>
        </w:tc>
        <w:tc>
          <w:tcPr>
            <w:tcW w:w="7230" w:type="dxa"/>
            <w:gridSpan w:val="2"/>
          </w:tcPr>
          <w:p w14:paraId="4B021971" w14:textId="2FF00045" w:rsidR="00B353FB" w:rsidRPr="00A574D6" w:rsidRDefault="00F4316F"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Ը</w:t>
            </w:r>
            <w:r w:rsidR="00B353FB" w:rsidRPr="00A574D6">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15BA396B" w14:textId="390CC71E" w:rsidR="00B353FB" w:rsidRPr="002D0632" w:rsidRDefault="00F4316F" w:rsidP="00F4316F">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հոդվածը խմբագրվել է և պարտապանը պետք է ներկայացնի հոդվածում նշված բոլոր փաստաթղթերը, </w:t>
            </w:r>
            <w:r w:rsidR="00B353FB">
              <w:rPr>
                <w:rFonts w:ascii="GHEA Grapalat" w:eastAsia="GHEA Grapalat" w:hAnsi="GHEA Grapalat" w:cs="GHEA Grapalat"/>
                <w:lang w:val="hy-AM"/>
              </w:rPr>
              <w:t>իսկ դատարանը</w:t>
            </w:r>
            <w:r>
              <w:rPr>
                <w:rFonts w:ascii="GHEA Grapalat" w:eastAsia="GHEA Grapalat" w:hAnsi="GHEA Grapalat" w:cs="GHEA Grapalat"/>
                <w:lang w:val="hy-AM"/>
              </w:rPr>
              <w:t xml:space="preserve">, անհրաժեշտության դեպքում, </w:t>
            </w:r>
            <w:r w:rsidR="00B353FB">
              <w:rPr>
                <w:rFonts w:ascii="GHEA Grapalat" w:eastAsia="GHEA Grapalat" w:hAnsi="GHEA Grapalat" w:cs="GHEA Grapalat"/>
                <w:lang w:val="hy-AM"/>
              </w:rPr>
              <w:t xml:space="preserve">տվյալները ստուգելու համար էլեկտրոնային համակարգով </w:t>
            </w:r>
            <w:r>
              <w:rPr>
                <w:rFonts w:ascii="GHEA Grapalat" w:eastAsia="GHEA Grapalat" w:hAnsi="GHEA Grapalat" w:cs="GHEA Grapalat"/>
                <w:lang w:val="hy-AM"/>
              </w:rPr>
              <w:t xml:space="preserve">կարող է </w:t>
            </w:r>
            <w:r w:rsidR="00B353FB">
              <w:rPr>
                <w:rFonts w:ascii="GHEA Grapalat" w:eastAsia="GHEA Grapalat" w:hAnsi="GHEA Grapalat" w:cs="GHEA Grapalat"/>
                <w:lang w:val="hy-AM"/>
              </w:rPr>
              <w:t>այլ մարմիններից/կազմակերպություններից</w:t>
            </w:r>
            <w:r>
              <w:rPr>
                <w:rFonts w:ascii="GHEA Grapalat" w:eastAsia="GHEA Grapalat" w:hAnsi="GHEA Grapalat" w:cs="GHEA Grapalat"/>
                <w:lang w:val="hy-AM"/>
              </w:rPr>
              <w:t xml:space="preserve"> կատարել հարցումներ</w:t>
            </w:r>
            <w:r w:rsidR="00B353FB">
              <w:rPr>
                <w:rFonts w:ascii="GHEA Grapalat" w:eastAsia="GHEA Grapalat" w:hAnsi="GHEA Grapalat" w:cs="GHEA Grapalat"/>
                <w:lang w:val="hy-AM"/>
              </w:rPr>
              <w:t xml:space="preserve">։ </w:t>
            </w:r>
          </w:p>
        </w:tc>
      </w:tr>
      <w:tr w:rsidR="00B353FB" w:rsidRPr="00190AB9" w14:paraId="3DFBBCD9" w14:textId="77777777" w:rsidTr="00467B20">
        <w:trPr>
          <w:trHeight w:val="798"/>
        </w:trPr>
        <w:tc>
          <w:tcPr>
            <w:tcW w:w="7740" w:type="dxa"/>
          </w:tcPr>
          <w:p w14:paraId="4E6D0A96" w14:textId="424419E3"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28.</w:t>
            </w:r>
            <w:r w:rsidRPr="00F86599">
              <w:rPr>
                <w:rFonts w:ascii="GHEA Grapalat" w:eastAsia="GHEA Grapalat" w:hAnsi="GHEA Grapalat" w:cs="GHEA Grapalat"/>
                <w:lang w:val="hy-AM"/>
              </w:rPr>
              <w:tab/>
              <w:t>Նախագծի 277-րդ հոդվածի 1-ին մասի համաձայն՝ ֆինանսական առողջացման ծրագրի իրականացման ընթացքում և իրականացմանը հաջորդող 5 տարվա ընթացքում ֆիզիկական անձ պարտապանը պարտավոր է բացահայտել ծրագրի իրականացման վերաբերյալ տեղեկատվությունը՝ վարկ ստանալիս կամ ապառիկ ապրանքներ (աշխատանքներ, ծառայություններ) ձեռք բերելիս: Մինչդեռ, նշված նորմի ձևակերպումից պարզ չէ՝ ինչ նպատակներով, տեղեկատվության ինչ ծավալ է ենթակա բացահայտման։</w:t>
            </w:r>
          </w:p>
        </w:tc>
        <w:tc>
          <w:tcPr>
            <w:tcW w:w="7230" w:type="dxa"/>
            <w:gridSpan w:val="2"/>
          </w:tcPr>
          <w:p w14:paraId="5B0007AC" w14:textId="77777777" w:rsidR="00B353FB" w:rsidRPr="005A650E" w:rsidRDefault="00B353FB" w:rsidP="00B353FB">
            <w:pPr>
              <w:spacing w:line="360" w:lineRule="auto"/>
              <w:jc w:val="center"/>
              <w:rPr>
                <w:rFonts w:ascii="GHEA Grapalat" w:eastAsia="GHEA Grapalat" w:hAnsi="GHEA Grapalat" w:cs="GHEA Grapalat"/>
                <w:b/>
                <w:bCs/>
                <w:lang w:val="hy-AM"/>
              </w:rPr>
            </w:pPr>
            <w:r w:rsidRPr="005A650E">
              <w:rPr>
                <w:rFonts w:ascii="GHEA Grapalat" w:eastAsia="GHEA Grapalat" w:hAnsi="GHEA Grapalat" w:cs="GHEA Grapalat"/>
                <w:b/>
                <w:bCs/>
                <w:lang w:val="hy-AM"/>
              </w:rPr>
              <w:t>Ընդունվել է</w:t>
            </w:r>
          </w:p>
          <w:p w14:paraId="483BECE4" w14:textId="2DF46921"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Որպես պարզաբանում նշենք, որ տեղեկությունների ներկայացումը նպատակ է հետապնդում քաղաքացիական շրջանառության մասնակիցներին բացահայտել անձի սնանկության վարույթի մասին, ինչը թույլ կտա վերջիններիս պլանավորել իրենց հետագա գործողությունները։ Սա հանարավորություն կտա բացառել այնպիսի իրավիճակները, երբ անձը չարամտություն դրսևորելով կարող է կրկին դիմել սնանկ ճանաչվելու համար, այնինչ հարաբերության մյուս կողմի՝ սնանկության վերաբերյալ տեղեկություններին տիրապետելը հնարավորություն կտա բացառել նման իրավիճակները։ </w:t>
            </w:r>
          </w:p>
        </w:tc>
      </w:tr>
      <w:tr w:rsidR="00B353FB" w:rsidRPr="00190AB9" w14:paraId="635A9CBF" w14:textId="77777777" w:rsidTr="00467B20">
        <w:trPr>
          <w:trHeight w:val="798"/>
        </w:trPr>
        <w:tc>
          <w:tcPr>
            <w:tcW w:w="7740" w:type="dxa"/>
          </w:tcPr>
          <w:p w14:paraId="57693644" w14:textId="77777777" w:rsidR="00B353FB" w:rsidRPr="00F86599"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29.</w:t>
            </w:r>
            <w:r w:rsidRPr="00F86599">
              <w:rPr>
                <w:rFonts w:ascii="GHEA Grapalat" w:eastAsia="GHEA Grapalat" w:hAnsi="GHEA Grapalat" w:cs="GHEA Grapalat"/>
                <w:lang w:val="hy-AM"/>
              </w:rPr>
              <w:tab/>
              <w:t>Նախագծի 284-րդ հոդվածով նախատեսվում է ֆիզիկական անձ պարտապանի գույքի վաճառքին և դրա շրջանակներում կառավարչի լիազորություններին վերաբերող կարգավորումներ: Մինչդեռ, դրանցից որոշների իրականացման մեխանիզմները  պարզ չեն: Օրինակ`</w:t>
            </w:r>
          </w:p>
          <w:p w14:paraId="7A53B67A" w14:textId="77777777" w:rsidR="00B353FB" w:rsidRPr="00F86599"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1)</w:t>
            </w:r>
            <w:r w:rsidRPr="00F86599">
              <w:rPr>
                <w:rFonts w:ascii="GHEA Grapalat" w:eastAsia="GHEA Grapalat" w:hAnsi="GHEA Grapalat" w:cs="GHEA Grapalat"/>
                <w:lang w:val="hy-AM"/>
              </w:rPr>
              <w:tab/>
              <w:t xml:space="preserve">հոդվածի 2-րդ մասով նախատեսվում է, որ ֆիզիկական անձ պարտապանի գույքի վաճառքի վարույթ սկսելու մասին Սնանկության դատարանի որոշման կայացման օրվանից </w:t>
            </w:r>
            <w:r w:rsidRPr="00F86599">
              <w:rPr>
                <w:rFonts w:ascii="GHEA Grapalat" w:eastAsia="GHEA Grapalat" w:hAnsi="GHEA Grapalat" w:cs="GHEA Grapalat"/>
                <w:lang w:val="hy-AM"/>
              </w:rPr>
              <w:lastRenderedPageBreak/>
              <w:t>ֆիզիկական անձ պարտապանի գույքի հետ կապված նրա կողմից անձամբ (առանց կառավարչի մասնակցության) իրականացված գործարքները առոչինչ են, ինչպես նաև այն, որ ֆիզիկական անձ պարտապանի կողմից, առանց կառավարչի մասնակցության, իրականացված գործարքներով պարտատերերի պահանջները չեն բավարարվում պարտապանի գույքի հաշվին: Մինչդեռ, պարզ չէ նշված դեպքերում կառավարչի մասնակցությունը ինչ է ենթադրում: Մասնավորապես, արդյոք բավարար է միայն կառավարչի տեղեկացվածությունն ու համաձայնությունը, թե նշվածը ենթադրում է կառավարչի կողմից ձեռնարկվող ակտիվ գործողությունների շրջանակ.</w:t>
            </w:r>
          </w:p>
          <w:p w14:paraId="7D889863" w14:textId="2A21D081"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t>2)</w:t>
            </w:r>
            <w:r w:rsidRPr="00F86599">
              <w:rPr>
                <w:rFonts w:ascii="GHEA Grapalat" w:eastAsia="GHEA Grapalat" w:hAnsi="GHEA Grapalat" w:cs="GHEA Grapalat"/>
                <w:lang w:val="hy-AM"/>
              </w:rPr>
              <w:tab/>
              <w:t xml:space="preserve">Նույն մասով սահմանվում է նաև, որ ֆիզիկական անձ պարտապանի գույքի նկատմամբ բոլոր իրավունքները, ներառյալ տնօրինման իրավունքներն իրականացվում են կառավարչի կողմից՝ ֆիզիկական անձ պարտապանի անունից: Հարկ է նկատել, որ Նախագծի 234-րդ հոդվածով առկա են ընդհանուր կարգավորումներ պարտապանի գույքի վաճառքի մասով, որոնք, սակայն, կարգավորում են նշված գործընթացը՝ պարտապանի լուծարման վարույթում: Ըստ այդմ, պարզ չէ՝ արդյոք սա ենթադրում է լուծարման վարույթից դուրս իրականացվող գործընթաց: Եթե այո, ապա պարզ </w:t>
            </w:r>
            <w:r w:rsidRPr="00F86599">
              <w:rPr>
                <w:rFonts w:ascii="GHEA Grapalat" w:eastAsia="GHEA Grapalat" w:hAnsi="GHEA Grapalat" w:cs="GHEA Grapalat"/>
                <w:lang w:val="hy-AM"/>
              </w:rPr>
              <w:lastRenderedPageBreak/>
              <w:t>չէ՝ արդյոք ֆիզիկական անձ պարտապանի գույքի վաճառքի վարույթը վարույթում կառավարիչն ինքնուրույն, թե, դատարանի հաստատմամբ է իրականացնելու պարտապանի գույքի, օրինակ, վաճառքը, որպեսզի հնարավոր լինի գնահատել կարգավորման իրավաչափությունը՝ այդ թվում, սեփականության իրավունքի անձեռնմխելիության սահմանադրական սկզբունքի համատեքստում</w:t>
            </w:r>
            <w:r>
              <w:rPr>
                <w:rFonts w:ascii="GHEA Grapalat" w:eastAsia="GHEA Grapalat" w:hAnsi="GHEA Grapalat" w:cs="GHEA Grapalat"/>
                <w:lang w:val="hy-AM"/>
              </w:rPr>
              <w:t>:</w:t>
            </w:r>
          </w:p>
        </w:tc>
        <w:tc>
          <w:tcPr>
            <w:tcW w:w="7230" w:type="dxa"/>
            <w:gridSpan w:val="2"/>
          </w:tcPr>
          <w:p w14:paraId="7FC2E345" w14:textId="77777777" w:rsidR="00B353FB" w:rsidRPr="00034B94" w:rsidRDefault="00B353FB" w:rsidP="00B353FB">
            <w:pPr>
              <w:spacing w:line="360" w:lineRule="auto"/>
              <w:jc w:val="center"/>
              <w:rPr>
                <w:rFonts w:ascii="GHEA Grapalat" w:eastAsia="GHEA Grapalat" w:hAnsi="GHEA Grapalat" w:cs="GHEA Grapalat"/>
                <w:b/>
                <w:bCs/>
                <w:lang w:val="hy-AM"/>
              </w:rPr>
            </w:pPr>
            <w:r w:rsidRPr="00034B94">
              <w:rPr>
                <w:rFonts w:ascii="GHEA Grapalat" w:eastAsia="GHEA Grapalat" w:hAnsi="GHEA Grapalat" w:cs="GHEA Grapalat"/>
                <w:b/>
                <w:bCs/>
                <w:lang w:val="hy-AM"/>
              </w:rPr>
              <w:lastRenderedPageBreak/>
              <w:t>Ընդունվել է</w:t>
            </w:r>
          </w:p>
          <w:p w14:paraId="43F5B27B" w14:textId="77777777" w:rsidR="00B353F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Որպես պարզաբանում նշենք, որ՝</w:t>
            </w:r>
          </w:p>
          <w:p w14:paraId="789FB92C" w14:textId="77777777" w:rsidR="00B353FB" w:rsidRDefault="00B353FB" w:rsidP="00B353FB">
            <w:pPr>
              <w:spacing w:line="360" w:lineRule="auto"/>
              <w:jc w:val="both"/>
              <w:rPr>
                <w:rFonts w:ascii="GHEA Grapalat" w:eastAsia="GHEA Grapalat" w:hAnsi="GHEA Grapalat" w:cs="GHEA Grapalat"/>
                <w:lang w:val="hy-AM"/>
              </w:rPr>
            </w:pPr>
            <w:r w:rsidRPr="005A650E">
              <w:rPr>
                <w:rFonts w:ascii="GHEA Grapalat" w:eastAsia="GHEA Grapalat" w:hAnsi="GHEA Grapalat" w:cs="GHEA Grapalat"/>
                <w:lang w:val="hy-AM"/>
              </w:rPr>
              <w:t>1)</w:t>
            </w:r>
            <w:r>
              <w:rPr>
                <w:rFonts w:ascii="GHEA Grapalat" w:eastAsia="GHEA Grapalat" w:hAnsi="GHEA Grapalat" w:cs="GHEA Grapalat"/>
                <w:lang w:val="hy-AM"/>
              </w:rPr>
              <w:t xml:space="preserve"> Նշված կետերի վերլուծությունից պարզ է, որ տվյալ դեպքում խոսք է գնում ոչ թե կառավարչին տեղեկացնելու մասին, այլ հենց կառավարչի կողմից իրականացվող գործողությունների մասին։ Մասնավորապես, սահմանվում է, որ ֆ</w:t>
            </w:r>
            <w:r w:rsidRPr="00D94BD3">
              <w:rPr>
                <w:rFonts w:ascii="GHEA Grapalat" w:eastAsia="GHEA Grapalat" w:hAnsi="GHEA Grapalat" w:cs="GHEA Grapalat"/>
                <w:lang w:val="hy-AM"/>
              </w:rPr>
              <w:t xml:space="preserve">իզիկական անձ պարտապանի գույքի նկատմամբ բոլոր իրավունքները, ներառյալ տնօրինման իրավունքներն </w:t>
            </w:r>
            <w:r w:rsidRPr="00D94BD3">
              <w:rPr>
                <w:rFonts w:ascii="GHEA Grapalat" w:eastAsia="GHEA Grapalat" w:hAnsi="GHEA Grapalat" w:cs="GHEA Grapalat"/>
                <w:b/>
                <w:bCs/>
                <w:lang w:val="hy-AM"/>
              </w:rPr>
              <w:t xml:space="preserve">իրականացվում են </w:t>
            </w:r>
            <w:r w:rsidRPr="00D94BD3">
              <w:rPr>
                <w:rFonts w:ascii="GHEA Grapalat" w:eastAsia="GHEA Grapalat" w:hAnsi="GHEA Grapalat" w:cs="GHEA Grapalat"/>
                <w:b/>
                <w:bCs/>
                <w:lang w:val="hy-AM"/>
              </w:rPr>
              <w:lastRenderedPageBreak/>
              <w:t>կառավարչի կողմից՝ ֆիզիկական անձ պարտապանի անունից</w:t>
            </w:r>
            <w:r>
              <w:rPr>
                <w:rFonts w:ascii="GHEA Grapalat" w:eastAsia="GHEA Grapalat" w:hAnsi="GHEA Grapalat" w:cs="GHEA Grapalat"/>
                <w:lang w:val="hy-AM"/>
              </w:rPr>
              <w:t>։ Միաժամանակ սահմանվում է նաև, որ</w:t>
            </w:r>
            <w:r w:rsidRPr="00D94BD3">
              <w:rPr>
                <w:rFonts w:ascii="GHEA Grapalat" w:eastAsia="GHEA Grapalat" w:hAnsi="GHEA Grapalat" w:cs="GHEA Grapalat"/>
                <w:lang w:val="hy-AM"/>
              </w:rPr>
              <w:t xml:space="preserve"> ֆիզիկական անձ պարտապանի գույքի հետ կապված նրա կողմից անձամբ (առանց կառավարչի մասնակցության) իրականացված գործարքները առոչինչ են</w:t>
            </w:r>
            <w:r>
              <w:rPr>
                <w:rFonts w:ascii="GHEA Grapalat" w:eastAsia="GHEA Grapalat" w:hAnsi="GHEA Grapalat" w:cs="GHEA Grapalat"/>
                <w:lang w:val="hy-AM"/>
              </w:rPr>
              <w:t xml:space="preserve">։ </w:t>
            </w:r>
          </w:p>
          <w:p w14:paraId="7C4AF9B5" w14:textId="4C01517A" w:rsidR="00B353FB" w:rsidRPr="005A650E"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2) հաշվի առնելով, որ տվյալ դեպքում խոսք է գնում ֆիզիկական անձի սնանկության մասին, և ֆիզիկական անձտ ըստ էության չի կարող լուծարվել, ուստի նախագծով որդեգրվել է վարույթը անվանել </w:t>
            </w:r>
            <w:r w:rsidRPr="00F86599">
              <w:rPr>
                <w:rFonts w:ascii="GHEA Grapalat" w:eastAsia="GHEA Grapalat" w:hAnsi="GHEA Grapalat" w:cs="GHEA Grapalat"/>
                <w:lang w:val="hy-AM"/>
              </w:rPr>
              <w:t>ֆիզիկական անձ պարտապանի գույքի վաճառքի վարույթ</w:t>
            </w:r>
            <w:r>
              <w:rPr>
                <w:rFonts w:ascii="GHEA Grapalat" w:eastAsia="GHEA Grapalat" w:hAnsi="GHEA Grapalat" w:cs="GHEA Grapalat"/>
                <w:lang w:val="hy-AM"/>
              </w:rPr>
              <w:t>, ինչը ըստ էության համապատասխանում է իրավաբանական անձ պարտապանի լուծարման վարույթին։</w:t>
            </w:r>
          </w:p>
        </w:tc>
      </w:tr>
      <w:tr w:rsidR="00B353FB" w:rsidRPr="00190AB9" w14:paraId="12878B5E" w14:textId="77777777" w:rsidTr="00467B20">
        <w:trPr>
          <w:trHeight w:val="798"/>
        </w:trPr>
        <w:tc>
          <w:tcPr>
            <w:tcW w:w="7740" w:type="dxa"/>
          </w:tcPr>
          <w:p w14:paraId="263C3F4D" w14:textId="3890A26E"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30</w:t>
            </w:r>
            <w:r w:rsidRPr="00F86599">
              <w:rPr>
                <w:rFonts w:eastAsia="GHEA Grapalat"/>
                <w:lang w:val="hy-AM"/>
              </w:rPr>
              <w:t>․</w:t>
            </w:r>
            <w:r w:rsidRPr="00F86599">
              <w:rPr>
                <w:rFonts w:ascii="GHEA Grapalat" w:eastAsia="GHEA Grapalat" w:hAnsi="GHEA Grapalat" w:cs="GHEA Grapalat"/>
                <w:lang w:val="hy-AM"/>
              </w:rPr>
              <w:t xml:space="preserve"> Նախագծի 294-րդ հոդվածի 1-ին մասի համաձայն՝ պարտատերերի ժողովի որոշմամբ հատուկ կարևորության կազմակերպության ֆինանսական առողջացման ծրագիր չընդունվելու դեպքում Սնանկության դատարանը կարող է որոշում կայացնել ներկայացված ֆինանսական առողջացման ծրագրի հաստատման մասին համապատասխան իրավասու պետական կամ տեղական ինքնակառավարման մարմնի միջնորդությամբ, եթե համապատասխան իրավասու պետական մարմնի կողմից տրամադրվում է երաշխիք՝ պարտապանի պարտավորությունների կատարման համար։ Մինչդեռ, պարզ չէ ինչքանով է նշված երաշխիքի տրամադրումը համադրելի պետական մարմինների գործունեության հետ և ինչ իրավական հետևանքներ կարող են առաջանալ համապատասխան մարմնի համար՝ հետագայում պարտապանի պարտավորությունների չկատարման դեպքում</w:t>
            </w:r>
            <w:r>
              <w:rPr>
                <w:rFonts w:ascii="GHEA Grapalat" w:eastAsia="GHEA Grapalat" w:hAnsi="GHEA Grapalat" w:cs="GHEA Grapalat"/>
                <w:lang w:val="hy-AM"/>
              </w:rPr>
              <w:t>:</w:t>
            </w:r>
          </w:p>
        </w:tc>
        <w:tc>
          <w:tcPr>
            <w:tcW w:w="7230" w:type="dxa"/>
            <w:gridSpan w:val="2"/>
          </w:tcPr>
          <w:p w14:paraId="7D5F95FF" w14:textId="77777777" w:rsidR="00B353FB" w:rsidRPr="00034B94" w:rsidRDefault="00B353FB" w:rsidP="00B353FB">
            <w:pPr>
              <w:spacing w:line="360" w:lineRule="auto"/>
              <w:jc w:val="center"/>
              <w:rPr>
                <w:rFonts w:ascii="GHEA Grapalat" w:eastAsia="GHEA Grapalat" w:hAnsi="GHEA Grapalat" w:cs="GHEA Grapalat"/>
                <w:b/>
                <w:bCs/>
                <w:lang w:val="hy-AM"/>
              </w:rPr>
            </w:pPr>
            <w:r w:rsidRPr="00034B94">
              <w:rPr>
                <w:rFonts w:ascii="GHEA Grapalat" w:eastAsia="GHEA Grapalat" w:hAnsi="GHEA Grapalat" w:cs="GHEA Grapalat"/>
                <w:b/>
                <w:bCs/>
                <w:lang w:val="hy-AM"/>
              </w:rPr>
              <w:t>Ընդունվել է</w:t>
            </w:r>
          </w:p>
          <w:p w14:paraId="0F1D1B59" w14:textId="4336FCA4" w:rsidR="00B353FB" w:rsidRPr="00A34BDE"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Որպես պարզաբանում նշենք, որ տվյալ դեպքում խոսք է գնում հատուկ կարևորության կազմակերպությունների սնանկության առանձնահատկությունների մասին։ Ըստ նախագծի՝ </w:t>
            </w:r>
            <w:r w:rsidRPr="00A34BDE">
              <w:rPr>
                <w:rFonts w:ascii="GHEA Grapalat" w:eastAsia="GHEA Grapalat" w:hAnsi="GHEA Grapalat" w:cs="GHEA Grapalat"/>
                <w:lang w:val="hy-AM"/>
              </w:rPr>
              <w:t>հատուկ կարևորության կազմակերպություն է համարվում՝</w:t>
            </w:r>
          </w:p>
          <w:p w14:paraId="6AAEE385" w14:textId="77777777" w:rsidR="00B353FB" w:rsidRPr="00A34BDE" w:rsidRDefault="00B353FB" w:rsidP="00B353FB">
            <w:pPr>
              <w:spacing w:line="360" w:lineRule="auto"/>
              <w:jc w:val="both"/>
              <w:rPr>
                <w:rFonts w:ascii="GHEA Grapalat" w:eastAsia="GHEA Grapalat" w:hAnsi="GHEA Grapalat" w:cs="GHEA Grapalat"/>
                <w:lang w:val="hy-AM"/>
              </w:rPr>
            </w:pPr>
            <w:r w:rsidRPr="00A34BDE">
              <w:rPr>
                <w:rFonts w:ascii="GHEA Grapalat" w:eastAsia="GHEA Grapalat" w:hAnsi="GHEA Grapalat" w:cs="GHEA Grapalat"/>
                <w:lang w:val="hy-AM"/>
              </w:rPr>
              <w:t>1)</w:t>
            </w:r>
            <w:r w:rsidRPr="00A34BDE">
              <w:rPr>
                <w:rFonts w:ascii="GHEA Grapalat" w:eastAsia="GHEA Grapalat" w:hAnsi="GHEA Grapalat" w:cs="GHEA Grapalat"/>
                <w:lang w:val="hy-AM"/>
              </w:rPr>
              <w:tab/>
              <w:t>այն իրավաբանական անձը, որի աշխատողների թվաքանակը կազմում է տվյալ համայնքի աշխատող բնակչության թվի առնվազն 25 տոկոսը, կամ</w:t>
            </w:r>
          </w:p>
          <w:p w14:paraId="525B5C60" w14:textId="77777777" w:rsidR="00B353FB" w:rsidRPr="00A34BDE" w:rsidRDefault="00B353FB" w:rsidP="00B353FB">
            <w:pPr>
              <w:spacing w:line="360" w:lineRule="auto"/>
              <w:jc w:val="both"/>
              <w:rPr>
                <w:rFonts w:ascii="GHEA Grapalat" w:eastAsia="GHEA Grapalat" w:hAnsi="GHEA Grapalat" w:cs="GHEA Grapalat"/>
                <w:lang w:val="hy-AM"/>
              </w:rPr>
            </w:pPr>
            <w:r w:rsidRPr="00A34BDE">
              <w:rPr>
                <w:rFonts w:ascii="GHEA Grapalat" w:eastAsia="GHEA Grapalat" w:hAnsi="GHEA Grapalat" w:cs="GHEA Grapalat"/>
                <w:lang w:val="hy-AM"/>
              </w:rPr>
              <w:t>2)</w:t>
            </w:r>
            <w:r w:rsidRPr="00A34BDE">
              <w:rPr>
                <w:rFonts w:ascii="GHEA Grapalat" w:eastAsia="GHEA Grapalat" w:hAnsi="GHEA Grapalat" w:cs="GHEA Grapalat"/>
                <w:lang w:val="hy-AM"/>
              </w:rPr>
              <w:tab/>
              <w:t>այն իրավաբանական անձը, որի աշխատողների թիվը գերազանցում է 2000 անձը, կամ</w:t>
            </w:r>
          </w:p>
          <w:p w14:paraId="65441043" w14:textId="77777777" w:rsidR="00B353FB" w:rsidRDefault="00B353FB" w:rsidP="00B353FB">
            <w:pPr>
              <w:spacing w:line="360" w:lineRule="auto"/>
              <w:jc w:val="both"/>
              <w:rPr>
                <w:rFonts w:ascii="GHEA Grapalat" w:eastAsia="GHEA Grapalat" w:hAnsi="GHEA Grapalat" w:cs="GHEA Grapalat"/>
                <w:lang w:val="hy-AM"/>
              </w:rPr>
            </w:pPr>
            <w:r w:rsidRPr="00A34BDE">
              <w:rPr>
                <w:rFonts w:ascii="GHEA Grapalat" w:eastAsia="GHEA Grapalat" w:hAnsi="GHEA Grapalat" w:cs="GHEA Grapalat"/>
                <w:lang w:val="hy-AM"/>
              </w:rPr>
              <w:t>3)</w:t>
            </w:r>
            <w:r w:rsidRPr="00A34BDE">
              <w:rPr>
                <w:rFonts w:ascii="GHEA Grapalat" w:eastAsia="GHEA Grapalat" w:hAnsi="GHEA Grapalat" w:cs="GHEA Grapalat"/>
                <w:lang w:val="hy-AM"/>
              </w:rPr>
              <w:tab/>
              <w:t xml:space="preserve">էներգետիկայի (էլեկտրաէներգետիկայի, ջերմամատակարարման, գազամատակարարման), ջրային և հեռահաղորդակցության (էլեկտրոնային հաղորդակցության) </w:t>
            </w:r>
            <w:r w:rsidRPr="00A34BDE">
              <w:rPr>
                <w:rFonts w:ascii="GHEA Grapalat" w:eastAsia="GHEA Grapalat" w:hAnsi="GHEA Grapalat" w:cs="GHEA Grapalat"/>
                <w:lang w:val="hy-AM"/>
              </w:rPr>
              <w:lastRenderedPageBreak/>
              <w:t>ոլորտներում կարգավորվող գործունեություն իրականացնող անձինք:</w:t>
            </w:r>
          </w:p>
          <w:p w14:paraId="6AFBDCD9" w14:textId="77777777" w:rsidR="00B353F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w:t>
            </w:r>
            <w:r w:rsidRPr="00A34BDE">
              <w:rPr>
                <w:rFonts w:ascii="GHEA Grapalat" w:eastAsia="GHEA Grapalat" w:hAnsi="GHEA Grapalat" w:cs="GHEA Grapalat"/>
                <w:lang w:val="hy-AM"/>
              </w:rPr>
              <w:t>հատուկ կարևորության կազմակերպություն</w:t>
            </w:r>
            <w:r>
              <w:rPr>
                <w:rFonts w:ascii="GHEA Grapalat" w:eastAsia="GHEA Grapalat" w:hAnsi="GHEA Grapalat" w:cs="GHEA Grapalat"/>
                <w:lang w:val="hy-AM"/>
              </w:rPr>
              <w:t xml:space="preserve">ների վերոնշյալ կազմը՝ նախագծով նախատեսվել է պետական մարմնի կողմից երաշխիք տրամադրելու հնարավորությունը։ </w:t>
            </w:r>
          </w:p>
          <w:p w14:paraId="705546BC" w14:textId="621E4B76"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նշենք, որ երաշխիքի հետ կապված հարաբերությունները, այդ թվում՝ պարտավորությունների չկատարման դեպքում հետևանքները, սահմանվում են ՀՀ քաղաքացիական օրենսգրքով և սույն նախագծի առանձին դրույթներով։</w:t>
            </w:r>
          </w:p>
        </w:tc>
      </w:tr>
      <w:tr w:rsidR="00B353FB" w:rsidRPr="00190AB9" w14:paraId="3C68E60A" w14:textId="77777777" w:rsidTr="00467B20">
        <w:trPr>
          <w:trHeight w:val="798"/>
        </w:trPr>
        <w:tc>
          <w:tcPr>
            <w:tcW w:w="7740" w:type="dxa"/>
          </w:tcPr>
          <w:p w14:paraId="79F92F73" w14:textId="0DA2CFDE" w:rsidR="00B353FB" w:rsidRPr="006C012B" w:rsidRDefault="00B353FB" w:rsidP="00B353FB">
            <w:pPr>
              <w:spacing w:line="360" w:lineRule="auto"/>
              <w:jc w:val="both"/>
              <w:rPr>
                <w:rFonts w:ascii="GHEA Grapalat" w:eastAsia="GHEA Grapalat" w:hAnsi="GHEA Grapalat" w:cs="GHEA Grapalat"/>
                <w:lang w:val="hy-AM"/>
              </w:rPr>
            </w:pPr>
            <w:r w:rsidRPr="00F86599">
              <w:rPr>
                <w:rFonts w:ascii="GHEA Grapalat" w:eastAsia="GHEA Grapalat" w:hAnsi="GHEA Grapalat" w:cs="GHEA Grapalat"/>
                <w:lang w:val="hy-AM"/>
              </w:rPr>
              <w:lastRenderedPageBreak/>
              <w:t>31</w:t>
            </w:r>
            <w:r w:rsidRPr="00F86599">
              <w:rPr>
                <w:rFonts w:eastAsia="GHEA Grapalat"/>
                <w:lang w:val="hy-AM"/>
              </w:rPr>
              <w:t>․</w:t>
            </w:r>
            <w:r w:rsidRPr="00F86599">
              <w:rPr>
                <w:rFonts w:ascii="GHEA Grapalat" w:eastAsia="GHEA Grapalat" w:hAnsi="GHEA Grapalat" w:cs="GHEA Grapalat"/>
                <w:lang w:val="hy-AM"/>
              </w:rPr>
              <w:t xml:space="preserve"> Նախագծում տեղայնացվել են կարգավորիչ նշանակություն չունեցող դրույթներ (օրինակ՝              30-րդ հոդվածի 3-րդ մասի 7-րդ, 8-րդ կետեր, 30-րդ հոդվածի 8-րդ մաս, 32-րդ հոդվածի 2-րդ մաս, 84-րդ հոդվածի 3-րդ, 5-րդ մասեր, 87-րդ հոդվածի 1-ին մասի 4-րդ կետ, 129-րդ հոդվածի 2-րդ մաս և այլն), որոնց նախատեսումը անհարկի ծանրաբեռնում է Նախագիծը՝ հաշվի առնելով, որ դրանք համապատասխան նորմերում ամրագրվելու դեպքում գործելու են անկախ Նախագծում առանձին շեշտադրելու հանգամանքից։</w:t>
            </w:r>
          </w:p>
        </w:tc>
        <w:tc>
          <w:tcPr>
            <w:tcW w:w="7230" w:type="dxa"/>
            <w:gridSpan w:val="2"/>
          </w:tcPr>
          <w:p w14:paraId="65E6617D" w14:textId="625F48F7" w:rsidR="00B353FB" w:rsidRDefault="00F65740"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Մասամբ է ընդունվել</w:t>
            </w:r>
          </w:p>
          <w:p w14:paraId="360ED009" w14:textId="78E37DA8" w:rsidR="00F65740" w:rsidRDefault="00F65740" w:rsidP="00F65740">
            <w:pPr>
              <w:spacing w:line="360" w:lineRule="auto"/>
              <w:jc w:val="both"/>
              <w:rPr>
                <w:rFonts w:ascii="GHEA Grapalat" w:eastAsia="GHEA Grapalat" w:hAnsi="GHEA Grapalat" w:cs="GHEA Grapalat"/>
                <w:lang w:val="hy-AM"/>
              </w:rPr>
            </w:pPr>
            <w:r w:rsidRPr="00F65740">
              <w:rPr>
                <w:rFonts w:ascii="GHEA Grapalat" w:eastAsia="GHEA Grapalat" w:hAnsi="GHEA Grapalat" w:cs="GHEA Grapalat"/>
                <w:bCs/>
                <w:lang w:val="hy-AM"/>
              </w:rPr>
              <w:t xml:space="preserve">Նախագծում կատարվել են համապատասխան փոփոխություններ: Ինչ վերաբերում է </w:t>
            </w:r>
            <w:r w:rsidRPr="00F65740">
              <w:rPr>
                <w:rFonts w:ascii="GHEA Grapalat" w:eastAsia="GHEA Grapalat" w:hAnsi="GHEA Grapalat" w:cs="GHEA Grapalat"/>
                <w:lang w:val="hy-AM"/>
              </w:rPr>
              <w:t>Նախագծի 30-րդ հոդվածի 3-րդ մասի 7-րդ, 8-րդ կետերի</w:t>
            </w:r>
            <w:r>
              <w:rPr>
                <w:rFonts w:ascii="GHEA Grapalat" w:eastAsia="GHEA Grapalat" w:hAnsi="GHEA Grapalat" w:cs="GHEA Grapalat"/>
                <w:lang w:val="hy-AM"/>
              </w:rPr>
              <w:t>ն, ապա նշված կետերի</w:t>
            </w:r>
            <w:r w:rsidRPr="00F65740">
              <w:rPr>
                <w:rFonts w:ascii="GHEA Grapalat" w:eastAsia="GHEA Grapalat" w:hAnsi="GHEA Grapalat" w:cs="GHEA Grapalat"/>
                <w:lang w:val="hy-AM"/>
              </w:rPr>
              <w:t xml:space="preserve"> </w:t>
            </w:r>
            <w:r>
              <w:rPr>
                <w:rFonts w:ascii="GHEA Grapalat" w:eastAsia="GHEA Grapalat" w:hAnsi="GHEA Grapalat" w:cs="GHEA Grapalat"/>
                <w:lang w:val="hy-AM"/>
              </w:rPr>
              <w:t>համաձայն</w:t>
            </w:r>
            <w:r w:rsidRPr="00F65740">
              <w:rPr>
                <w:rFonts w:ascii="GHEA Grapalat" w:eastAsia="GHEA Grapalat" w:hAnsi="GHEA Grapalat" w:cs="GHEA Grapalat"/>
                <w:lang w:val="hy-AM"/>
              </w:rPr>
              <w:t xml:space="preserve"> կառավարիչը</w:t>
            </w:r>
            <w:r>
              <w:rPr>
                <w:rFonts w:ascii="GHEA Grapalat" w:eastAsia="GHEA Grapalat" w:hAnsi="GHEA Grapalat" w:cs="GHEA Grapalat"/>
                <w:lang w:val="hy-AM"/>
              </w:rPr>
              <w:t>՝</w:t>
            </w:r>
          </w:p>
          <w:p w14:paraId="6FC0B958" w14:textId="0E1BAF40" w:rsidR="00F65740" w:rsidRPr="00F65740" w:rsidRDefault="00F65740" w:rsidP="00F6574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 </w:t>
            </w:r>
            <w:r w:rsidRPr="00F65740">
              <w:rPr>
                <w:rFonts w:ascii="GHEA Grapalat" w:eastAsia="GHEA Grapalat" w:hAnsi="GHEA Grapalat" w:cs="GHEA Grapalat"/>
                <w:lang w:val="hy-AM"/>
              </w:rPr>
              <w:t>կնքում է պարտապանի գույքի կառավարմանն ուղղված պայմանագրերը, առուվաճառքի, կամ սույն օրենսգրքով սահմանված դեպքերում՝ այլ ձևով օտարման պայմանագրերը,</w:t>
            </w:r>
          </w:p>
          <w:p w14:paraId="47A01032" w14:textId="77777777" w:rsidR="00B353FB" w:rsidRDefault="00F65740" w:rsidP="00F6574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 </w:t>
            </w:r>
            <w:r w:rsidRPr="00F65740">
              <w:rPr>
                <w:rFonts w:ascii="GHEA Grapalat" w:eastAsia="GHEA Grapalat" w:hAnsi="GHEA Grapalat" w:cs="GHEA Grapalat"/>
                <w:lang w:val="hy-AM"/>
              </w:rPr>
              <w:t>պարտապանին պատկանող գույքի և դրամական միջոցների վրա դատարանի որոշման հիման վրա արգելանք դնելու կամ արգելանքը հանելու նպատակով դիմում է համապատասխան իրավասություն ունեցող մարմնին</w:t>
            </w:r>
            <w:r>
              <w:rPr>
                <w:rFonts w:ascii="GHEA Grapalat" w:eastAsia="GHEA Grapalat" w:hAnsi="GHEA Grapalat" w:cs="GHEA Grapalat"/>
                <w:lang w:val="hy-AM"/>
              </w:rPr>
              <w:t>:</w:t>
            </w:r>
          </w:p>
          <w:p w14:paraId="679E3BCC" w14:textId="40919435" w:rsidR="00F65740" w:rsidRPr="002D0632" w:rsidRDefault="00F65740" w:rsidP="00F65740">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Հաշվի առնելով նշված լիազորությունների բնույթը, օրենքի այլ կարգավորումներում հստակ կարգավորման բացակայությունը և հնարավոր անորոշությունն ու հետագա մեկնաբանությունների ու խնդիրների հնարավորությունը՝ գտնում ենք, որ նշված լիազորությունների հստակ սահմանումը հնարավորություն կտա խուսափել տարընթերցումներից և անորոշության հնարավոր դեպքերից:</w:t>
            </w:r>
          </w:p>
        </w:tc>
      </w:tr>
      <w:tr w:rsidR="00B353FB" w:rsidRPr="005B214E" w14:paraId="5D719ADD" w14:textId="77777777" w:rsidTr="00467B20">
        <w:trPr>
          <w:trHeight w:val="620"/>
        </w:trPr>
        <w:tc>
          <w:tcPr>
            <w:tcW w:w="10922" w:type="dxa"/>
            <w:gridSpan w:val="2"/>
            <w:vMerge w:val="restart"/>
            <w:shd w:val="clear" w:color="auto" w:fill="D9D9D9" w:themeFill="background1" w:themeFillShade="D9"/>
          </w:tcPr>
          <w:p w14:paraId="7EFC74C3" w14:textId="1FFB0D4F" w:rsidR="00B353FB" w:rsidRPr="006C012B" w:rsidRDefault="00B353FB" w:rsidP="00B353F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lastRenderedPageBreak/>
              <w:t>3</w:t>
            </w:r>
            <w:r w:rsidRPr="00467B20">
              <w:rPr>
                <w:rFonts w:ascii="GHEA Grapalat" w:hAnsi="GHEA Grapalat"/>
                <w:b/>
                <w:shd w:val="clear" w:color="auto" w:fill="D9D9D9" w:themeFill="background1" w:themeFillShade="D9"/>
                <w:lang w:val="hy-AM"/>
              </w:rPr>
              <w:t>3</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Վարչապետի աշխատակազմի </w:t>
            </w:r>
            <w:r w:rsidRPr="00467B20">
              <w:rPr>
                <w:rFonts w:ascii="GHEA Grapalat" w:hAnsi="GHEA Grapalat"/>
                <w:b/>
                <w:shd w:val="clear" w:color="auto" w:fill="D9D9D9" w:themeFill="background1" w:themeFillShade="D9"/>
                <w:lang w:val="hy-AM"/>
              </w:rPr>
              <w:t>իրավաբանական վարչություն</w:t>
            </w:r>
          </w:p>
        </w:tc>
        <w:tc>
          <w:tcPr>
            <w:tcW w:w="4048" w:type="dxa"/>
            <w:shd w:val="clear" w:color="auto" w:fill="D9D9D9" w:themeFill="background1" w:themeFillShade="D9"/>
          </w:tcPr>
          <w:p w14:paraId="36184DE8" w14:textId="3BA1B76C" w:rsidR="00B353FB" w:rsidRPr="005B214E" w:rsidRDefault="00B353FB" w:rsidP="00B353F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22.10.2025թ.</w:t>
            </w:r>
          </w:p>
        </w:tc>
      </w:tr>
      <w:tr w:rsidR="00B353FB" w:rsidRPr="005B214E" w14:paraId="0EEA1159" w14:textId="77777777" w:rsidTr="00467B20">
        <w:trPr>
          <w:trHeight w:val="157"/>
        </w:trPr>
        <w:tc>
          <w:tcPr>
            <w:tcW w:w="10922" w:type="dxa"/>
            <w:gridSpan w:val="2"/>
            <w:vMerge/>
            <w:shd w:val="clear" w:color="auto" w:fill="D9D9D9" w:themeFill="background1" w:themeFillShade="D9"/>
          </w:tcPr>
          <w:p w14:paraId="6A4F0B77" w14:textId="77777777" w:rsidR="00B353FB" w:rsidRPr="005B214E" w:rsidRDefault="00B353FB" w:rsidP="00B353F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7577C5BE" w14:textId="00901AE7" w:rsidR="00B353FB" w:rsidRPr="005B214E" w:rsidRDefault="00B353FB" w:rsidP="00B353FB">
            <w:pPr>
              <w:spacing w:line="360" w:lineRule="auto"/>
              <w:jc w:val="center"/>
              <w:rPr>
                <w:rFonts w:ascii="GHEA Grapalat" w:hAnsi="GHEA Grapalat"/>
                <w:b/>
                <w:color w:val="FF0000"/>
                <w:highlight w:val="lightGray"/>
                <w:shd w:val="clear" w:color="auto" w:fill="D9D9D9" w:themeFill="background1" w:themeFillShade="D9"/>
                <w:lang w:val="hy-AM"/>
              </w:rPr>
            </w:pPr>
            <w:r w:rsidRPr="00C844FB">
              <w:rPr>
                <w:rFonts w:ascii="GHEA Grapalat" w:hAnsi="GHEA Grapalat"/>
                <w:b/>
                <w:shd w:val="clear" w:color="auto" w:fill="D9D9D9" w:themeFill="background1" w:themeFillShade="D9"/>
                <w:lang w:val="hy-AM"/>
              </w:rPr>
              <w:t>N 02/10.36/34321-2025</w:t>
            </w:r>
          </w:p>
        </w:tc>
      </w:tr>
      <w:tr w:rsidR="00B353FB" w:rsidRPr="00190AB9" w14:paraId="346955C7" w14:textId="77777777" w:rsidTr="00467B20">
        <w:trPr>
          <w:trHeight w:val="798"/>
        </w:trPr>
        <w:tc>
          <w:tcPr>
            <w:tcW w:w="7740" w:type="dxa"/>
          </w:tcPr>
          <w:p w14:paraId="44A8389B" w14:textId="11056CEF"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1.</w:t>
            </w:r>
            <w:r w:rsidRPr="0030252E">
              <w:rPr>
                <w:rFonts w:ascii="GHEA Grapalat" w:eastAsia="GHEA Grapalat" w:hAnsi="GHEA Grapalat" w:cs="GHEA Grapalat"/>
                <w:lang w:val="hy-AM"/>
              </w:rPr>
              <w:tab/>
              <w:t xml:space="preserve"> «Հայաստանի Հանրապետության սնանկության օրենսգրքի» նախագծի (այսուհետ՝ նախագիծ) մի շարք հոդվածներով սնանկության վարույթի ընթացքում իրականացվող տարբեր գործողությունների նկատմամբ նախատեսված են դատական վերահսկողության մեխանիզմներ, այդ թվում՝ հաշվետվությունների հաստատում, առանձին գործողությունների մասով թույլտվությունների տրամադրում և այլն (օրինակ՝ 151-րդ հոդվածի 2-</w:t>
            </w:r>
            <w:r w:rsidRPr="0030252E">
              <w:rPr>
                <w:rFonts w:ascii="GHEA Grapalat" w:eastAsia="GHEA Grapalat" w:hAnsi="GHEA Grapalat" w:cs="GHEA Grapalat"/>
                <w:lang w:val="hy-AM"/>
              </w:rPr>
              <w:lastRenderedPageBreak/>
              <w:t>րդ մաս, 185-րդ հոդվածի 2-րդ մաս,  218-րդ հոդված 1-ին և 3-րդ մասեր, 223-րդ հոդված 1-ին և 4-րդ մասեր, 106-րդ, 180-րդ, 234-րդ, 238-րդ, 244-րդ, 251-րդ հոդվածներ), սակայն սահմանված դատական վերահսկողության իրականացման դեպքերի շրջանակը ծանրակշիռ հիմնավորման անհրաժեշտություն ունի</w:t>
            </w:r>
            <w:r>
              <w:rPr>
                <w:rFonts w:ascii="GHEA Grapalat" w:eastAsia="GHEA Grapalat" w:hAnsi="GHEA Grapalat" w:cs="GHEA Grapalat"/>
                <w:lang w:val="hy-AM"/>
              </w:rPr>
              <w:t>:</w:t>
            </w:r>
          </w:p>
        </w:tc>
        <w:tc>
          <w:tcPr>
            <w:tcW w:w="7230" w:type="dxa"/>
            <w:gridSpan w:val="2"/>
          </w:tcPr>
          <w:p w14:paraId="647B7C4D" w14:textId="212A8EBC" w:rsidR="003A1A6A" w:rsidRPr="00FA3875" w:rsidRDefault="003A1A6A" w:rsidP="00FA3875">
            <w:pPr>
              <w:spacing w:line="360" w:lineRule="auto"/>
              <w:jc w:val="center"/>
              <w:rPr>
                <w:rFonts w:ascii="GHEA Grapalat" w:eastAsia="GHEA Grapalat" w:hAnsi="GHEA Grapalat" w:cs="GHEA Grapalat"/>
                <w:b/>
                <w:lang w:val="hy-AM"/>
              </w:rPr>
            </w:pPr>
            <w:r w:rsidRPr="00FA3875">
              <w:rPr>
                <w:rFonts w:ascii="GHEA Grapalat" w:eastAsia="GHEA Grapalat" w:hAnsi="GHEA Grapalat" w:cs="GHEA Grapalat"/>
                <w:b/>
                <w:lang w:val="hy-AM"/>
              </w:rPr>
              <w:lastRenderedPageBreak/>
              <w:t>Ընդունվել է</w:t>
            </w:r>
          </w:p>
          <w:p w14:paraId="78B28E45" w14:textId="263FF09B" w:rsidR="003A1A6A" w:rsidRDefault="003A1A6A" w:rsidP="003A1A6A">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Որպես պարզաբանում նշենք, որ սնանկության վարույթում դատական վերահսկողությունը նորույթ չէ, և կիրառվում է տարբեր երկրներում՝ տարբեր ձևաչափերով: Դ</w:t>
            </w:r>
            <w:r w:rsidRPr="003A1A6A">
              <w:rPr>
                <w:rFonts w:ascii="GHEA Grapalat" w:eastAsia="GHEA Grapalat" w:hAnsi="GHEA Grapalat" w:cs="GHEA Grapalat"/>
                <w:lang w:val="hy-AM"/>
              </w:rPr>
              <w:t>ատական համակարգը կարևոր դեր ունի ցանկացած երկրի անվճարունակության համակարգի հաջողության գործում</w:t>
            </w:r>
            <w:r>
              <w:rPr>
                <w:rFonts w:ascii="GHEA Grapalat" w:eastAsia="GHEA Grapalat" w:hAnsi="GHEA Grapalat" w:cs="GHEA Grapalat"/>
                <w:lang w:val="hy-AM"/>
              </w:rPr>
              <w:t>:</w:t>
            </w:r>
            <w:r w:rsidRPr="003A1A6A">
              <w:rPr>
                <w:rFonts w:ascii="GHEA Grapalat" w:eastAsia="GHEA Grapalat" w:hAnsi="GHEA Grapalat" w:cs="GHEA Grapalat"/>
                <w:lang w:val="hy-AM"/>
              </w:rPr>
              <w:t xml:space="preserve"> </w:t>
            </w:r>
            <w:r>
              <w:rPr>
                <w:rFonts w:ascii="GHEA Grapalat" w:eastAsia="GHEA Grapalat" w:hAnsi="GHEA Grapalat" w:cs="GHEA Grapalat"/>
                <w:lang w:val="hy-AM"/>
              </w:rPr>
              <w:t xml:space="preserve">Որոշ երկրներում դատարանները ունեն ավելի լայն ու շատ </w:t>
            </w:r>
            <w:r>
              <w:rPr>
                <w:rFonts w:ascii="GHEA Grapalat" w:eastAsia="GHEA Grapalat" w:hAnsi="GHEA Grapalat" w:cs="GHEA Grapalat"/>
                <w:lang w:val="hy-AM"/>
              </w:rPr>
              <w:lastRenderedPageBreak/>
              <w:t>լիազորություններ, իսկ որոշ դեպքում դատարանների լիազորությունների մեծ մասը փոխանցվել է կառավարիչներին: Սնանկության օրենսդրության բարեփոխման հայեցակարգով ևս անդրադարձ է կատարվել հարցին և որպես ընդունելի տարբերակ, առաջարկվել է դիտարկել այնպիսի մոտեցման որդեգրումը</w:t>
            </w:r>
            <w:r w:rsidR="00FA3875">
              <w:rPr>
                <w:rFonts w:ascii="GHEA Grapalat" w:eastAsia="GHEA Grapalat" w:hAnsi="GHEA Grapalat" w:cs="GHEA Grapalat"/>
                <w:lang w:val="hy-AM"/>
              </w:rPr>
              <w:t xml:space="preserve">, որի դեպքում </w:t>
            </w:r>
            <w:r w:rsidR="00FA3875" w:rsidRPr="00FA3875">
              <w:rPr>
                <w:rFonts w:ascii="GHEA Grapalat" w:eastAsia="GHEA Grapalat" w:hAnsi="GHEA Grapalat" w:cs="GHEA Grapalat"/>
                <w:lang w:val="hy-AM"/>
              </w:rPr>
              <w:t>դատարաններին կվերապահվի առավելապես վեճերի լուծման և սնանկության վարույթում առկա բարդ հարցերի քննարկման իրավասություն</w:t>
            </w:r>
            <w:r w:rsidR="00FA3875">
              <w:rPr>
                <w:rFonts w:ascii="GHEA Grapalat" w:eastAsia="GHEA Grapalat" w:hAnsi="GHEA Grapalat" w:cs="GHEA Grapalat"/>
                <w:lang w:val="hy-AM"/>
              </w:rPr>
              <w:t>:</w:t>
            </w:r>
          </w:p>
          <w:p w14:paraId="53AE1FBB" w14:textId="12B6940D" w:rsidR="003A1A6A" w:rsidRPr="003A1A6A" w:rsidRDefault="003A1A6A" w:rsidP="00FA3875">
            <w:pPr>
              <w:spacing w:line="360" w:lineRule="auto"/>
              <w:jc w:val="both"/>
              <w:rPr>
                <w:rFonts w:ascii="GHEA Grapalat" w:eastAsia="GHEA Grapalat" w:hAnsi="GHEA Grapalat" w:cs="GHEA Grapalat"/>
                <w:lang w:val="hy-AM"/>
              </w:rPr>
            </w:pPr>
            <w:r w:rsidRPr="003A1A6A">
              <w:rPr>
                <w:rFonts w:ascii="GHEA Grapalat" w:eastAsia="GHEA Grapalat" w:hAnsi="GHEA Grapalat" w:cs="GHEA Grapalat"/>
                <w:lang w:val="hy-AM"/>
              </w:rPr>
              <w:t>Միջազգային փորձի ուսումնասիրությունը վկայում է, որ դատարանն ունի կարևոր վերահսկողական իրավասություն հետևյալ դեպքերում.</w:t>
            </w:r>
            <w:bookmarkStart w:id="23" w:name="_heading=h.1pxezwc" w:colFirst="0" w:colLast="0"/>
            <w:bookmarkEnd w:id="23"/>
          </w:p>
          <w:p w14:paraId="5A042C83" w14:textId="77777777" w:rsidR="003A1A6A" w:rsidRPr="003A1A6A" w:rsidRDefault="003A1A6A" w:rsidP="003A1A6A">
            <w:pPr>
              <w:spacing w:line="360" w:lineRule="auto"/>
              <w:jc w:val="both"/>
              <w:rPr>
                <w:rFonts w:ascii="GHEA Grapalat" w:eastAsia="GHEA Grapalat" w:hAnsi="GHEA Grapalat" w:cs="GHEA Grapalat"/>
                <w:lang w:val="hy-AM"/>
              </w:rPr>
            </w:pPr>
            <w:r w:rsidRPr="003A1A6A">
              <w:rPr>
                <w:rFonts w:ascii="GHEA Grapalat" w:eastAsia="GHEA Grapalat" w:hAnsi="GHEA Grapalat" w:cs="GHEA Grapalat"/>
                <w:lang w:val="hy-AM"/>
              </w:rPr>
              <w:t>1) եթե սնանկության վարույթում առկա է վեճ, այդ վեճը լուծելու համար կարող է սկսվել դատական վարույթ.</w:t>
            </w:r>
          </w:p>
          <w:p w14:paraId="6D2C86C9" w14:textId="77777777" w:rsidR="003A1A6A" w:rsidRPr="003A1A6A" w:rsidRDefault="003A1A6A" w:rsidP="003A1A6A">
            <w:pPr>
              <w:spacing w:line="360" w:lineRule="auto"/>
              <w:jc w:val="both"/>
              <w:rPr>
                <w:rFonts w:ascii="GHEA Grapalat" w:eastAsia="GHEA Grapalat" w:hAnsi="GHEA Grapalat" w:cs="GHEA Grapalat"/>
                <w:lang w:val="hy-AM"/>
              </w:rPr>
            </w:pPr>
            <w:r w:rsidRPr="003A1A6A">
              <w:rPr>
                <w:rFonts w:ascii="GHEA Grapalat" w:eastAsia="GHEA Grapalat" w:hAnsi="GHEA Grapalat" w:cs="GHEA Grapalat"/>
                <w:lang w:val="hy-AM"/>
              </w:rPr>
              <w:t>2) եթե շահագրգիռ կողմը տուժում է սնանկության կառավարչի որոշմամբ, շահագրգիռ կողմը կարող է իրավունք ունենալ վիճարկել որոշումը դատարանում.</w:t>
            </w:r>
          </w:p>
          <w:p w14:paraId="6B0B7915" w14:textId="77777777" w:rsidR="00FA3875" w:rsidRDefault="003A1A6A" w:rsidP="00FA3875">
            <w:pPr>
              <w:spacing w:line="360" w:lineRule="auto"/>
              <w:jc w:val="both"/>
              <w:rPr>
                <w:rFonts w:ascii="GHEA Grapalat" w:eastAsia="GHEA Grapalat" w:hAnsi="GHEA Grapalat" w:cs="GHEA Grapalat"/>
                <w:lang w:val="hy-AM"/>
              </w:rPr>
            </w:pPr>
            <w:r w:rsidRPr="003A1A6A">
              <w:rPr>
                <w:rFonts w:ascii="GHEA Grapalat" w:eastAsia="GHEA Grapalat" w:hAnsi="GHEA Grapalat" w:cs="GHEA Grapalat"/>
                <w:lang w:val="hy-AM"/>
              </w:rPr>
              <w:t>3) ցանկացած շահագրգիռ կողմ կարող է վիճարկել սնանկության վարույթից որևէ մեկը, եթե դրանք չարաշահվեն, օրինակ՝ պարտատերերի ժողովի ձայների հաշվարկը:</w:t>
            </w:r>
          </w:p>
          <w:p w14:paraId="715F53E6" w14:textId="178D8E4A" w:rsidR="003A1A6A" w:rsidRPr="003A1A6A" w:rsidRDefault="003A1A6A" w:rsidP="00FA3875">
            <w:pPr>
              <w:spacing w:line="360" w:lineRule="auto"/>
              <w:jc w:val="both"/>
              <w:rPr>
                <w:rFonts w:ascii="GHEA Grapalat" w:eastAsia="GHEA Grapalat" w:hAnsi="GHEA Grapalat" w:cs="GHEA Grapalat"/>
                <w:lang w:val="hy-AM"/>
              </w:rPr>
            </w:pPr>
            <w:r w:rsidRPr="003A1A6A">
              <w:rPr>
                <w:rFonts w:ascii="GHEA Grapalat" w:eastAsia="GHEA Grapalat" w:hAnsi="GHEA Grapalat" w:cs="GHEA Grapalat"/>
                <w:lang w:val="hy-AM"/>
              </w:rPr>
              <w:lastRenderedPageBreak/>
              <w:t>Հիշյալ մոտեցման որդեգրումը նախ դատարանին դիտարկ</w:t>
            </w:r>
            <w:r w:rsidR="00FA3875">
              <w:rPr>
                <w:rFonts w:ascii="GHEA Grapalat" w:eastAsia="GHEA Grapalat" w:hAnsi="GHEA Grapalat" w:cs="GHEA Grapalat"/>
                <w:lang w:val="hy-AM"/>
              </w:rPr>
              <w:t>ում է</w:t>
            </w:r>
            <w:r w:rsidRPr="003A1A6A">
              <w:rPr>
                <w:rFonts w:ascii="GHEA Grapalat" w:eastAsia="GHEA Grapalat" w:hAnsi="GHEA Grapalat" w:cs="GHEA Grapalat"/>
                <w:lang w:val="hy-AM"/>
              </w:rPr>
              <w:t xml:space="preserve"> իր կարգավիճակին համարժեք՝ որպես վեճ լուծող սուբյեկտի, </w:t>
            </w:r>
            <w:r w:rsidR="00FA3875">
              <w:rPr>
                <w:rFonts w:ascii="GHEA Grapalat" w:eastAsia="GHEA Grapalat" w:hAnsi="GHEA Grapalat" w:cs="GHEA Grapalat"/>
                <w:lang w:val="hy-AM"/>
              </w:rPr>
              <w:t>խթանում է</w:t>
            </w:r>
            <w:r w:rsidRPr="003A1A6A">
              <w:rPr>
                <w:rFonts w:ascii="GHEA Grapalat" w:eastAsia="GHEA Grapalat" w:hAnsi="GHEA Grapalat" w:cs="GHEA Grapalat"/>
                <w:lang w:val="hy-AM"/>
              </w:rPr>
              <w:t xml:space="preserve"> սնանկության կառավարիչների պատասխանատվությունը և որպես ընդհանուր ազդեցություն</w:t>
            </w:r>
            <w:r w:rsidR="00FA3875">
              <w:rPr>
                <w:rFonts w:ascii="GHEA Grapalat" w:eastAsia="GHEA Grapalat" w:hAnsi="GHEA Grapalat" w:cs="GHEA Grapalat"/>
                <w:lang w:val="hy-AM"/>
              </w:rPr>
              <w:t>՝</w:t>
            </w:r>
            <w:r w:rsidRPr="003A1A6A">
              <w:rPr>
                <w:rFonts w:ascii="GHEA Grapalat" w:eastAsia="GHEA Grapalat" w:hAnsi="GHEA Grapalat" w:cs="GHEA Grapalat"/>
                <w:lang w:val="hy-AM"/>
              </w:rPr>
              <w:t xml:space="preserve"> նպաստ</w:t>
            </w:r>
            <w:r w:rsidR="00FA3875">
              <w:rPr>
                <w:rFonts w:ascii="GHEA Grapalat" w:eastAsia="GHEA Grapalat" w:hAnsi="GHEA Grapalat" w:cs="GHEA Grapalat"/>
                <w:lang w:val="hy-AM"/>
              </w:rPr>
              <w:t>ում</w:t>
            </w:r>
            <w:r w:rsidRPr="003A1A6A">
              <w:rPr>
                <w:rFonts w:ascii="GHEA Grapalat" w:eastAsia="GHEA Grapalat" w:hAnsi="GHEA Grapalat" w:cs="GHEA Grapalat"/>
                <w:lang w:val="hy-AM"/>
              </w:rPr>
              <w:t xml:space="preserve"> դատարանների </w:t>
            </w:r>
            <w:r w:rsidR="00FA3875">
              <w:rPr>
                <w:rFonts w:ascii="GHEA Grapalat" w:eastAsia="GHEA Grapalat" w:hAnsi="GHEA Grapalat" w:cs="GHEA Grapalat"/>
                <w:lang w:val="hy-AM"/>
              </w:rPr>
              <w:t xml:space="preserve">բեռնաթափմանն ու </w:t>
            </w:r>
            <w:r w:rsidRPr="003A1A6A">
              <w:rPr>
                <w:rFonts w:ascii="GHEA Grapalat" w:eastAsia="GHEA Grapalat" w:hAnsi="GHEA Grapalat" w:cs="GHEA Grapalat"/>
                <w:lang w:val="hy-AM"/>
              </w:rPr>
              <w:t xml:space="preserve">առանձին գործերի քննության որակի բարձրացմանը։ </w:t>
            </w:r>
          </w:p>
          <w:p w14:paraId="049071C5" w14:textId="4850089D" w:rsidR="00B353FB" w:rsidRPr="002D0632" w:rsidRDefault="00FA3875"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Ըստ այդմ, նախագծով որդեգրվել է հիշյալ մոտեցումը:</w:t>
            </w:r>
          </w:p>
        </w:tc>
      </w:tr>
      <w:tr w:rsidR="00B353FB" w:rsidRPr="00190AB9" w14:paraId="3D5DD63B" w14:textId="77777777" w:rsidTr="00467B20">
        <w:trPr>
          <w:trHeight w:val="798"/>
        </w:trPr>
        <w:tc>
          <w:tcPr>
            <w:tcW w:w="7740" w:type="dxa"/>
          </w:tcPr>
          <w:p w14:paraId="367A3780" w14:textId="07007540"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2.</w:t>
            </w:r>
            <w:r w:rsidRPr="0030252E">
              <w:rPr>
                <w:rFonts w:ascii="GHEA Grapalat" w:eastAsia="GHEA Grapalat" w:hAnsi="GHEA Grapalat" w:cs="GHEA Grapalat"/>
                <w:lang w:val="hy-AM"/>
              </w:rPr>
              <w:tab/>
              <w:t xml:space="preserve">Նախագծի հիմնավորման մեջ պարտապանի պարտքերից ազատման մասով նշված է, որ աշխարհում գոյություն ունեն տարբեր մոդելներ (որոշ երկրներում անվճարունակ պարտապանը չի կարող ազատվել պարտքերից, քանի դեռ նրա բոլոր պարտքերը չեն վճարվել: Այլ դեպքերում՝ պարտապանը շարունակում է պատասխանատվություն կրել չբավարարված պահանջների համար՝ որոշակի սահմանափակ ժամկետի ընթացքում: Սակայն </w:t>
            </w:r>
            <w:bookmarkStart w:id="24" w:name="_Hlk214142265"/>
            <w:r w:rsidRPr="0030252E">
              <w:rPr>
                <w:rFonts w:ascii="GHEA Grapalat" w:eastAsia="GHEA Grapalat" w:hAnsi="GHEA Grapalat" w:cs="GHEA Grapalat"/>
                <w:lang w:val="hy-AM"/>
              </w:rPr>
              <w:t>նախագծով առաջարկվող մոդելի պարագայում դրա ընտրության հիմնավորվածությունը բավարար չափով պարզաբանված չէ՝ հաշվի առնելով նաև այն հանգամանքը, որ վերջին հաշվով գործ ունենք սեփականության իրավունքի երաշխավորման սահմանադրական կառուցակարգերի հետ</w:t>
            </w:r>
            <w:r>
              <w:rPr>
                <w:rFonts w:ascii="GHEA Grapalat" w:eastAsia="GHEA Grapalat" w:hAnsi="GHEA Grapalat" w:cs="GHEA Grapalat"/>
                <w:lang w:val="hy-AM"/>
              </w:rPr>
              <w:t xml:space="preserve">: </w:t>
            </w:r>
            <w:bookmarkEnd w:id="24"/>
          </w:p>
        </w:tc>
        <w:tc>
          <w:tcPr>
            <w:tcW w:w="7230" w:type="dxa"/>
            <w:gridSpan w:val="2"/>
          </w:tcPr>
          <w:p w14:paraId="386CA2ED" w14:textId="77777777" w:rsidR="00B353FB" w:rsidRPr="00412C95" w:rsidRDefault="00B353FB" w:rsidP="00B353FB">
            <w:pPr>
              <w:spacing w:line="360" w:lineRule="auto"/>
              <w:jc w:val="center"/>
              <w:rPr>
                <w:rFonts w:ascii="GHEA Grapalat" w:eastAsia="GHEA Grapalat" w:hAnsi="GHEA Grapalat" w:cs="GHEA Grapalat"/>
                <w:b/>
                <w:bCs/>
                <w:lang w:val="hy-AM"/>
              </w:rPr>
            </w:pPr>
            <w:r w:rsidRPr="00412C95">
              <w:rPr>
                <w:rFonts w:ascii="GHEA Grapalat" w:eastAsia="GHEA Grapalat" w:hAnsi="GHEA Grapalat" w:cs="GHEA Grapalat"/>
                <w:b/>
                <w:bCs/>
                <w:lang w:val="hy-AM"/>
              </w:rPr>
              <w:t>Ընդունվել է</w:t>
            </w:r>
          </w:p>
          <w:p w14:paraId="09AFEE83" w14:textId="3836F435"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Հիմնավորումը լրացվել է։</w:t>
            </w:r>
          </w:p>
        </w:tc>
      </w:tr>
      <w:tr w:rsidR="00B353FB" w:rsidRPr="00190AB9" w14:paraId="2379B0DC" w14:textId="77777777" w:rsidTr="00467B20">
        <w:trPr>
          <w:trHeight w:val="798"/>
        </w:trPr>
        <w:tc>
          <w:tcPr>
            <w:tcW w:w="7740" w:type="dxa"/>
          </w:tcPr>
          <w:p w14:paraId="776F60B9" w14:textId="5E3DA4D2"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3.</w:t>
            </w:r>
            <w:r w:rsidRPr="0030252E">
              <w:rPr>
                <w:rFonts w:ascii="GHEA Grapalat" w:eastAsia="GHEA Grapalat" w:hAnsi="GHEA Grapalat" w:cs="GHEA Grapalat"/>
                <w:lang w:val="hy-AM"/>
              </w:rPr>
              <w:tab/>
              <w:t>Նախագծի 6-րդ հոդվածի 1-ին մասի 2-րդ կետի համաձայն՝ վճարային պարտավորությունն անվիճելի է, եթե պահանջը հիմնված է գրավոր գործարքի վրա, և պարտապանը չի ապացուցում, որ տվյալ պահանջի դեմ առարկելու բավարար հիմքեր ունի: Մինչդեռ սույն դրույթը խնդրահարույց է այն տեսանկյունից, որ պարզ չէ, թե ում և ինչ ընթացակարգով պարտապանը պետք է ապացուցի, որ պահանջի դեմ առարկելու բավարար հիմքեր ունի կամ չունի</w:t>
            </w:r>
            <w:r>
              <w:rPr>
                <w:rFonts w:ascii="GHEA Grapalat" w:eastAsia="GHEA Grapalat" w:hAnsi="GHEA Grapalat" w:cs="GHEA Grapalat"/>
                <w:lang w:val="hy-AM"/>
              </w:rPr>
              <w:t>:</w:t>
            </w:r>
          </w:p>
        </w:tc>
        <w:tc>
          <w:tcPr>
            <w:tcW w:w="7230" w:type="dxa"/>
            <w:gridSpan w:val="2"/>
          </w:tcPr>
          <w:p w14:paraId="5857540C" w14:textId="77777777" w:rsidR="00B353FB" w:rsidRPr="00B353FB" w:rsidRDefault="00B353FB" w:rsidP="00B353FB">
            <w:pPr>
              <w:spacing w:line="360" w:lineRule="auto"/>
              <w:jc w:val="center"/>
              <w:rPr>
                <w:rFonts w:ascii="GHEA Grapalat" w:eastAsia="GHEA Grapalat" w:hAnsi="GHEA Grapalat" w:cs="GHEA Grapalat"/>
                <w:b/>
                <w:lang w:val="hy-AM"/>
              </w:rPr>
            </w:pPr>
            <w:r w:rsidRPr="00B353FB">
              <w:rPr>
                <w:rFonts w:ascii="GHEA Grapalat" w:eastAsia="GHEA Grapalat" w:hAnsi="GHEA Grapalat" w:cs="GHEA Grapalat"/>
                <w:b/>
                <w:lang w:val="hy-AM"/>
              </w:rPr>
              <w:t>Ընդունվել է</w:t>
            </w:r>
          </w:p>
          <w:p w14:paraId="06DE9152" w14:textId="0F734C7D"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B353FB" w:rsidRPr="00190AB9" w14:paraId="3768BA38" w14:textId="77777777" w:rsidTr="00467B20">
        <w:trPr>
          <w:trHeight w:val="798"/>
        </w:trPr>
        <w:tc>
          <w:tcPr>
            <w:tcW w:w="7740" w:type="dxa"/>
          </w:tcPr>
          <w:p w14:paraId="15C71776" w14:textId="40971CCA"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4.</w:t>
            </w:r>
            <w:r w:rsidRPr="0030252E">
              <w:rPr>
                <w:rFonts w:ascii="GHEA Grapalat" w:eastAsia="GHEA Grapalat" w:hAnsi="GHEA Grapalat" w:cs="GHEA Grapalat"/>
                <w:lang w:val="hy-AM"/>
              </w:rPr>
              <w:tab/>
              <w:t>Նախագծի 23-րդ հոդվածի 8-րդ մասի համաձայն՝ սնանկության գործով կայացված դատական ակտը բեկանվելու և նոր քննության ուղարկվելու դեպքում գործը քննում է Սնանկության դատարանի նույն դատավորը: Հաշվի առնելով այն հանգամանքը, որ մյուս դատավարությունների պարագայում ամրագրված է, որ նոր քննության ուղարկվելու դեպքում գործը այլ դատավոր է քննում՝ այդ պարագայում նախագծով առաջարկվող կարգավորումը ծանրակշիռ հիմնավորման կարիք ունի:</w:t>
            </w:r>
          </w:p>
        </w:tc>
        <w:tc>
          <w:tcPr>
            <w:tcW w:w="7230" w:type="dxa"/>
            <w:gridSpan w:val="2"/>
          </w:tcPr>
          <w:p w14:paraId="579BFD19" w14:textId="224F3E37" w:rsidR="000A406E" w:rsidRPr="00EF6D08" w:rsidRDefault="00C84176" w:rsidP="000A406E">
            <w:pPr>
              <w:spacing w:line="360" w:lineRule="auto"/>
              <w:jc w:val="center"/>
              <w:rPr>
                <w:rFonts w:ascii="GHEA Grapalat" w:eastAsia="GHEA Grapalat" w:hAnsi="GHEA Grapalat" w:cs="GHEA Grapalat"/>
                <w:b/>
                <w:lang w:val="hy-AM"/>
              </w:rPr>
            </w:pPr>
            <w:r>
              <w:rPr>
                <w:rFonts w:ascii="GHEA Grapalat" w:eastAsia="GHEA Grapalat" w:hAnsi="GHEA Grapalat" w:cs="GHEA Grapalat"/>
                <w:b/>
                <w:lang w:val="hy-AM"/>
              </w:rPr>
              <w:t>Չի ը</w:t>
            </w:r>
            <w:r w:rsidR="000A406E" w:rsidRPr="00EF6D08">
              <w:rPr>
                <w:rFonts w:ascii="GHEA Grapalat" w:eastAsia="GHEA Grapalat" w:hAnsi="GHEA Grapalat" w:cs="GHEA Grapalat"/>
                <w:b/>
                <w:lang w:val="hy-AM"/>
              </w:rPr>
              <w:t>նդունվել</w:t>
            </w:r>
          </w:p>
          <w:p w14:paraId="23E83256" w14:textId="77777777" w:rsidR="000A406E" w:rsidRDefault="00C84176" w:rsidP="000A406E">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Հարկ է նկատել, որ նշված կարգավորման անհրաժեշտությունը բխում է սնանկության վարույթի առանձնահատկություններից և վարույթի ընթացքում կայացվող դատական ակտերի բնույթից: Ընդ որում, նույնական կարգավորում առկա է նաև գործող օրենքում:</w:t>
            </w:r>
          </w:p>
          <w:p w14:paraId="59FB70FE" w14:textId="747EC740" w:rsidR="00C84176" w:rsidRDefault="00C84176" w:rsidP="00C84176">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Մասնավորապես, եթե օրինակ քաղաքացիական դատավարությունում եզրափակիչ դատական ակտեր են համարվում գործն ըստ էության լուծող վճիռներն ու որոշումները, ապա սնանկության վարույթում իրավիճակը մի փոքր այլ է: Այս դեպքում կան մի շարք որոշումներ, վճիռներ, որոնք համարվում են եզրափակիչ ակտեր, սակայն գործն ըստ էության լուծող նշանակություն չունեն: Հետևաբար, այդ դեպքում </w:t>
            </w:r>
            <w:r>
              <w:rPr>
                <w:rFonts w:ascii="GHEA Grapalat" w:eastAsia="GHEA Grapalat" w:hAnsi="GHEA Grapalat" w:cs="GHEA Grapalat"/>
                <w:lang w:val="hy-AM"/>
              </w:rPr>
              <w:lastRenderedPageBreak/>
              <w:t xml:space="preserve">հիմնավորված չէ </w:t>
            </w:r>
            <w:r w:rsidRPr="0030252E">
              <w:rPr>
                <w:rFonts w:ascii="GHEA Grapalat" w:eastAsia="GHEA Grapalat" w:hAnsi="GHEA Grapalat" w:cs="GHEA Grapalat"/>
                <w:lang w:val="hy-AM"/>
              </w:rPr>
              <w:t xml:space="preserve">դատական ակտը բեկանվելու և նոր քննության ուղարկվելու դեպքում </w:t>
            </w:r>
            <w:r>
              <w:rPr>
                <w:rFonts w:ascii="GHEA Grapalat" w:eastAsia="GHEA Grapalat" w:hAnsi="GHEA Grapalat" w:cs="GHEA Grapalat"/>
                <w:lang w:val="hy-AM"/>
              </w:rPr>
              <w:t>այլ դատավորի կողմից գործի քննությունը: Ստացվում է, որ օրինակ պահանջ</w:t>
            </w:r>
            <w:r w:rsidRPr="00C84176">
              <w:rPr>
                <w:rFonts w:ascii="GHEA Grapalat" w:eastAsia="GHEA Grapalat" w:hAnsi="GHEA Grapalat" w:cs="GHEA Grapalat"/>
                <w:lang w:val="hy-AM"/>
              </w:rPr>
              <w:t>ների վերջնական ցուցակը հաստատելու</w:t>
            </w:r>
            <w:r>
              <w:rPr>
                <w:rFonts w:ascii="GHEA Grapalat" w:eastAsia="GHEA Grapalat" w:hAnsi="GHEA Grapalat" w:cs="GHEA Grapalat"/>
                <w:lang w:val="hy-AM"/>
              </w:rPr>
              <w:t xml:space="preserve"> կամ </w:t>
            </w:r>
            <w:r w:rsidRPr="00C84176">
              <w:rPr>
                <w:rFonts w:ascii="GHEA Grapalat" w:eastAsia="GHEA Grapalat" w:hAnsi="GHEA Grapalat" w:cs="GHEA Grapalat"/>
                <w:lang w:val="hy-AM"/>
              </w:rPr>
              <w:t>գույքի իրացումը թույլատրելու</w:t>
            </w:r>
            <w:r>
              <w:rPr>
                <w:rFonts w:ascii="GHEA Grapalat" w:eastAsia="GHEA Grapalat" w:hAnsi="GHEA Grapalat" w:cs="GHEA Grapalat"/>
                <w:lang w:val="hy-AM"/>
              </w:rPr>
              <w:t xml:space="preserve"> մասին որոշումները վերացվելու դեպքում դրանց նոր քննությունը ոչ թե պետք է քննի այն դատավորը, ում վարույթում է գտնվում հիմնական սնանկության գործը, այլ նոր դատավոր, ինչը չի բխում սնանկության վարույթի էությունից:</w:t>
            </w:r>
          </w:p>
          <w:p w14:paraId="11DBC6DD" w14:textId="59C18590" w:rsidR="00C84176" w:rsidRPr="00C84176" w:rsidRDefault="00C84176" w:rsidP="00C84176">
            <w:pPr>
              <w:spacing w:line="360" w:lineRule="auto"/>
              <w:jc w:val="both"/>
              <w:rPr>
                <w:rFonts w:ascii="GHEA Grapalat" w:eastAsia="GHEA Grapalat" w:hAnsi="GHEA Grapalat" w:cs="GHEA Grapalat"/>
                <w:lang w:val="hy-AM"/>
              </w:rPr>
            </w:pPr>
            <w:r>
              <w:rPr>
                <w:rFonts w:ascii="GHEA Grapalat" w:eastAsia="GHEA Grapalat" w:hAnsi="GHEA Grapalat" w:cs="GHEA Grapalat"/>
                <w:color w:val="000000"/>
                <w:lang w:val="hy-AM"/>
              </w:rPr>
              <w:t>Ավելին, պետք է նշել նաև, որ տվյալ դեպքում խոսք է գնում պ</w:t>
            </w:r>
            <w:r w:rsidRPr="00C84176">
              <w:rPr>
                <w:rFonts w:ascii="GHEA Grapalat" w:eastAsia="GHEA Grapalat" w:hAnsi="GHEA Grapalat" w:cs="GHEA Grapalat"/>
                <w:color w:val="000000"/>
                <w:lang w:val="hy-AM"/>
              </w:rPr>
              <w:t>արտապանին սնանկ ճանաչելու մասին վճռի կայացումից հետո սնանկության գործով կայացված դատական ակտ</w:t>
            </w:r>
            <w:r>
              <w:rPr>
                <w:rFonts w:ascii="GHEA Grapalat" w:eastAsia="GHEA Grapalat" w:hAnsi="GHEA Grapalat" w:cs="GHEA Grapalat"/>
                <w:color w:val="000000"/>
                <w:lang w:val="hy-AM"/>
              </w:rPr>
              <w:t xml:space="preserve">երի մասին, որը հիմնավորում է կարգավորման անհրաժեշտությունն ու նշանակությունը: Միաժամանակ սահմանվում է նաև, որ </w:t>
            </w:r>
            <w:r w:rsidRPr="00C84176">
              <w:rPr>
                <w:rFonts w:ascii="GHEA Grapalat" w:eastAsia="GHEA Grapalat" w:hAnsi="GHEA Grapalat" w:cs="GHEA Grapalat"/>
                <w:color w:val="000000"/>
                <w:lang w:val="hy-AM"/>
              </w:rPr>
              <w:t xml:space="preserve"> նույն </w:t>
            </w:r>
            <w:r>
              <w:rPr>
                <w:rFonts w:ascii="GHEA Grapalat" w:eastAsia="GHEA Grapalat" w:hAnsi="GHEA Grapalat" w:cs="GHEA Grapalat"/>
                <w:color w:val="000000"/>
                <w:lang w:val="hy-AM"/>
              </w:rPr>
              <w:t>դատավորի կողմից քննությունն իրականացվում է</w:t>
            </w:r>
            <w:bookmarkStart w:id="25" w:name="_GoBack"/>
            <w:bookmarkEnd w:id="25"/>
            <w:r w:rsidRPr="00C84176">
              <w:rPr>
                <w:rFonts w:ascii="GHEA Grapalat" w:eastAsia="GHEA Grapalat" w:hAnsi="GHEA Grapalat" w:cs="GHEA Grapalat"/>
                <w:color w:val="000000"/>
                <w:lang w:val="hy-AM"/>
              </w:rPr>
              <w:t>, եթե առկա չեն ինքնաբացարկի հիմքեր։</w:t>
            </w:r>
          </w:p>
        </w:tc>
      </w:tr>
      <w:tr w:rsidR="00B353FB" w:rsidRPr="00190AB9" w14:paraId="058E45B9" w14:textId="77777777" w:rsidTr="00467B20">
        <w:trPr>
          <w:trHeight w:val="798"/>
        </w:trPr>
        <w:tc>
          <w:tcPr>
            <w:tcW w:w="7740" w:type="dxa"/>
          </w:tcPr>
          <w:p w14:paraId="1D588C3B" w14:textId="159CDDF9"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5.</w:t>
            </w:r>
            <w:r w:rsidRPr="0030252E">
              <w:rPr>
                <w:rFonts w:ascii="GHEA Grapalat" w:eastAsia="GHEA Grapalat" w:hAnsi="GHEA Grapalat" w:cs="GHEA Grapalat"/>
                <w:lang w:val="hy-AM"/>
              </w:rPr>
              <w:tab/>
              <w:t xml:space="preserve">Նախագծի 27-րդ հոդվածի 8-րդ մասի համաձայն՝ օրենքով նախատեսված դեպքերում (…) անգործունակ ճանաչված քաղաքացիները կարող են սնանկության վարույթում ինքնուրույն ներկայացնել իրենց շահերը, սակայն </w:t>
            </w:r>
            <w:bookmarkStart w:id="26" w:name="_Hlk214142467"/>
            <w:r w:rsidRPr="0030252E">
              <w:rPr>
                <w:rFonts w:ascii="GHEA Grapalat" w:eastAsia="GHEA Grapalat" w:hAnsi="GHEA Grapalat" w:cs="GHEA Grapalat"/>
                <w:lang w:val="hy-AM"/>
              </w:rPr>
              <w:t xml:space="preserve">հաշվի առնելով այն հանգամանքը, որ ՀՀ քաղաքացիական օրենսգրքի համաձայն </w:t>
            </w:r>
            <w:r w:rsidRPr="0030252E">
              <w:rPr>
                <w:rFonts w:ascii="GHEA Grapalat" w:eastAsia="GHEA Grapalat" w:hAnsi="GHEA Grapalat" w:cs="GHEA Grapalat"/>
                <w:lang w:val="hy-AM"/>
              </w:rPr>
              <w:lastRenderedPageBreak/>
              <w:t>անգործունակ են ճանաչվում այն անձինք, ովքեր հոգեկան խանգարման հետևանքով չեն կարող հասկանալ իրենց գործողությունների նշանակությունը կամ ղեկավարել դրանք, այդ պարագայում նախագծով առաջարկվող հնարավորության նախատեսումը խնդրահարույց ենք համարում</w:t>
            </w:r>
            <w:r>
              <w:rPr>
                <w:rFonts w:ascii="GHEA Grapalat" w:eastAsia="GHEA Grapalat" w:hAnsi="GHEA Grapalat" w:cs="GHEA Grapalat"/>
                <w:lang w:val="hy-AM"/>
              </w:rPr>
              <w:t>:</w:t>
            </w:r>
            <w:bookmarkEnd w:id="26"/>
          </w:p>
        </w:tc>
        <w:tc>
          <w:tcPr>
            <w:tcW w:w="7230" w:type="dxa"/>
            <w:gridSpan w:val="2"/>
          </w:tcPr>
          <w:p w14:paraId="53BF52AA" w14:textId="77777777" w:rsidR="00B353FB" w:rsidRPr="00EF6D08" w:rsidRDefault="00B353FB" w:rsidP="00B353FB">
            <w:pPr>
              <w:spacing w:line="360" w:lineRule="auto"/>
              <w:jc w:val="center"/>
              <w:rPr>
                <w:rFonts w:ascii="GHEA Grapalat" w:eastAsia="GHEA Grapalat" w:hAnsi="GHEA Grapalat" w:cs="GHEA Grapalat"/>
                <w:b/>
                <w:lang w:val="hy-AM"/>
              </w:rPr>
            </w:pPr>
            <w:r w:rsidRPr="00EF6D08">
              <w:rPr>
                <w:rFonts w:ascii="GHEA Grapalat" w:eastAsia="GHEA Grapalat" w:hAnsi="GHEA Grapalat" w:cs="GHEA Grapalat"/>
                <w:b/>
                <w:lang w:val="hy-AM"/>
              </w:rPr>
              <w:lastRenderedPageBreak/>
              <w:t>Ընդունվել է</w:t>
            </w:r>
          </w:p>
          <w:p w14:paraId="69087C1D" w14:textId="3EED350E"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B353FB" w:rsidRPr="00190AB9" w14:paraId="40E6CDD5" w14:textId="77777777" w:rsidTr="00467B20">
        <w:trPr>
          <w:trHeight w:val="798"/>
        </w:trPr>
        <w:tc>
          <w:tcPr>
            <w:tcW w:w="7740" w:type="dxa"/>
          </w:tcPr>
          <w:p w14:paraId="570F23A8" w14:textId="48C9E093"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6.</w:t>
            </w:r>
            <w:r w:rsidRPr="0030252E">
              <w:rPr>
                <w:rFonts w:ascii="GHEA Grapalat" w:eastAsia="GHEA Grapalat" w:hAnsi="GHEA Grapalat" w:cs="GHEA Grapalat"/>
                <w:lang w:val="hy-AM"/>
              </w:rPr>
              <w:tab/>
              <w:t>Նախագծի 56-րդ հոդվածի 2-4-րդ մասերով սահմանված դրույթների համաձայն՝ վարչական ծախսը պետք է լինի անհրաժեշտ, ողջամիտ և հիմնավորված: Սակայն նախագծի 58-րդ հոդվածի 7-րդ մասի կարգավորմամբ՝ դատարանի կողմից համապատասխան միջնորդությունը՝ ծախսի կատարումը ամբողջությամբ կամ մասնակի թույլատրելու մասին, քննվում է միայն վարչական ծախսերի անհրաժեշտության և ողջամտության տեսանկյունից, որի պարագայում դատարանի գնահատման տիրույթից դուրս է մնում վարչական ծախսի հիմնավորվածությունը ստուգելու հնարավորությունը</w:t>
            </w:r>
            <w:r>
              <w:rPr>
                <w:rFonts w:ascii="GHEA Grapalat" w:eastAsia="GHEA Grapalat" w:hAnsi="GHEA Grapalat" w:cs="GHEA Grapalat"/>
                <w:lang w:val="hy-AM"/>
              </w:rPr>
              <w:t>:</w:t>
            </w:r>
          </w:p>
        </w:tc>
        <w:tc>
          <w:tcPr>
            <w:tcW w:w="7230" w:type="dxa"/>
            <w:gridSpan w:val="2"/>
          </w:tcPr>
          <w:p w14:paraId="10F9B883" w14:textId="18697236" w:rsidR="00B353FB" w:rsidRPr="00697770" w:rsidRDefault="00F441B2"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Ը</w:t>
            </w:r>
            <w:r w:rsidR="00B353FB" w:rsidRPr="00697770">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7AD7B926" w14:textId="0474C293" w:rsidR="00B353FB" w:rsidRPr="00412C95" w:rsidRDefault="00F441B2"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B353FB" w:rsidRPr="00190AB9" w14:paraId="17081995" w14:textId="77777777" w:rsidTr="00467B20">
        <w:trPr>
          <w:trHeight w:val="798"/>
        </w:trPr>
        <w:tc>
          <w:tcPr>
            <w:tcW w:w="7740" w:type="dxa"/>
          </w:tcPr>
          <w:p w14:paraId="73951321" w14:textId="4CA6212C"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7.</w:t>
            </w:r>
            <w:r w:rsidRPr="0030252E">
              <w:rPr>
                <w:rFonts w:ascii="GHEA Grapalat" w:eastAsia="GHEA Grapalat" w:hAnsi="GHEA Grapalat" w:cs="GHEA Grapalat"/>
                <w:lang w:val="hy-AM"/>
              </w:rPr>
              <w:tab/>
              <w:t xml:space="preserve">Նախագծի 62-րդ հոդվածի 1-ին մասով սահմանվում է, որ (...) դիմումը մերժելու մասին վճռով դատարանը պարտավորեցնում է պարտապանին՝ կառավարչին փոխհատուցել վերջինիս կողմից ներկայացված՝ հիմնավորված վարչական ծախսերը և վճարել կառավարչի վարձատրությունը՝ անկախ վարույթի </w:t>
            </w:r>
            <w:r w:rsidRPr="0030252E">
              <w:rPr>
                <w:rFonts w:ascii="GHEA Grapalat" w:eastAsia="GHEA Grapalat" w:hAnsi="GHEA Grapalat" w:cs="GHEA Grapalat"/>
                <w:lang w:val="hy-AM"/>
              </w:rPr>
              <w:lastRenderedPageBreak/>
              <w:t>ժամանակահատվածից՝ «Նվազագույն ամսական աշխատավարձի մասին» օրենքի 1-ին հոդվածով սահմանված չափով։ Ստացվում է, որ անկախ վարույթի ժամանակահատվածից կառավարչի վարձատրությունը կազմելու է 75.000 ՀՀ դրամ, ինչը, գտնում ենք, հիմնավորված չէ՝ հաշվի առնելով, որ կարող են լինել այնպիսի դեպքեր, երբ կառավարչի կատարած աշխատանքի ծավալը համաչափ չլինի սահմանված վարձատրությանը</w:t>
            </w:r>
            <w:r>
              <w:rPr>
                <w:rFonts w:ascii="GHEA Grapalat" w:eastAsia="GHEA Grapalat" w:hAnsi="GHEA Grapalat" w:cs="GHEA Grapalat"/>
                <w:lang w:val="hy-AM"/>
              </w:rPr>
              <w:t>:</w:t>
            </w:r>
          </w:p>
        </w:tc>
        <w:tc>
          <w:tcPr>
            <w:tcW w:w="7230" w:type="dxa"/>
            <w:gridSpan w:val="2"/>
          </w:tcPr>
          <w:p w14:paraId="642CA23F" w14:textId="77777777" w:rsidR="00B353FB" w:rsidRPr="00697770" w:rsidRDefault="00B353FB" w:rsidP="00B353FB">
            <w:pPr>
              <w:spacing w:line="360" w:lineRule="auto"/>
              <w:jc w:val="center"/>
              <w:rPr>
                <w:rFonts w:ascii="GHEA Grapalat" w:eastAsia="GHEA Grapalat" w:hAnsi="GHEA Grapalat" w:cs="GHEA Grapalat"/>
                <w:b/>
                <w:bCs/>
                <w:lang w:val="hy-AM"/>
              </w:rPr>
            </w:pPr>
            <w:r w:rsidRPr="00697770">
              <w:rPr>
                <w:rFonts w:ascii="GHEA Grapalat" w:eastAsia="GHEA Grapalat" w:hAnsi="GHEA Grapalat" w:cs="GHEA Grapalat"/>
                <w:b/>
                <w:bCs/>
                <w:lang w:val="hy-AM"/>
              </w:rPr>
              <w:lastRenderedPageBreak/>
              <w:t>Չի ընդունվել</w:t>
            </w:r>
          </w:p>
          <w:p w14:paraId="390BDC1D" w14:textId="31049901"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մինչև սնանկ ճանաչելու մասին վճռի կայացումը կառավարչի լիազորությունների ծավալը և սեղմ ժամկետը՝ գտնում ենք, որ </w:t>
            </w:r>
            <w:r w:rsidRPr="0030252E">
              <w:rPr>
                <w:rFonts w:ascii="GHEA Grapalat" w:eastAsia="GHEA Grapalat" w:hAnsi="GHEA Grapalat" w:cs="GHEA Grapalat"/>
                <w:lang w:val="hy-AM"/>
              </w:rPr>
              <w:t>կառավարչի կատարած աշխատանքի ծավալ</w:t>
            </w:r>
            <w:r>
              <w:rPr>
                <w:rFonts w:ascii="GHEA Grapalat" w:eastAsia="GHEA Grapalat" w:hAnsi="GHEA Grapalat" w:cs="GHEA Grapalat"/>
                <w:lang w:val="hy-AM"/>
              </w:rPr>
              <w:t xml:space="preserve">ի և </w:t>
            </w:r>
            <w:r w:rsidRPr="0030252E">
              <w:rPr>
                <w:rFonts w:ascii="GHEA Grapalat" w:eastAsia="GHEA Grapalat" w:hAnsi="GHEA Grapalat" w:cs="GHEA Grapalat"/>
                <w:lang w:val="hy-AM"/>
              </w:rPr>
              <w:lastRenderedPageBreak/>
              <w:t>սահմանված վարձատրության</w:t>
            </w:r>
            <w:r>
              <w:rPr>
                <w:rFonts w:ascii="GHEA Grapalat" w:eastAsia="GHEA Grapalat" w:hAnsi="GHEA Grapalat" w:cs="GHEA Grapalat"/>
                <w:lang w:val="hy-AM"/>
              </w:rPr>
              <w:t xml:space="preserve"> միջև անհամաչափություն չի առաջանա։</w:t>
            </w:r>
          </w:p>
        </w:tc>
      </w:tr>
      <w:tr w:rsidR="00B353FB" w:rsidRPr="00190AB9" w14:paraId="3FD7E8BC" w14:textId="77777777" w:rsidTr="00467B20">
        <w:trPr>
          <w:trHeight w:val="798"/>
        </w:trPr>
        <w:tc>
          <w:tcPr>
            <w:tcW w:w="7740" w:type="dxa"/>
          </w:tcPr>
          <w:p w14:paraId="7100F708" w14:textId="5EEE2ADC"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8.</w:t>
            </w:r>
            <w:r w:rsidRPr="0030252E">
              <w:rPr>
                <w:rFonts w:ascii="GHEA Grapalat" w:eastAsia="GHEA Grapalat" w:hAnsi="GHEA Grapalat" w:cs="GHEA Grapalat"/>
                <w:lang w:val="hy-AM"/>
              </w:rPr>
              <w:tab/>
              <w:t>Նախագծի 74-րդ հոդվածի 2-րդ մասի համաձայն՝ սնանկության գործով կառավարիչը իրավունք ունի ինքնուրույն երկարաձգել սույն օրենսգրքով իր գործողությունների կատարման համար սահմանված ժամկետները, սակայն գտնում ենք, որ օրենսդրական մակարդակում այսպիսի հնարավորության նախատեսումը կարող է հանգեցնել սահմանված ժամկետների չհիմնավորված և անհարկի ձգձգումների</w:t>
            </w:r>
            <w:r>
              <w:rPr>
                <w:rFonts w:ascii="GHEA Grapalat" w:eastAsia="GHEA Grapalat" w:hAnsi="GHEA Grapalat" w:cs="GHEA Grapalat"/>
                <w:lang w:val="hy-AM"/>
              </w:rPr>
              <w:t>:</w:t>
            </w:r>
          </w:p>
        </w:tc>
        <w:tc>
          <w:tcPr>
            <w:tcW w:w="7230" w:type="dxa"/>
            <w:gridSpan w:val="2"/>
          </w:tcPr>
          <w:p w14:paraId="0B8430B2" w14:textId="77777777" w:rsidR="00B353FB" w:rsidRPr="002E7B83" w:rsidRDefault="00B353FB" w:rsidP="00B353FB">
            <w:pPr>
              <w:spacing w:line="360" w:lineRule="auto"/>
              <w:jc w:val="center"/>
              <w:rPr>
                <w:rFonts w:ascii="GHEA Grapalat" w:eastAsia="GHEA Grapalat" w:hAnsi="GHEA Grapalat" w:cs="GHEA Grapalat"/>
                <w:b/>
                <w:bCs/>
                <w:lang w:val="hy-AM"/>
              </w:rPr>
            </w:pPr>
            <w:r w:rsidRPr="002E7B83">
              <w:rPr>
                <w:rFonts w:ascii="GHEA Grapalat" w:eastAsia="GHEA Grapalat" w:hAnsi="GHEA Grapalat" w:cs="GHEA Grapalat"/>
                <w:b/>
                <w:bCs/>
                <w:lang w:val="hy-AM"/>
              </w:rPr>
              <w:t>Ընդունվել է</w:t>
            </w:r>
          </w:p>
          <w:p w14:paraId="4D11D2FC" w14:textId="35C8BF44"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Նախագծով սահմանվել է, որ նման դեպքերում կառավարիչը պետք է հիմնավորի ժամկետների երկարաձգման անհրաժեշությունը։</w:t>
            </w:r>
          </w:p>
        </w:tc>
      </w:tr>
      <w:tr w:rsidR="00B353FB" w:rsidRPr="00190AB9" w14:paraId="5820BC2F" w14:textId="77777777" w:rsidTr="00467B20">
        <w:trPr>
          <w:trHeight w:val="798"/>
        </w:trPr>
        <w:tc>
          <w:tcPr>
            <w:tcW w:w="7740" w:type="dxa"/>
          </w:tcPr>
          <w:p w14:paraId="5908504F" w14:textId="16682BDD"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9.</w:t>
            </w:r>
            <w:r w:rsidRPr="0030252E">
              <w:rPr>
                <w:rFonts w:ascii="GHEA Grapalat" w:eastAsia="GHEA Grapalat" w:hAnsi="GHEA Grapalat" w:cs="GHEA Grapalat"/>
                <w:lang w:val="hy-AM"/>
              </w:rPr>
              <w:tab/>
              <w:t xml:space="preserve">Նախագծի 75-րդ հոդվածի 1-ին մասի համաձայն՝ ժամկետների ավարտից հետո, բացառությամբ  սնանկության գործով կառավարչի, գործին մասնակցող անձինք զրկվում են այդ ժամկետներով պայմանավորված գործողություններ կատարելու իրավունքից, եթե այլ հետևանք նախատեսված չէ օրենքով: </w:t>
            </w:r>
            <w:r w:rsidRPr="0030252E">
              <w:rPr>
                <w:rFonts w:ascii="GHEA Grapalat" w:eastAsia="GHEA Grapalat" w:hAnsi="GHEA Grapalat" w:cs="GHEA Grapalat"/>
                <w:lang w:val="hy-AM"/>
              </w:rPr>
              <w:lastRenderedPageBreak/>
              <w:t>Սնանկության կառավարչի համար նման բացառություն նախատեսելը ծանրակշիռ հիմնավորման անհրաժեշտություն ունի:</w:t>
            </w:r>
          </w:p>
        </w:tc>
        <w:tc>
          <w:tcPr>
            <w:tcW w:w="7230" w:type="dxa"/>
            <w:gridSpan w:val="2"/>
          </w:tcPr>
          <w:p w14:paraId="4B4F194B" w14:textId="77777777" w:rsidR="00B353FB" w:rsidRPr="005C7D4D" w:rsidRDefault="00B353FB" w:rsidP="00B353FB">
            <w:pPr>
              <w:spacing w:line="360" w:lineRule="auto"/>
              <w:jc w:val="center"/>
              <w:rPr>
                <w:rFonts w:ascii="GHEA Grapalat" w:eastAsia="GHEA Grapalat" w:hAnsi="GHEA Grapalat" w:cs="GHEA Grapalat"/>
                <w:b/>
                <w:lang w:val="hy-AM"/>
              </w:rPr>
            </w:pPr>
            <w:r w:rsidRPr="005C7D4D">
              <w:rPr>
                <w:rFonts w:ascii="GHEA Grapalat" w:eastAsia="GHEA Grapalat" w:hAnsi="GHEA Grapalat" w:cs="GHEA Grapalat"/>
                <w:b/>
                <w:lang w:val="hy-AM"/>
              </w:rPr>
              <w:lastRenderedPageBreak/>
              <w:t>Ընդունվել է</w:t>
            </w:r>
          </w:p>
          <w:p w14:paraId="2EFDC2A3" w14:textId="1F0F7521"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B353FB" w:rsidRPr="00190AB9" w14:paraId="15CD93B2" w14:textId="77777777" w:rsidTr="00467B20">
        <w:trPr>
          <w:trHeight w:val="798"/>
        </w:trPr>
        <w:tc>
          <w:tcPr>
            <w:tcW w:w="7740" w:type="dxa"/>
          </w:tcPr>
          <w:p w14:paraId="7AE03029" w14:textId="00659592"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10.</w:t>
            </w:r>
            <w:r w:rsidRPr="0030252E">
              <w:rPr>
                <w:rFonts w:ascii="GHEA Grapalat" w:eastAsia="GHEA Grapalat" w:hAnsi="GHEA Grapalat" w:cs="GHEA Grapalat"/>
                <w:lang w:val="hy-AM"/>
              </w:rPr>
              <w:tab/>
              <w:t xml:space="preserve">Նախագծի 78-րդ հոդվածի 1-ին մասով  սահմանվում է, որ որպես կառավարիչ կարող են որակավորվել 27-ից 63 տարեկան անձինք: </w:t>
            </w:r>
            <w:bookmarkStart w:id="27" w:name="_Hlk214143742"/>
            <w:r w:rsidRPr="0030252E">
              <w:rPr>
                <w:rFonts w:ascii="GHEA Grapalat" w:eastAsia="GHEA Grapalat" w:hAnsi="GHEA Grapalat" w:cs="GHEA Grapalat"/>
                <w:lang w:val="hy-AM"/>
              </w:rPr>
              <w:t>Նման տարիքային սահմանափակումների նախատեսումը ևս ծանրակշիռ հիմնավորման անհրաժեշտություն ունի</w:t>
            </w:r>
            <w:bookmarkEnd w:id="27"/>
            <w:r>
              <w:rPr>
                <w:rFonts w:ascii="GHEA Grapalat" w:eastAsia="GHEA Grapalat" w:hAnsi="GHEA Grapalat" w:cs="GHEA Grapalat"/>
                <w:lang w:val="hy-AM"/>
              </w:rPr>
              <w:t>:</w:t>
            </w:r>
          </w:p>
        </w:tc>
        <w:tc>
          <w:tcPr>
            <w:tcW w:w="7230" w:type="dxa"/>
            <w:gridSpan w:val="2"/>
          </w:tcPr>
          <w:p w14:paraId="6A31BB62" w14:textId="77777777" w:rsidR="00B353FB" w:rsidRPr="001C3058" w:rsidRDefault="00B353FB" w:rsidP="00B353FB">
            <w:pPr>
              <w:spacing w:line="360" w:lineRule="auto"/>
              <w:jc w:val="center"/>
              <w:rPr>
                <w:rFonts w:ascii="GHEA Grapalat" w:eastAsia="GHEA Grapalat" w:hAnsi="GHEA Grapalat" w:cs="GHEA Grapalat"/>
                <w:b/>
                <w:lang w:val="hy-AM"/>
              </w:rPr>
            </w:pPr>
            <w:r w:rsidRPr="001C3058">
              <w:rPr>
                <w:rFonts w:ascii="GHEA Grapalat" w:eastAsia="GHEA Grapalat" w:hAnsi="GHEA Grapalat" w:cs="GHEA Grapalat"/>
                <w:b/>
                <w:lang w:val="hy-AM"/>
              </w:rPr>
              <w:t>Մասամբ է ընդունվել</w:t>
            </w:r>
          </w:p>
          <w:p w14:paraId="05A493FA" w14:textId="6B929216"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Ստորին տարիքային շեմը հանվել է: Միաժամանակ, հիմք ընդունելով կառավարչի դերն ու նշանակությունը սնանկության վարույթում, վերջինիս գործողությունների ազդեցությունը վարույթի մասնակիցների վրա, անհրաժեշտություն է առաջացել սահմանել վերին տարիքային շեմ (ինչպես օրինակ, դատավորների դեպքում):</w:t>
            </w:r>
          </w:p>
        </w:tc>
      </w:tr>
      <w:tr w:rsidR="00B353FB" w:rsidRPr="00190AB9" w14:paraId="17E27893" w14:textId="77777777" w:rsidTr="00467B20">
        <w:trPr>
          <w:trHeight w:val="798"/>
        </w:trPr>
        <w:tc>
          <w:tcPr>
            <w:tcW w:w="7740" w:type="dxa"/>
          </w:tcPr>
          <w:p w14:paraId="0AA7DE25" w14:textId="395070AD"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11.</w:t>
            </w:r>
            <w:r w:rsidRPr="0030252E">
              <w:rPr>
                <w:rFonts w:ascii="GHEA Grapalat" w:eastAsia="GHEA Grapalat" w:hAnsi="GHEA Grapalat" w:cs="GHEA Grapalat"/>
                <w:lang w:val="hy-AM"/>
              </w:rPr>
              <w:tab/>
              <w:t>Նախագծի 81-րդ հոդվածի 3-րդ մասի համաձայն՝ առևտրային կազմակերպության անունից, այդ կազմակերպության կողմից տրված լիազորագրի հիման վրա սնանկության գործը վարում է այդ կազմակերպության մասնակից կամ աշխատակից հանդիսացող՝ կառավարչի որակավորում կամ հավաստագիր ունեցող անձը,  մինչդեռ պարզ չէ, թե ինչ հավաստագրի մասին է խոսքը</w:t>
            </w:r>
            <w:r>
              <w:rPr>
                <w:rFonts w:ascii="GHEA Grapalat" w:eastAsia="GHEA Grapalat" w:hAnsi="GHEA Grapalat" w:cs="GHEA Grapalat"/>
                <w:lang w:val="hy-AM"/>
              </w:rPr>
              <w:t>:</w:t>
            </w:r>
          </w:p>
        </w:tc>
        <w:tc>
          <w:tcPr>
            <w:tcW w:w="7230" w:type="dxa"/>
            <w:gridSpan w:val="2"/>
          </w:tcPr>
          <w:p w14:paraId="34107EF3" w14:textId="77777777" w:rsidR="00B353FB" w:rsidRPr="00F264C2" w:rsidRDefault="00B353FB" w:rsidP="00B353FB">
            <w:pPr>
              <w:spacing w:line="360" w:lineRule="auto"/>
              <w:jc w:val="center"/>
              <w:rPr>
                <w:rFonts w:ascii="GHEA Grapalat" w:eastAsia="GHEA Grapalat" w:hAnsi="GHEA Grapalat" w:cs="GHEA Grapalat"/>
                <w:b/>
                <w:bCs/>
                <w:lang w:val="hy-AM"/>
              </w:rPr>
            </w:pPr>
            <w:r w:rsidRPr="00F264C2">
              <w:rPr>
                <w:rFonts w:ascii="GHEA Grapalat" w:eastAsia="GHEA Grapalat" w:hAnsi="GHEA Grapalat" w:cs="GHEA Grapalat"/>
                <w:b/>
                <w:bCs/>
                <w:lang w:val="hy-AM"/>
              </w:rPr>
              <w:t>Ընդունվել է</w:t>
            </w:r>
          </w:p>
          <w:p w14:paraId="6501FA0C" w14:textId="1C85D949"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ձևակերպումը հանվել է նախագծից։</w:t>
            </w:r>
          </w:p>
        </w:tc>
      </w:tr>
      <w:tr w:rsidR="00B353FB" w:rsidRPr="00190AB9" w14:paraId="4207FD9C" w14:textId="77777777" w:rsidTr="00467B20">
        <w:trPr>
          <w:trHeight w:val="798"/>
        </w:trPr>
        <w:tc>
          <w:tcPr>
            <w:tcW w:w="7740" w:type="dxa"/>
          </w:tcPr>
          <w:p w14:paraId="66386D8D" w14:textId="2AB2A067"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12.</w:t>
            </w:r>
            <w:r w:rsidRPr="0030252E">
              <w:rPr>
                <w:rFonts w:ascii="GHEA Grapalat" w:eastAsia="GHEA Grapalat" w:hAnsi="GHEA Grapalat" w:cs="GHEA Grapalat"/>
                <w:lang w:val="hy-AM"/>
              </w:rPr>
              <w:tab/>
              <w:t xml:space="preserve">Նախագծի 84-րդ հոդվածի 3-րդ մասի համաձայն՝ կառավարիչը, նրա ընտանիքի անդամները և նրանց գույքը գտնվում են պետության պաշտպանության ներքո: Նախագծով նման հատուկ կարգավորման նախատեսումը անհասկանալի է՝ հաշվի առնելով այն </w:t>
            </w:r>
            <w:r w:rsidRPr="0030252E">
              <w:rPr>
                <w:rFonts w:ascii="GHEA Grapalat" w:eastAsia="GHEA Grapalat" w:hAnsi="GHEA Grapalat" w:cs="GHEA Grapalat"/>
                <w:lang w:val="hy-AM"/>
              </w:rPr>
              <w:lastRenderedPageBreak/>
              <w:t>հանգամանքը, որ ցանկացած դեպքում բոլոր անձինք գտնվում են պետության պաշտպանության ներքո</w:t>
            </w:r>
            <w:r>
              <w:rPr>
                <w:rFonts w:ascii="GHEA Grapalat" w:eastAsia="GHEA Grapalat" w:hAnsi="GHEA Grapalat" w:cs="GHEA Grapalat"/>
                <w:lang w:val="hy-AM"/>
              </w:rPr>
              <w:t>:</w:t>
            </w:r>
          </w:p>
        </w:tc>
        <w:tc>
          <w:tcPr>
            <w:tcW w:w="7230" w:type="dxa"/>
            <w:gridSpan w:val="2"/>
          </w:tcPr>
          <w:p w14:paraId="28D6A7A7" w14:textId="261648B9" w:rsidR="00B353FB" w:rsidRPr="004F40D0" w:rsidRDefault="00F441B2"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Ը</w:t>
            </w:r>
            <w:r w:rsidR="00B353FB" w:rsidRPr="004F40D0">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1DCFA55F" w14:textId="5B478423" w:rsidR="00B353FB" w:rsidRPr="004F40D0" w:rsidRDefault="00F441B2" w:rsidP="00F441B2">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կարգավորումը հանվել է նախագծից։</w:t>
            </w:r>
          </w:p>
        </w:tc>
      </w:tr>
      <w:tr w:rsidR="00B353FB" w:rsidRPr="00190AB9" w14:paraId="0080F601" w14:textId="77777777" w:rsidTr="00467B20">
        <w:trPr>
          <w:trHeight w:val="798"/>
        </w:trPr>
        <w:tc>
          <w:tcPr>
            <w:tcW w:w="7740" w:type="dxa"/>
          </w:tcPr>
          <w:p w14:paraId="47992A2E" w14:textId="71F77F72"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13.</w:t>
            </w:r>
            <w:r w:rsidRPr="0030252E">
              <w:rPr>
                <w:rFonts w:ascii="GHEA Grapalat" w:eastAsia="GHEA Grapalat" w:hAnsi="GHEA Grapalat" w:cs="GHEA Grapalat"/>
                <w:lang w:val="hy-AM"/>
              </w:rPr>
              <w:tab/>
              <w:t xml:space="preserve">Նախագծի 89-րդ հոդվածի 5-րդ մասի համաձայն՝ կառավարչի օգնականն իրավունք ունի կառավարչի անունից իրականացնել կառավարչին վերապահված լիազորություններ, սակայն </w:t>
            </w:r>
            <w:bookmarkStart w:id="28" w:name="_Hlk214144247"/>
            <w:r w:rsidRPr="0030252E">
              <w:rPr>
                <w:rFonts w:ascii="GHEA Grapalat" w:eastAsia="GHEA Grapalat" w:hAnsi="GHEA Grapalat" w:cs="GHEA Grapalat"/>
                <w:lang w:val="hy-AM"/>
              </w:rPr>
              <w:t>հաշվի առնելով այն հանգամանքը, որ սնանկության կառավարչին վերապահված լիազորությունները կարող են իրականացնել միայն համապատասխան որակավորում ունեցող անձինք, այդ պարագայում գտնում ենք, որ հիմնավորված չէ համապատասխան որակավորում չունեցող անձին կառավարչի լիազորություն իրականացնելու իրավասության վերապահումը</w:t>
            </w:r>
            <w:bookmarkEnd w:id="28"/>
            <w:r w:rsidRPr="0030252E">
              <w:rPr>
                <w:rFonts w:ascii="GHEA Grapalat" w:eastAsia="GHEA Grapalat" w:hAnsi="GHEA Grapalat" w:cs="GHEA Grapalat"/>
                <w:lang w:val="hy-AM"/>
              </w:rPr>
              <w:t>: Այս համատեքստում խնդրահարույց են նաև նախագծի մի շարք այլ համանման կարգավորումներ (օրինակ՝ 85-րդ հոդվածի 1-ին մասի 2-րդ կետ, 88-րդ հոդվածի 5-րդ մաս):</w:t>
            </w:r>
          </w:p>
        </w:tc>
        <w:tc>
          <w:tcPr>
            <w:tcW w:w="7230" w:type="dxa"/>
            <w:gridSpan w:val="2"/>
          </w:tcPr>
          <w:p w14:paraId="54DF599B" w14:textId="77777777" w:rsidR="000633FD" w:rsidRPr="000A406E" w:rsidRDefault="000633FD" w:rsidP="000633FD">
            <w:pPr>
              <w:spacing w:line="360" w:lineRule="auto"/>
              <w:jc w:val="center"/>
              <w:rPr>
                <w:rFonts w:ascii="GHEA Grapalat" w:eastAsia="GHEA Grapalat" w:hAnsi="GHEA Grapalat" w:cs="GHEA Grapalat"/>
                <w:b/>
                <w:lang w:val="hy-AM"/>
              </w:rPr>
            </w:pPr>
            <w:r w:rsidRPr="000A406E">
              <w:rPr>
                <w:rFonts w:ascii="GHEA Grapalat" w:eastAsia="GHEA Grapalat" w:hAnsi="GHEA Grapalat" w:cs="GHEA Grapalat"/>
                <w:b/>
                <w:lang w:val="hy-AM"/>
              </w:rPr>
              <w:t>Ընդունվել է</w:t>
            </w:r>
          </w:p>
          <w:p w14:paraId="59F3FEC0" w14:textId="177D8027" w:rsidR="00B353FB" w:rsidRPr="002D0632" w:rsidRDefault="000633FD" w:rsidP="000633F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Նախագծում կատարվել է համապատասխան փոփոխություններ՝ սահմանելով, որ օգնականին չեն կարող փոխանցվել օրենսգրքի 30-րդ </w:t>
            </w:r>
            <w:r w:rsidRPr="000A406E">
              <w:rPr>
                <w:rFonts w:ascii="GHEA Grapalat" w:eastAsia="GHEA Grapalat" w:hAnsi="GHEA Grapalat" w:cs="GHEA Grapalat"/>
                <w:lang w:val="hy-AM"/>
              </w:rPr>
              <w:t>հոդվածի 3-րդ մասի 13-24-րդ կետերում սահմանված լիազորությունները</w:t>
            </w:r>
            <w:r>
              <w:rPr>
                <w:rFonts w:ascii="GHEA Grapalat" w:eastAsia="GHEA Grapalat" w:hAnsi="GHEA Grapalat" w:cs="GHEA Grapalat"/>
                <w:lang w:val="hy-AM"/>
              </w:rPr>
              <w:t xml:space="preserve">, որոնք </w:t>
            </w:r>
            <w:r w:rsidRPr="000A406E">
              <w:rPr>
                <w:rFonts w:ascii="GHEA Grapalat" w:eastAsia="GHEA Grapalat" w:hAnsi="GHEA Grapalat" w:cs="GHEA Grapalat"/>
                <w:lang w:val="hy-AM"/>
              </w:rPr>
              <w:t xml:space="preserve">կարող </w:t>
            </w:r>
            <w:r>
              <w:rPr>
                <w:rFonts w:ascii="GHEA Grapalat" w:eastAsia="GHEA Grapalat" w:hAnsi="GHEA Grapalat" w:cs="GHEA Grapalat"/>
                <w:lang w:val="hy-AM"/>
              </w:rPr>
              <w:t>են տրվել</w:t>
            </w:r>
            <w:r w:rsidRPr="000A406E">
              <w:rPr>
                <w:rFonts w:ascii="GHEA Grapalat" w:eastAsia="GHEA Grapalat" w:hAnsi="GHEA Grapalat" w:cs="GHEA Grapalat"/>
                <w:lang w:val="hy-AM"/>
              </w:rPr>
              <w:t xml:space="preserve"> միայն լիազոր մարմնում հաշվառված՝ վերջին հինգ տարիների ընթացքում առնվազն երեք տարի որպես կառավարիչ աշխատած անձին</w:t>
            </w:r>
            <w:r>
              <w:rPr>
                <w:rFonts w:ascii="GHEA Grapalat" w:eastAsia="GHEA Grapalat" w:hAnsi="GHEA Grapalat" w:cs="GHEA Grapalat"/>
                <w:lang w:val="hy-AM"/>
              </w:rPr>
              <w:t>:</w:t>
            </w:r>
          </w:p>
        </w:tc>
      </w:tr>
      <w:tr w:rsidR="00B353FB" w:rsidRPr="00190AB9" w14:paraId="2DCD577F" w14:textId="77777777" w:rsidTr="00467B20">
        <w:trPr>
          <w:trHeight w:val="798"/>
        </w:trPr>
        <w:tc>
          <w:tcPr>
            <w:tcW w:w="7740" w:type="dxa"/>
          </w:tcPr>
          <w:p w14:paraId="7B7436AF" w14:textId="77777777" w:rsidR="00B353FB" w:rsidRPr="0030252E"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14.</w:t>
            </w:r>
            <w:r w:rsidRPr="0030252E">
              <w:rPr>
                <w:rFonts w:ascii="GHEA Grapalat" w:eastAsia="GHEA Grapalat" w:hAnsi="GHEA Grapalat" w:cs="GHEA Grapalat"/>
                <w:lang w:val="hy-AM"/>
              </w:rPr>
              <w:tab/>
              <w:t>Նախագծի 90-րդ հոդվածով նախատեսվում է ստեղծել սնանկության կառավարիչների պալատ: Սակայն դրա ստեղծումը խնդրահարույց ենք համարում՝ հաշվի առնելով կառավարիչների պալատի կարգավիճակը, վերապահվող գործառույթները, ինչպես նաև նախագծով պալատին վերապահված խնդիրների շրջանակը: Օրինակ՝ որպես խնդիրներ սահմանված են՝</w:t>
            </w:r>
          </w:p>
          <w:p w14:paraId="3462CA84" w14:textId="77777777" w:rsidR="00B353FB" w:rsidRPr="0030252E"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 xml:space="preserve">ա. պաշտպանել իր անդամների իրավունքները և օրինական շահերը պետական և տեղական ինքնակառավարման մարմինների և կազմակերպությունների հետ փոխհարաբերություններում, ինչպես նաև դատարանում, մինչդեռ պարզ չէ, թե պալատը դատարանում ինչ կարգավիճակով է հանդես գալու, կամ ինչ է ենթադրում պետական և տեղական ինքնակառավարման մարմինների և կազմակերպությունների հետ փոխհարաբերություններում կառավարիչների շահերի պաշտպանությունը.  </w:t>
            </w:r>
          </w:p>
          <w:p w14:paraId="6E6A2734" w14:textId="4CFFF601"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բ. կազմակերպել կառավարիչների դպրոցի ունկնդիրների մասնագիտական ուսուցումը և կառավարիչների վերապատրաստումը: Նշվածից ստացվում է, որ գործելու է սնանկության կառավարիչների դպրոց, սակայն պարզաբանման չէ, թե այն ինչ կարգավիճակ է ունենալու, որի պարագայում համանման դպրոցի ստեղծման անհրաժեշտությունը և հիմնավորվածությունը խնդրահարույց ենք համարում:</w:t>
            </w:r>
          </w:p>
        </w:tc>
        <w:tc>
          <w:tcPr>
            <w:tcW w:w="7230" w:type="dxa"/>
            <w:gridSpan w:val="2"/>
          </w:tcPr>
          <w:p w14:paraId="7AA292C2" w14:textId="77777777" w:rsidR="00B353FB" w:rsidRPr="0030505F" w:rsidRDefault="00B353FB" w:rsidP="00B353FB">
            <w:pPr>
              <w:spacing w:line="360" w:lineRule="auto"/>
              <w:jc w:val="center"/>
              <w:rPr>
                <w:rFonts w:ascii="GHEA Grapalat" w:eastAsia="GHEA Grapalat" w:hAnsi="GHEA Grapalat" w:cs="GHEA Grapalat"/>
                <w:b/>
                <w:bCs/>
                <w:lang w:val="hy-AM"/>
              </w:rPr>
            </w:pPr>
            <w:r w:rsidRPr="0030505F">
              <w:rPr>
                <w:rFonts w:ascii="GHEA Grapalat" w:eastAsia="GHEA Grapalat" w:hAnsi="GHEA Grapalat" w:cs="GHEA Grapalat"/>
                <w:b/>
                <w:bCs/>
                <w:lang w:val="hy-AM"/>
              </w:rPr>
              <w:lastRenderedPageBreak/>
              <w:t>Մասամբ է ընդունվել</w:t>
            </w:r>
          </w:p>
          <w:p w14:paraId="4B320E52" w14:textId="77777777" w:rsidR="00B353F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Հարկ է նշել, որ տվյալ դեպքում խոսք է գնում ոչ թե նոր մարմնի ստեղծման, այլ գործող մարմնի </w:t>
            </w:r>
            <w:r w:rsidRPr="0030252E">
              <w:rPr>
                <w:rFonts w:ascii="GHEA Grapalat" w:eastAsia="GHEA Grapalat" w:hAnsi="GHEA Grapalat" w:cs="GHEA Grapalat"/>
                <w:lang w:val="hy-AM"/>
              </w:rPr>
              <w:t>«</w:t>
            </w:r>
            <w:r>
              <w:rPr>
                <w:rFonts w:ascii="GHEA Grapalat" w:eastAsia="GHEA Grapalat" w:hAnsi="GHEA Grapalat" w:cs="GHEA Grapalat"/>
                <w:lang w:val="hy-AM"/>
              </w:rPr>
              <w:t>անվանափոխության</w:t>
            </w:r>
            <w:r w:rsidRPr="0030252E">
              <w:rPr>
                <w:rFonts w:ascii="GHEA Grapalat" w:eastAsia="GHEA Grapalat" w:hAnsi="GHEA Grapalat" w:cs="GHEA Grapalat"/>
                <w:lang w:val="hy-AM"/>
              </w:rPr>
              <w:t>»</w:t>
            </w:r>
            <w:r>
              <w:rPr>
                <w:rFonts w:ascii="GHEA Grapalat" w:eastAsia="GHEA Grapalat" w:hAnsi="GHEA Grapalat" w:cs="GHEA Grapalat"/>
                <w:lang w:val="hy-AM"/>
              </w:rPr>
              <w:t xml:space="preserve"> մասին։ Ներկայումս գործունեություն է ծավալում սնանկության կառավարիչների ինքնակարգավորվող կազմակերպությունը, որը, հիմա էլ, ինչպես նախատեսված է նախագծում, ունի նույն </w:t>
            </w:r>
            <w:r>
              <w:rPr>
                <w:rFonts w:ascii="GHEA Grapalat" w:eastAsia="GHEA Grapalat" w:hAnsi="GHEA Grapalat" w:cs="GHEA Grapalat"/>
                <w:lang w:val="hy-AM"/>
              </w:rPr>
              <w:lastRenderedPageBreak/>
              <w:t>կարգավիճակը, վերապահված են գրեթե նույն գործառույթներն ու խնդիրները։ Ինչ վերաբերում է իր ա</w:t>
            </w:r>
            <w:r w:rsidRPr="0030252E">
              <w:rPr>
                <w:rFonts w:ascii="GHEA Grapalat" w:eastAsia="GHEA Grapalat" w:hAnsi="GHEA Grapalat" w:cs="GHEA Grapalat"/>
                <w:lang w:val="hy-AM"/>
              </w:rPr>
              <w:t>նդամների իրավունքները և օրինական շահեր</w:t>
            </w:r>
            <w:r>
              <w:rPr>
                <w:rFonts w:ascii="GHEA Grapalat" w:eastAsia="GHEA Grapalat" w:hAnsi="GHEA Grapalat" w:cs="GHEA Grapalat"/>
                <w:lang w:val="hy-AM"/>
              </w:rPr>
              <w:t xml:space="preserve">ի պաշտպանությանը, ապա հարկ է նկատել, որ նման կազմակերպությունների դեպքում ընդունելի պրակտիկա է իր անդամների շահերի պաշտպանությունը թե Հայաստանում, թե աշխարհում։ Ընդ որում, համանման կարգավորում առկա է նաև գործող օրենքում, ըստ որի՝ </w:t>
            </w:r>
            <w:r w:rsidRPr="0030505F">
              <w:rPr>
                <w:rFonts w:ascii="GHEA Grapalat" w:eastAsia="GHEA Grapalat" w:hAnsi="GHEA Grapalat" w:cs="GHEA Grapalat"/>
                <w:lang w:val="hy-AM"/>
              </w:rPr>
              <w:t>Կառավարիչների ինքնակարգավորվող կազմակերպությունն իրավունք ունի</w:t>
            </w:r>
            <w:r>
              <w:rPr>
                <w:rFonts w:ascii="GHEA Grapalat" w:eastAsia="GHEA Grapalat" w:hAnsi="GHEA Grapalat" w:cs="GHEA Grapalat"/>
                <w:lang w:val="hy-AM"/>
              </w:rPr>
              <w:t xml:space="preserve"> </w:t>
            </w:r>
            <w:r w:rsidRPr="0030505F">
              <w:rPr>
                <w:rFonts w:ascii="GHEA Grapalat" w:eastAsia="GHEA Grapalat" w:hAnsi="GHEA Grapalat" w:cs="GHEA Grapalat"/>
                <w:lang w:val="hy-AM"/>
              </w:rPr>
              <w:t>ներկայացնելու և պաշտպանելու կառավարիչների շահերը</w:t>
            </w:r>
            <w:r>
              <w:rPr>
                <w:rFonts w:ascii="GHEA Grapalat" w:eastAsia="GHEA Grapalat" w:hAnsi="GHEA Grapalat" w:cs="GHEA Grapalat"/>
                <w:lang w:val="hy-AM"/>
              </w:rPr>
              <w:t xml:space="preserve">։ Ավելին, համանման կարգավորում  նախատեսված է </w:t>
            </w:r>
            <w:r w:rsidRPr="0030252E">
              <w:rPr>
                <w:rFonts w:ascii="GHEA Grapalat" w:eastAsia="GHEA Grapalat" w:hAnsi="GHEA Grapalat" w:cs="GHEA Grapalat"/>
                <w:lang w:val="hy-AM"/>
              </w:rPr>
              <w:t>«</w:t>
            </w:r>
            <w:r>
              <w:rPr>
                <w:rFonts w:ascii="GHEA Grapalat" w:eastAsia="GHEA Grapalat" w:hAnsi="GHEA Grapalat" w:cs="GHEA Grapalat"/>
                <w:lang w:val="hy-AM"/>
              </w:rPr>
              <w:t>Փաստաբանության մասին</w:t>
            </w:r>
            <w:r w:rsidRPr="0030252E">
              <w:rPr>
                <w:rFonts w:ascii="GHEA Grapalat" w:eastAsia="GHEA Grapalat" w:hAnsi="GHEA Grapalat" w:cs="GHEA Grapalat"/>
                <w:lang w:val="hy-AM"/>
              </w:rPr>
              <w:t>»</w:t>
            </w:r>
            <w:r>
              <w:rPr>
                <w:rFonts w:ascii="GHEA Grapalat" w:eastAsia="GHEA Grapalat" w:hAnsi="GHEA Grapalat" w:cs="GHEA Grapalat"/>
                <w:lang w:val="hy-AM"/>
              </w:rPr>
              <w:t xml:space="preserve"> օրենքով՝ փաստաբանների պալատի համար։</w:t>
            </w:r>
          </w:p>
          <w:p w14:paraId="796EE17C" w14:textId="2D9D601A" w:rsidR="00B353FB" w:rsidRPr="004F40D0"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w:t>
            </w:r>
            <w:r w:rsidRPr="0030252E">
              <w:rPr>
                <w:rFonts w:ascii="GHEA Grapalat" w:eastAsia="GHEA Grapalat" w:hAnsi="GHEA Grapalat" w:cs="GHEA Grapalat"/>
                <w:lang w:val="hy-AM"/>
              </w:rPr>
              <w:t>առավարիչների դպրոցի ունկնդիրների մասնագիտական ուսուց</w:t>
            </w:r>
            <w:r>
              <w:rPr>
                <w:rFonts w:ascii="GHEA Grapalat" w:eastAsia="GHEA Grapalat" w:hAnsi="GHEA Grapalat" w:cs="GHEA Grapalat"/>
                <w:lang w:val="hy-AM"/>
              </w:rPr>
              <w:t>ման կազմակերպման վերաբերյալ կարգավորումը հանվել է նախագծից։</w:t>
            </w:r>
          </w:p>
        </w:tc>
      </w:tr>
      <w:tr w:rsidR="00B353FB" w:rsidRPr="00190AB9" w14:paraId="5605C40D" w14:textId="77777777" w:rsidTr="00467B20">
        <w:trPr>
          <w:trHeight w:val="798"/>
        </w:trPr>
        <w:tc>
          <w:tcPr>
            <w:tcW w:w="7740" w:type="dxa"/>
          </w:tcPr>
          <w:p w14:paraId="61798222" w14:textId="32D5A5E6"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15.</w:t>
            </w:r>
            <w:r w:rsidRPr="0030252E">
              <w:rPr>
                <w:rFonts w:ascii="GHEA Grapalat" w:eastAsia="GHEA Grapalat" w:hAnsi="GHEA Grapalat" w:cs="GHEA Grapalat"/>
                <w:lang w:val="hy-AM"/>
              </w:rPr>
              <w:tab/>
              <w:t xml:space="preserve">Նախագծի 95-րդ հոդվածի 1-ին մասի համաձայն՝ պալատի կարգապահական հանձնաժողովը կազմավորվում է չորս տարի ժամկետով՝ կառավարիչների պալատի ընդհանուր ժողովի կողմից ընտրված հինգ կառավարչից: Նշվածից </w:t>
            </w:r>
            <w:bookmarkStart w:id="29" w:name="_Hlk214145056"/>
            <w:r w:rsidRPr="0030252E">
              <w:rPr>
                <w:rFonts w:ascii="GHEA Grapalat" w:eastAsia="GHEA Grapalat" w:hAnsi="GHEA Grapalat" w:cs="GHEA Grapalat"/>
                <w:lang w:val="hy-AM"/>
              </w:rPr>
              <w:t xml:space="preserve">ստացում է, որ կարգապահական հանձնաժողովը կազմված է լինելու սնանկության </w:t>
            </w:r>
            <w:r w:rsidRPr="0030252E">
              <w:rPr>
                <w:rFonts w:ascii="GHEA Grapalat" w:eastAsia="GHEA Grapalat" w:hAnsi="GHEA Grapalat" w:cs="GHEA Grapalat"/>
                <w:lang w:val="hy-AM"/>
              </w:rPr>
              <w:lastRenderedPageBreak/>
              <w:t xml:space="preserve">կառավարիչներից, ինչը, գտնում ենք, խնդրահարույց է և կարող է հանգեցնել շահերի բախման տարատեսակ իրավիճակների: Միաժամանակ հարկ է նկատի ունենալ, որ  սնանկության կառավարիչների </w:t>
            </w:r>
            <w:r w:rsidR="00F441B2" w:rsidRPr="0030252E">
              <w:rPr>
                <w:rFonts w:ascii="GHEA Grapalat" w:eastAsia="GHEA Grapalat" w:hAnsi="GHEA Grapalat" w:cs="GHEA Grapalat"/>
                <w:lang w:val="hy-AM"/>
              </w:rPr>
              <w:t xml:space="preserve">վարքագծի հիմնական կանոնները </w:t>
            </w:r>
            <w:r w:rsidRPr="0030252E">
              <w:rPr>
                <w:rFonts w:ascii="GHEA Grapalat" w:eastAsia="GHEA Grapalat" w:hAnsi="GHEA Grapalat" w:cs="GHEA Grapalat"/>
                <w:lang w:val="hy-AM"/>
              </w:rPr>
              <w:t>սահմանվում են օրենքով, որի պարագայում լիազոր մարմինը պետք է բավարար գործիքակազմ ունենա դրանց կիրառումը վերահսկելու հարցում</w:t>
            </w:r>
            <w:r>
              <w:rPr>
                <w:rFonts w:ascii="GHEA Grapalat" w:eastAsia="GHEA Grapalat" w:hAnsi="GHEA Grapalat" w:cs="GHEA Grapalat"/>
                <w:lang w:val="hy-AM"/>
              </w:rPr>
              <w:t xml:space="preserve">: </w:t>
            </w:r>
            <w:bookmarkEnd w:id="29"/>
          </w:p>
        </w:tc>
        <w:tc>
          <w:tcPr>
            <w:tcW w:w="7230" w:type="dxa"/>
            <w:gridSpan w:val="2"/>
          </w:tcPr>
          <w:p w14:paraId="7D883AB9" w14:textId="292788AD" w:rsidR="00B353FB" w:rsidRPr="00D0274B" w:rsidRDefault="00F441B2"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Ը</w:t>
            </w:r>
            <w:r w:rsidR="00B353FB" w:rsidRPr="00D0274B">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0D822D05" w14:textId="660AF75B" w:rsidR="00B353FB" w:rsidRPr="00F441B2" w:rsidRDefault="00F441B2" w:rsidP="00F441B2">
            <w:pPr>
              <w:pStyle w:val="CommentText"/>
              <w:spacing w:line="360" w:lineRule="auto"/>
              <w:jc w:val="both"/>
              <w:rPr>
                <w:rFonts w:ascii="GHEA Grapalat" w:eastAsia="GHEA Grapalat" w:hAnsi="GHEA Grapalat" w:cs="GHEA Grapalat"/>
                <w:sz w:val="24"/>
                <w:szCs w:val="24"/>
                <w:lang w:val="hy-AM" w:eastAsia="ru-RU"/>
              </w:rPr>
            </w:pPr>
            <w:r w:rsidRPr="00F441B2">
              <w:rPr>
                <w:rFonts w:ascii="GHEA Grapalat" w:eastAsia="GHEA Grapalat" w:hAnsi="GHEA Grapalat" w:cs="GHEA Grapalat"/>
                <w:sz w:val="24"/>
                <w:szCs w:val="24"/>
                <w:lang w:val="hy-AM" w:eastAsia="ru-RU"/>
              </w:rPr>
              <w:t xml:space="preserve">Նախագծով նախատեսվել է լիազոր մարմնի իրավասությունը՝ կարգապահական վարույթ հարուցելու նաև կառավարիչների վարքագծի կանոնները խախտելու հիմքով, ինչը լրացուցիչ </w:t>
            </w:r>
            <w:r w:rsidRPr="00F441B2">
              <w:rPr>
                <w:rFonts w:ascii="GHEA Grapalat" w:eastAsia="GHEA Grapalat" w:hAnsi="GHEA Grapalat" w:cs="GHEA Grapalat"/>
                <w:sz w:val="24"/>
                <w:szCs w:val="24"/>
                <w:lang w:val="hy-AM" w:eastAsia="ru-RU"/>
              </w:rPr>
              <w:lastRenderedPageBreak/>
              <w:t>երաշխիք է վարքագծի հիմնական կանոնների վերահսկման տեսանկյունից</w:t>
            </w:r>
            <w:r>
              <w:rPr>
                <w:rFonts w:ascii="GHEA Grapalat" w:eastAsia="GHEA Grapalat" w:hAnsi="GHEA Grapalat" w:cs="GHEA Grapalat"/>
                <w:sz w:val="24"/>
                <w:szCs w:val="24"/>
                <w:lang w:val="hy-AM" w:eastAsia="ru-RU"/>
              </w:rPr>
              <w:t>:</w:t>
            </w:r>
          </w:p>
        </w:tc>
      </w:tr>
      <w:tr w:rsidR="00B353FB" w:rsidRPr="00190AB9" w14:paraId="06EB5AC4" w14:textId="77777777" w:rsidTr="00467B20">
        <w:trPr>
          <w:trHeight w:val="798"/>
        </w:trPr>
        <w:tc>
          <w:tcPr>
            <w:tcW w:w="7740" w:type="dxa"/>
          </w:tcPr>
          <w:p w14:paraId="363EF925" w14:textId="396C8300"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16.</w:t>
            </w:r>
            <w:r w:rsidRPr="0030252E">
              <w:rPr>
                <w:rFonts w:ascii="GHEA Grapalat" w:eastAsia="GHEA Grapalat" w:hAnsi="GHEA Grapalat" w:cs="GHEA Grapalat"/>
                <w:lang w:val="hy-AM"/>
              </w:rPr>
              <w:tab/>
              <w:t>Նախագծի 100-րդ հոդվածի 1-ին մասի համաձայն՝ կառավարիչների պալատի կողմից սույն օրենսգրքի, իրավական այլ ակտերի և կառավարիչների պալատի կանոնադրական պահանջների պահպանման նկատմամբ վերահսկողությունն իրականացնում է լիազոր մարմինը, սակայն որոշակիացված չէ, թե ինչ մեխանիզմով է վերահսկողությունն իրականացվելու, բացի այդ պարզ չէ, թե վերահսկողության արդյունքում ի հայտ եկած խախտումների դեպքում ինչ հետևանքներ են վրա հասնելու</w:t>
            </w:r>
            <w:r>
              <w:rPr>
                <w:rFonts w:ascii="GHEA Grapalat" w:eastAsia="GHEA Grapalat" w:hAnsi="GHEA Grapalat" w:cs="GHEA Grapalat"/>
                <w:lang w:val="hy-AM"/>
              </w:rPr>
              <w:t>:</w:t>
            </w:r>
          </w:p>
        </w:tc>
        <w:tc>
          <w:tcPr>
            <w:tcW w:w="7230" w:type="dxa"/>
            <w:gridSpan w:val="2"/>
          </w:tcPr>
          <w:p w14:paraId="2C988C8E" w14:textId="77777777" w:rsidR="00B353FB" w:rsidRPr="00D47C98" w:rsidRDefault="00D47C98" w:rsidP="00D47C98">
            <w:pPr>
              <w:spacing w:line="360" w:lineRule="auto"/>
              <w:jc w:val="center"/>
              <w:rPr>
                <w:rFonts w:ascii="GHEA Grapalat" w:eastAsia="GHEA Grapalat" w:hAnsi="GHEA Grapalat" w:cs="GHEA Grapalat"/>
                <w:b/>
                <w:lang w:val="hy-AM"/>
              </w:rPr>
            </w:pPr>
            <w:r w:rsidRPr="00D47C98">
              <w:rPr>
                <w:rFonts w:ascii="GHEA Grapalat" w:eastAsia="GHEA Grapalat" w:hAnsi="GHEA Grapalat" w:cs="GHEA Grapalat"/>
                <w:b/>
                <w:lang w:val="hy-AM"/>
              </w:rPr>
              <w:t>Չի ընդունվել</w:t>
            </w:r>
          </w:p>
          <w:p w14:paraId="39178557" w14:textId="02EF6DB1" w:rsidR="00D47C98" w:rsidRPr="00D47C98" w:rsidRDefault="00D47C98" w:rsidP="00D47C98">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Նշված հոդվածում հստակ ամրագրվել է, թե ինչ է ենթադրում լիազոր մարմնի կողմից վերահսկողությունը: Մասնավորապես՝ այն ներառում է </w:t>
            </w:r>
            <w:r w:rsidRPr="00D47C98">
              <w:rPr>
                <w:rFonts w:ascii="GHEA Grapalat" w:eastAsia="GHEA Grapalat" w:hAnsi="GHEA Grapalat" w:cs="GHEA Grapalat"/>
                <w:lang w:val="hy-AM"/>
              </w:rPr>
              <w:t xml:space="preserve">գործունեության վերաբերյալ վիճակագրական բնույթի տարեկան </w:t>
            </w:r>
            <w:r>
              <w:rPr>
                <w:rFonts w:ascii="GHEA Grapalat" w:eastAsia="GHEA Grapalat" w:hAnsi="GHEA Grapalat" w:cs="GHEA Grapalat"/>
                <w:lang w:val="hy-AM"/>
              </w:rPr>
              <w:t>հաշվետվություների ներկայացում, որն էլ իր հերթին պետք է ներառի որոշակի բնույթի պարտադիր տեղեկություններ:</w:t>
            </w:r>
          </w:p>
          <w:p w14:paraId="5663314C" w14:textId="55F8A121" w:rsidR="00D47C98" w:rsidRPr="002D0632" w:rsidRDefault="00D47C98" w:rsidP="00D47C98">
            <w:pPr>
              <w:spacing w:line="360" w:lineRule="auto"/>
              <w:jc w:val="both"/>
              <w:rPr>
                <w:rFonts w:ascii="GHEA Grapalat" w:eastAsia="GHEA Grapalat" w:hAnsi="GHEA Grapalat" w:cs="GHEA Grapalat"/>
                <w:lang w:val="hy-AM"/>
              </w:rPr>
            </w:pPr>
          </w:p>
          <w:p w14:paraId="28E8D2CA" w14:textId="6D6DA44F" w:rsidR="00D47C98" w:rsidRPr="002D0632" w:rsidRDefault="00D47C98" w:rsidP="00B353FB">
            <w:pPr>
              <w:spacing w:line="360" w:lineRule="auto"/>
              <w:jc w:val="both"/>
              <w:rPr>
                <w:rFonts w:ascii="GHEA Grapalat" w:eastAsia="GHEA Grapalat" w:hAnsi="GHEA Grapalat" w:cs="GHEA Grapalat"/>
                <w:lang w:val="hy-AM"/>
              </w:rPr>
            </w:pPr>
          </w:p>
        </w:tc>
      </w:tr>
      <w:tr w:rsidR="00B353FB" w:rsidRPr="00B95814" w14:paraId="4C6D5A94" w14:textId="77777777" w:rsidTr="00467B20">
        <w:trPr>
          <w:trHeight w:val="798"/>
        </w:trPr>
        <w:tc>
          <w:tcPr>
            <w:tcW w:w="7740" w:type="dxa"/>
          </w:tcPr>
          <w:p w14:paraId="0E05BA58" w14:textId="4B65EE2B"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17.</w:t>
            </w:r>
            <w:r w:rsidRPr="0030252E">
              <w:rPr>
                <w:rFonts w:ascii="GHEA Grapalat" w:eastAsia="GHEA Grapalat" w:hAnsi="GHEA Grapalat" w:cs="GHEA Grapalat"/>
                <w:lang w:val="hy-AM"/>
              </w:rPr>
              <w:tab/>
              <w:t xml:space="preserve">Նախագծի 101-րդ հոդվածի համաձայն՝ սնանկության կառավարիչները նշանակվում են վիճակահանությամբ, մինչդեռ 103-րդ հոդվածի 1-ին մասի համաձայն՝ հարկադրված սնանկության մասին դիմում ներկայացրած անձի կողմից իր դիմումին կից տվյալ գործով կառավարիչ նշանակելու վերաբերյալ միջնորդություն </w:t>
            </w:r>
            <w:r w:rsidRPr="0030252E">
              <w:rPr>
                <w:rFonts w:ascii="GHEA Grapalat" w:eastAsia="GHEA Grapalat" w:hAnsi="GHEA Grapalat" w:cs="GHEA Grapalat"/>
                <w:lang w:val="hy-AM"/>
              </w:rPr>
              <w:lastRenderedPageBreak/>
              <w:t>ներկայացնելու դեպքում դատարանը ներկայացված թեկնածուին նշանակում է սնանկության գործով կառավարիչ: Սակայն նմանատիպ բացառություն սահմանելու հիմնավորվածությունը  լրացուցիչ պարզաբանման կարիք ունի՝ հաշվի առնելով սահմանված ընդհանուր կանոնի առկայությունը</w:t>
            </w:r>
            <w:r>
              <w:rPr>
                <w:rFonts w:ascii="GHEA Grapalat" w:eastAsia="GHEA Grapalat" w:hAnsi="GHEA Grapalat" w:cs="GHEA Grapalat"/>
                <w:lang w:val="hy-AM"/>
              </w:rPr>
              <w:t>:</w:t>
            </w:r>
          </w:p>
        </w:tc>
        <w:tc>
          <w:tcPr>
            <w:tcW w:w="7230" w:type="dxa"/>
            <w:gridSpan w:val="2"/>
          </w:tcPr>
          <w:p w14:paraId="6304A5FD" w14:textId="31CD1805" w:rsidR="00B353FB" w:rsidRPr="00CA5304" w:rsidRDefault="00F1399D"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Ը</w:t>
            </w:r>
            <w:r w:rsidR="00B353FB" w:rsidRPr="00CA5304">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0CCA6ABC" w14:textId="7697E8AD" w:rsidR="00B353FB" w:rsidRPr="00CA5304" w:rsidRDefault="00F1399D" w:rsidP="00F1399D">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նախատեսվել է, որ կառավարիչների միայն վիճակահանությամբ ընտրությունը և նշանակումը կիրականացվի օրենքի ուժի մեջ մտնելուց 1 տարի հետո: Ուստի, նախագծով թույլատրվում է ներկայացնել կառավարչի </w:t>
            </w:r>
            <w:r>
              <w:rPr>
                <w:rFonts w:ascii="GHEA Grapalat" w:eastAsia="GHEA Grapalat" w:hAnsi="GHEA Grapalat" w:cs="GHEA Grapalat"/>
                <w:lang w:val="hy-AM"/>
              </w:rPr>
              <w:lastRenderedPageBreak/>
              <w:t>թեկնածություն, ինչպես գործող օրենքով է։ Նշված ժամկետի սահմանման նպատակն է նախապատրաստել կառավարիչների համայնքը բարեփոխումների ընթացքին</w:t>
            </w:r>
            <w:r w:rsidR="00B353FB">
              <w:rPr>
                <w:rFonts w:ascii="GHEA Grapalat" w:eastAsia="GHEA Grapalat" w:hAnsi="GHEA Grapalat" w:cs="GHEA Grapalat"/>
                <w:lang w:val="hy-AM"/>
              </w:rPr>
              <w:t xml:space="preserve"> և </w:t>
            </w:r>
            <w:r>
              <w:rPr>
                <w:rFonts w:ascii="GHEA Grapalat" w:eastAsia="GHEA Grapalat" w:hAnsi="GHEA Grapalat" w:cs="GHEA Grapalat"/>
                <w:lang w:val="hy-AM"/>
              </w:rPr>
              <w:t xml:space="preserve">զարգացնել </w:t>
            </w:r>
            <w:r w:rsidR="00B353FB">
              <w:rPr>
                <w:rFonts w:ascii="GHEA Grapalat" w:eastAsia="GHEA Grapalat" w:hAnsi="GHEA Grapalat" w:cs="GHEA Grapalat"/>
                <w:lang w:val="hy-AM"/>
              </w:rPr>
              <w:t>կառավարիչների կարողություններ</w:t>
            </w:r>
            <w:r>
              <w:rPr>
                <w:rFonts w:ascii="GHEA Grapalat" w:eastAsia="GHEA Grapalat" w:hAnsi="GHEA Grapalat" w:cs="GHEA Grapalat"/>
                <w:lang w:val="hy-AM"/>
              </w:rPr>
              <w:t>ը նախքան նշված ինստիտուտի ամբողջական ներդրումը</w:t>
            </w:r>
            <w:r w:rsidR="00B353FB">
              <w:rPr>
                <w:rFonts w:ascii="GHEA Grapalat" w:eastAsia="GHEA Grapalat" w:hAnsi="GHEA Grapalat" w:cs="GHEA Grapalat"/>
                <w:lang w:val="hy-AM"/>
              </w:rPr>
              <w:t xml:space="preserve">։ </w:t>
            </w:r>
            <w:r>
              <w:rPr>
                <w:rFonts w:ascii="GHEA Grapalat" w:eastAsia="GHEA Grapalat" w:hAnsi="GHEA Grapalat" w:cs="GHEA Grapalat"/>
                <w:lang w:val="hy-AM"/>
              </w:rPr>
              <w:t>Սա թույլ կտա պատշաճ պատրաստվել անցումային շրջանին:</w:t>
            </w:r>
          </w:p>
        </w:tc>
      </w:tr>
      <w:tr w:rsidR="00B353FB" w:rsidRPr="00190AB9" w14:paraId="6A46C100" w14:textId="77777777" w:rsidTr="00467B20">
        <w:trPr>
          <w:trHeight w:val="798"/>
        </w:trPr>
        <w:tc>
          <w:tcPr>
            <w:tcW w:w="7740" w:type="dxa"/>
          </w:tcPr>
          <w:p w14:paraId="1A38C705" w14:textId="51DEDD53"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18.</w:t>
            </w:r>
            <w:r w:rsidRPr="0030252E">
              <w:rPr>
                <w:rFonts w:ascii="GHEA Grapalat" w:eastAsia="GHEA Grapalat" w:hAnsi="GHEA Grapalat" w:cs="GHEA Grapalat"/>
                <w:lang w:val="hy-AM"/>
              </w:rPr>
              <w:tab/>
              <w:t>Նախագծի 106-րդ հոդվածի 1-ին մասի համաձայն՝ եթե պարտատերերը մի քանիսն են, ապա սնանկության գործով կառավարիչ նշանակելու որոշման դեմ առարկությունները պետք է ներկայացնեն  բոլոր պարտատերերը միասին,  մինչդեռ պարզ չէ մեկ կամ մի քանի պարտատիրոջ կողմից նման առարկություն ներկայացնելու սահմանափակման հիմնավորվածությունը</w:t>
            </w:r>
            <w:r>
              <w:rPr>
                <w:rFonts w:ascii="GHEA Grapalat" w:eastAsia="GHEA Grapalat" w:hAnsi="GHEA Grapalat" w:cs="GHEA Grapalat"/>
                <w:lang w:val="hy-AM"/>
              </w:rPr>
              <w:t>:</w:t>
            </w:r>
          </w:p>
        </w:tc>
        <w:tc>
          <w:tcPr>
            <w:tcW w:w="7230" w:type="dxa"/>
            <w:gridSpan w:val="2"/>
          </w:tcPr>
          <w:p w14:paraId="2083CF25" w14:textId="77777777" w:rsidR="00B353FB" w:rsidRPr="00CA5304" w:rsidRDefault="00B353FB" w:rsidP="00B353FB">
            <w:pPr>
              <w:spacing w:line="360" w:lineRule="auto"/>
              <w:jc w:val="center"/>
              <w:rPr>
                <w:rFonts w:ascii="GHEA Grapalat" w:eastAsia="GHEA Grapalat" w:hAnsi="GHEA Grapalat" w:cs="GHEA Grapalat"/>
                <w:b/>
                <w:bCs/>
                <w:lang w:val="hy-AM"/>
              </w:rPr>
            </w:pPr>
            <w:r w:rsidRPr="00CA5304">
              <w:rPr>
                <w:rFonts w:ascii="GHEA Grapalat" w:eastAsia="GHEA Grapalat" w:hAnsi="GHEA Grapalat" w:cs="GHEA Grapalat"/>
                <w:b/>
                <w:bCs/>
                <w:lang w:val="hy-AM"/>
              </w:rPr>
              <w:t>Ընդունվել է</w:t>
            </w:r>
          </w:p>
          <w:p w14:paraId="0F37C9D6" w14:textId="233EFE16"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B353FB" w:rsidRPr="00190AB9" w14:paraId="6E0865C0" w14:textId="77777777" w:rsidTr="00467B20">
        <w:trPr>
          <w:trHeight w:val="798"/>
        </w:trPr>
        <w:tc>
          <w:tcPr>
            <w:tcW w:w="7740" w:type="dxa"/>
          </w:tcPr>
          <w:p w14:paraId="376707EC" w14:textId="1033E2F1"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19.</w:t>
            </w:r>
            <w:r w:rsidRPr="0030252E">
              <w:rPr>
                <w:rFonts w:ascii="GHEA Grapalat" w:eastAsia="GHEA Grapalat" w:hAnsi="GHEA Grapalat" w:cs="GHEA Grapalat"/>
                <w:lang w:val="hy-AM"/>
              </w:rPr>
              <w:tab/>
              <w:t xml:space="preserve">Նախագծի 108-րդ հոդվածի 1-ին մասի համաձայն՝ կառավարչի նկատմամբ կարգապահական պատասխանատվության կիրառման հիմք է իր լիազորություններն իրականացնելիս օրենքի, այլ նորմատիվ իրավական ակտերի կամ կառավարիչների պալատի կողմից հաստատված՝ սնանկության վարույթի առանձին գործընթացները կանոնակարգող աշխատակարգերի պահանջների ակնհայտ խախտում թույլ տալը, որը կատարվել է դիտավորությամբ կամ կոպիտ անփութությամբ և դրա արդյունքում խախտվել են այլ </w:t>
            </w:r>
            <w:r w:rsidRPr="0030252E">
              <w:rPr>
                <w:rFonts w:ascii="GHEA Grapalat" w:eastAsia="GHEA Grapalat" w:hAnsi="GHEA Grapalat" w:cs="GHEA Grapalat"/>
                <w:lang w:val="hy-AM"/>
              </w:rPr>
              <w:lastRenderedPageBreak/>
              <w:t>անձանց իրավունքները, մինչդեռ գտնում ենք, որ խնդրահարույց է պատասխանատվությունը  առաջացած հետևանքի հետ կապելը՝ հաշվի առնելով այն հանգամանքը, որ հնարավոր են իրավիճակներ, երբ կարգապահական խախտում թույլ տալը չհանգեցնի այլ անձանց իրավունքների խախտման:</w:t>
            </w:r>
          </w:p>
        </w:tc>
        <w:tc>
          <w:tcPr>
            <w:tcW w:w="7230" w:type="dxa"/>
            <w:gridSpan w:val="2"/>
          </w:tcPr>
          <w:p w14:paraId="772E23D0" w14:textId="77777777" w:rsidR="00B353FB" w:rsidRPr="00CA5304" w:rsidRDefault="00B353FB" w:rsidP="00B353FB">
            <w:pPr>
              <w:spacing w:line="360" w:lineRule="auto"/>
              <w:jc w:val="center"/>
              <w:rPr>
                <w:rFonts w:ascii="GHEA Grapalat" w:eastAsia="GHEA Grapalat" w:hAnsi="GHEA Grapalat" w:cs="GHEA Grapalat"/>
                <w:b/>
                <w:bCs/>
                <w:lang w:val="hy-AM"/>
              </w:rPr>
            </w:pPr>
            <w:r w:rsidRPr="00CA5304">
              <w:rPr>
                <w:rFonts w:ascii="GHEA Grapalat" w:eastAsia="GHEA Grapalat" w:hAnsi="GHEA Grapalat" w:cs="GHEA Grapalat"/>
                <w:b/>
                <w:bCs/>
                <w:lang w:val="hy-AM"/>
              </w:rPr>
              <w:lastRenderedPageBreak/>
              <w:t>Ընդունվել է</w:t>
            </w:r>
          </w:p>
          <w:p w14:paraId="06A7CA4B" w14:textId="4020D248"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B353FB" w:rsidRPr="00B95814" w14:paraId="1D29F4B8" w14:textId="77777777" w:rsidTr="00467B20">
        <w:trPr>
          <w:trHeight w:val="798"/>
        </w:trPr>
        <w:tc>
          <w:tcPr>
            <w:tcW w:w="7740" w:type="dxa"/>
          </w:tcPr>
          <w:p w14:paraId="53347407" w14:textId="6DF2C6CF"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20.</w:t>
            </w:r>
            <w:r w:rsidRPr="0030252E">
              <w:rPr>
                <w:rFonts w:ascii="GHEA Grapalat" w:eastAsia="GHEA Grapalat" w:hAnsi="GHEA Grapalat" w:cs="GHEA Grapalat"/>
                <w:lang w:val="hy-AM"/>
              </w:rPr>
              <w:tab/>
              <w:t>Նախագծի 109-րդ հոդվածի 1-ին մասի կարգավորման շրջանակից դուրս է մնացել պետական և տեղական ինքնակառավարման մարմինների կողմից կառավարչի նկատմամբ կարգապահական վարույթ հարուցելու հնարավորությունը</w:t>
            </w:r>
            <w:r>
              <w:rPr>
                <w:rFonts w:ascii="GHEA Grapalat" w:eastAsia="GHEA Grapalat" w:hAnsi="GHEA Grapalat" w:cs="GHEA Grapalat"/>
                <w:lang w:val="hy-AM"/>
              </w:rPr>
              <w:t>:</w:t>
            </w:r>
          </w:p>
        </w:tc>
        <w:tc>
          <w:tcPr>
            <w:tcW w:w="7230" w:type="dxa"/>
            <w:gridSpan w:val="2"/>
          </w:tcPr>
          <w:p w14:paraId="2114C551" w14:textId="27B9E35C" w:rsidR="00B353FB" w:rsidRPr="009840BB" w:rsidRDefault="00005D01"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t>Ը</w:t>
            </w:r>
            <w:r w:rsidR="00B353FB" w:rsidRPr="009840BB">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107BF969" w14:textId="2886B180" w:rsidR="00005D01" w:rsidRDefault="00005D01"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Նախագծով լրացվել է </w:t>
            </w:r>
            <w:r w:rsidRPr="0030252E">
              <w:rPr>
                <w:rFonts w:ascii="GHEA Grapalat" w:eastAsia="GHEA Grapalat" w:hAnsi="GHEA Grapalat" w:cs="GHEA Grapalat"/>
                <w:lang w:val="hy-AM"/>
              </w:rPr>
              <w:t xml:space="preserve">պետական և տեղական ինքնակառավարման մարմինների </w:t>
            </w:r>
            <w:r>
              <w:rPr>
                <w:rFonts w:ascii="GHEA Grapalat" w:eastAsia="GHEA Grapalat" w:hAnsi="GHEA Grapalat" w:cs="GHEA Grapalat"/>
                <w:lang w:val="hy-AM"/>
              </w:rPr>
              <w:t>կողմից հաղորդումների ներկայացման հնարավորությանը:</w:t>
            </w:r>
          </w:p>
          <w:p w14:paraId="1E54255C" w14:textId="704D6864" w:rsidR="00B353FB" w:rsidRPr="002D0632" w:rsidRDefault="00005D01" w:rsidP="00005D01">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Միաժամանակ հա</w:t>
            </w:r>
            <w:r w:rsidR="00B353FB">
              <w:rPr>
                <w:rFonts w:ascii="GHEA Grapalat" w:eastAsia="GHEA Grapalat" w:hAnsi="GHEA Grapalat" w:cs="GHEA Grapalat"/>
                <w:lang w:val="hy-AM"/>
              </w:rPr>
              <w:t>րկ է նկատել, որ կառավարչի նկատմամբ կարգապահական վարույթ կարող է հարուցվել միայն լիազոր մարմնի կամ կառավարիչների պալատի կողմից,</w:t>
            </w:r>
            <w:r>
              <w:rPr>
                <w:rFonts w:ascii="GHEA Grapalat" w:eastAsia="GHEA Grapalat" w:hAnsi="GHEA Grapalat" w:cs="GHEA Grapalat"/>
                <w:lang w:val="hy-AM"/>
              </w:rPr>
              <w:t xml:space="preserve"> իսկ</w:t>
            </w:r>
            <w:r w:rsidR="00B353FB">
              <w:rPr>
                <w:rFonts w:ascii="GHEA Grapalat" w:eastAsia="GHEA Grapalat" w:hAnsi="GHEA Grapalat" w:cs="GHEA Grapalat"/>
                <w:lang w:val="hy-AM"/>
              </w:rPr>
              <w:t xml:space="preserve"> պետական կամ տեղական ինքնակառավարման մարմինները չեն կարող կարգապահական վարույթ հարուցելու լիազորություն ունենալ։ Ընդ որում, նույն սկզբունքն է նաև գործող օրենքով։</w:t>
            </w:r>
          </w:p>
        </w:tc>
      </w:tr>
      <w:tr w:rsidR="00B353FB" w:rsidRPr="00190AB9" w14:paraId="328D138C" w14:textId="77777777" w:rsidTr="00467B20">
        <w:trPr>
          <w:trHeight w:val="798"/>
        </w:trPr>
        <w:tc>
          <w:tcPr>
            <w:tcW w:w="7740" w:type="dxa"/>
          </w:tcPr>
          <w:p w14:paraId="6D9DF675" w14:textId="4122F7F1"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21.</w:t>
            </w:r>
            <w:r w:rsidRPr="0030252E">
              <w:rPr>
                <w:rFonts w:ascii="GHEA Grapalat" w:eastAsia="GHEA Grapalat" w:hAnsi="GHEA Grapalat" w:cs="GHEA Grapalat"/>
                <w:lang w:val="hy-AM"/>
              </w:rPr>
              <w:tab/>
              <w:t xml:space="preserve">Նախագծի 151-րդ հոդվածի 2-րդ մասի համաձայն՝ դատարանն իրավասու է մերժել դիմումը հետ վերցնելը, եթե գտնում է, որ այն խախտում է պարտատերերի իրավունքները կամ հակասում է արդարադատության շահերին, մինչդեռ </w:t>
            </w:r>
            <w:bookmarkStart w:id="30" w:name="_Hlk214204520"/>
            <w:r w:rsidRPr="0030252E">
              <w:rPr>
                <w:rFonts w:ascii="GHEA Grapalat" w:eastAsia="GHEA Grapalat" w:hAnsi="GHEA Grapalat" w:cs="GHEA Grapalat"/>
                <w:lang w:val="hy-AM"/>
              </w:rPr>
              <w:t xml:space="preserve">գտնում ենք, որ </w:t>
            </w:r>
            <w:r w:rsidRPr="0030252E">
              <w:rPr>
                <w:rFonts w:ascii="GHEA Grapalat" w:eastAsia="GHEA Grapalat" w:hAnsi="GHEA Grapalat" w:cs="GHEA Grapalat"/>
                <w:lang w:val="hy-AM"/>
              </w:rPr>
              <w:lastRenderedPageBreak/>
              <w:t>առաջարկվող կարգավորումը համադրելի չէ նախագծի 15-րդ հոդվածով սահմանված սկզբունքի հետ</w:t>
            </w:r>
            <w:r>
              <w:rPr>
                <w:rFonts w:ascii="GHEA Grapalat" w:eastAsia="GHEA Grapalat" w:hAnsi="GHEA Grapalat" w:cs="GHEA Grapalat"/>
                <w:lang w:val="hy-AM"/>
              </w:rPr>
              <w:t xml:space="preserve">: </w:t>
            </w:r>
            <w:bookmarkEnd w:id="30"/>
          </w:p>
        </w:tc>
        <w:tc>
          <w:tcPr>
            <w:tcW w:w="7230" w:type="dxa"/>
            <w:gridSpan w:val="2"/>
          </w:tcPr>
          <w:p w14:paraId="455B8A64" w14:textId="77777777" w:rsidR="00B353FB" w:rsidRPr="00D9473B" w:rsidRDefault="00D9473B" w:rsidP="00D9473B">
            <w:pPr>
              <w:spacing w:line="360" w:lineRule="auto"/>
              <w:jc w:val="center"/>
              <w:rPr>
                <w:rFonts w:ascii="GHEA Grapalat" w:eastAsia="GHEA Grapalat" w:hAnsi="GHEA Grapalat" w:cs="GHEA Grapalat"/>
                <w:b/>
                <w:lang w:val="hy-AM"/>
              </w:rPr>
            </w:pPr>
            <w:r w:rsidRPr="00D9473B">
              <w:rPr>
                <w:rFonts w:ascii="GHEA Grapalat" w:eastAsia="GHEA Grapalat" w:hAnsi="GHEA Grapalat" w:cs="GHEA Grapalat"/>
                <w:b/>
                <w:lang w:val="hy-AM"/>
              </w:rPr>
              <w:lastRenderedPageBreak/>
              <w:t>Ընդունվել է</w:t>
            </w:r>
          </w:p>
          <w:p w14:paraId="6004C882" w14:textId="28E6E02E" w:rsidR="00D9473B" w:rsidRPr="002D0632" w:rsidRDefault="00D9473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Կարգավորումը հանվել է նախագծից:</w:t>
            </w:r>
          </w:p>
        </w:tc>
      </w:tr>
      <w:tr w:rsidR="00B353FB" w:rsidRPr="00190AB9" w14:paraId="787A6744" w14:textId="77777777" w:rsidTr="00467B20">
        <w:trPr>
          <w:trHeight w:val="798"/>
        </w:trPr>
        <w:tc>
          <w:tcPr>
            <w:tcW w:w="7740" w:type="dxa"/>
          </w:tcPr>
          <w:p w14:paraId="33B44F58" w14:textId="2DFB3847"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22.</w:t>
            </w:r>
            <w:r w:rsidRPr="0030252E">
              <w:rPr>
                <w:rFonts w:ascii="GHEA Grapalat" w:eastAsia="GHEA Grapalat" w:hAnsi="GHEA Grapalat" w:cs="GHEA Grapalat"/>
                <w:lang w:val="hy-AM"/>
              </w:rPr>
              <w:tab/>
              <w:t>Նախագծի 153-րդ հոդվածի 2-րդ մասի համաձայն՝ սույն հոդվածի առաջին մասում նշված պետական մարմինների սահմանված ժամկետում սնանկության դիմում չներկայացնելու դեպքում դրանք ներկայացնում է դատախազությունը` սույն օրենսգրքով սահմանված կարգով (…): Դատախազությանը վերապահվող իրավասության մասով հարկ է նկատի ունենալ, որ Սահմանադրության 176-րդ հոդվածի համաձայն՝ դատախազությունն օրենքով սահմանված բացառիկ դեպքերում և կարգով պետական շահերի պաշտպանության հայց է հարուցում դատարան: Այս առումով գտնում ենք, որ պետական մարմինների կողմից իրենց պարտականության չկատարումը ինքնին չի կարող դիտարկվել որպես բացառիկ դեպք և դատախազությանը պետական շահերի պաշտպանության իրականացման լիազորություն վերապահելու հիմք հանդիսանալ</w:t>
            </w:r>
            <w:r>
              <w:rPr>
                <w:rFonts w:ascii="GHEA Grapalat" w:eastAsia="GHEA Grapalat" w:hAnsi="GHEA Grapalat" w:cs="GHEA Grapalat"/>
                <w:lang w:val="hy-AM"/>
              </w:rPr>
              <w:t xml:space="preserve">: </w:t>
            </w:r>
          </w:p>
        </w:tc>
        <w:tc>
          <w:tcPr>
            <w:tcW w:w="7230" w:type="dxa"/>
            <w:gridSpan w:val="2"/>
          </w:tcPr>
          <w:p w14:paraId="76460DB6" w14:textId="77777777" w:rsidR="00B353FB" w:rsidRPr="009840BB" w:rsidRDefault="00B353FB" w:rsidP="00B353FB">
            <w:pPr>
              <w:spacing w:line="360" w:lineRule="auto"/>
              <w:jc w:val="center"/>
              <w:rPr>
                <w:rFonts w:ascii="GHEA Grapalat" w:eastAsia="GHEA Grapalat" w:hAnsi="GHEA Grapalat" w:cs="GHEA Grapalat"/>
                <w:b/>
                <w:bCs/>
                <w:lang w:val="hy-AM"/>
              </w:rPr>
            </w:pPr>
            <w:r w:rsidRPr="009840BB">
              <w:rPr>
                <w:rFonts w:ascii="GHEA Grapalat" w:eastAsia="GHEA Grapalat" w:hAnsi="GHEA Grapalat" w:cs="GHEA Grapalat"/>
                <w:b/>
                <w:bCs/>
                <w:lang w:val="hy-AM"/>
              </w:rPr>
              <w:t>Չի ընդունվել</w:t>
            </w:r>
          </w:p>
          <w:p w14:paraId="2754BA43" w14:textId="67A79B82"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Դատախազությանը նման լիազորություն վերապահված է նաև ներկայումս։</w:t>
            </w:r>
          </w:p>
        </w:tc>
      </w:tr>
      <w:tr w:rsidR="00B353FB" w:rsidRPr="00190AB9" w14:paraId="5C800204" w14:textId="77777777" w:rsidTr="00467B20">
        <w:trPr>
          <w:trHeight w:val="798"/>
        </w:trPr>
        <w:tc>
          <w:tcPr>
            <w:tcW w:w="7740" w:type="dxa"/>
          </w:tcPr>
          <w:p w14:paraId="0AD88E1F" w14:textId="7F0B5558"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23.</w:t>
            </w:r>
            <w:r w:rsidRPr="0030252E">
              <w:rPr>
                <w:rFonts w:ascii="GHEA Grapalat" w:eastAsia="GHEA Grapalat" w:hAnsi="GHEA Grapalat" w:cs="GHEA Grapalat"/>
                <w:lang w:val="hy-AM"/>
              </w:rPr>
              <w:tab/>
              <w:t xml:space="preserve">Նախագծի 153-րդ հոդվածի 4-րդ մասի համաձայն՝ սույն հոդվածի առաջին մասում նշված պետական մարմինների կողմից սնանկության դիմում կարող է չներկայացվել, եթե առկա է տվյալ անձին սնանկ ճանաչելու դիմում ներկայացնելուց ձեռնպահ մնալու </w:t>
            </w:r>
            <w:r w:rsidRPr="0030252E">
              <w:rPr>
                <w:rFonts w:ascii="GHEA Grapalat" w:eastAsia="GHEA Grapalat" w:hAnsi="GHEA Grapalat" w:cs="GHEA Grapalat"/>
                <w:lang w:val="hy-AM"/>
              </w:rPr>
              <w:lastRenderedPageBreak/>
              <w:t>մասին Կառավարության որոշումը: Կառավարության կողմից նմանատիպ որոշման ընդունումը հիմնավորված չենք համարում՝ նկատի ունենալով այն հանգամանքը, որ յուրաքանչյուր դեպքում սահմանված հիմքերի առկայության պարագայում սնանկության դիմում ներկայացնելու իրավասությունը վերապահված է կոնկրետ պետական մարմնի, ուստի պարզ չէ, թե Կառավարությունը ինչի հիման վրա պետք է սնանկ ճանաչելու մասին դիմում ներկայացնելուց ձեռնպահ մնալու մասին որոշում կայացնի</w:t>
            </w:r>
            <w:r>
              <w:rPr>
                <w:rFonts w:ascii="GHEA Grapalat" w:eastAsia="GHEA Grapalat" w:hAnsi="GHEA Grapalat" w:cs="GHEA Grapalat"/>
                <w:lang w:val="hy-AM"/>
              </w:rPr>
              <w:t xml:space="preserve">: </w:t>
            </w:r>
          </w:p>
        </w:tc>
        <w:tc>
          <w:tcPr>
            <w:tcW w:w="7230" w:type="dxa"/>
            <w:gridSpan w:val="2"/>
          </w:tcPr>
          <w:p w14:paraId="5C373545" w14:textId="116B8E81" w:rsidR="00B353FB" w:rsidRPr="00992E6E" w:rsidRDefault="00B353FB" w:rsidP="00B353FB">
            <w:pPr>
              <w:spacing w:line="360" w:lineRule="auto"/>
              <w:jc w:val="center"/>
              <w:rPr>
                <w:rFonts w:ascii="GHEA Grapalat" w:eastAsia="GHEA Grapalat" w:hAnsi="GHEA Grapalat" w:cs="GHEA Grapalat"/>
                <w:b/>
                <w:bCs/>
                <w:lang w:val="hy-AM"/>
              </w:rPr>
            </w:pPr>
            <w:r w:rsidRPr="00992E6E">
              <w:rPr>
                <w:rFonts w:ascii="GHEA Grapalat" w:eastAsia="GHEA Grapalat" w:hAnsi="GHEA Grapalat" w:cs="GHEA Grapalat"/>
                <w:b/>
                <w:bCs/>
                <w:lang w:val="hy-AM"/>
              </w:rPr>
              <w:lastRenderedPageBreak/>
              <w:t>Չի ընդունվել</w:t>
            </w:r>
          </w:p>
          <w:p w14:paraId="5010BC06" w14:textId="77777777" w:rsidR="00B353F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Հաշվի առնելով այն հանգամանքը, որ նշված հոդվածում խոսք է գնում </w:t>
            </w:r>
            <w:r w:rsidRPr="00992E6E">
              <w:rPr>
                <w:rFonts w:ascii="GHEA Grapalat" w:eastAsia="GHEA Grapalat" w:hAnsi="GHEA Grapalat" w:cs="GHEA Grapalat"/>
                <w:lang w:val="hy-AM"/>
              </w:rPr>
              <w:t xml:space="preserve">Հայաստանի Հանրապետության և համայնքի բյուջեների նկատմամբ դրամային պարտավորություններով </w:t>
            </w:r>
            <w:r w:rsidRPr="00992E6E">
              <w:rPr>
                <w:rFonts w:ascii="GHEA Grapalat" w:eastAsia="GHEA Grapalat" w:hAnsi="GHEA Grapalat" w:cs="GHEA Grapalat"/>
                <w:lang w:val="hy-AM"/>
              </w:rPr>
              <w:lastRenderedPageBreak/>
              <w:t xml:space="preserve">(այդ թվում` հարկերի, տուրքերի, այլ վճարների գծով) </w:t>
            </w:r>
            <w:r>
              <w:rPr>
                <w:rFonts w:ascii="GHEA Grapalat" w:eastAsia="GHEA Grapalat" w:hAnsi="GHEA Grapalat" w:cs="GHEA Grapalat"/>
                <w:lang w:val="hy-AM"/>
              </w:rPr>
              <w:t>պահանջի մասին, ապա որպես լիազոր և իրավասու սուբյեկտ հանդես է գալիս հենց Կառավարությունը, այլ ոչ կոնկրետ պետական մարմինը։ Կառավարությունը նման որոշում կարող է ընդունել պետական մարմնի կողմից ներկայացված գրավոր միջնորդության հիման վրա։</w:t>
            </w:r>
          </w:p>
          <w:p w14:paraId="30D0FCD3" w14:textId="002767E1"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Ընդ որում, նույն կարգավորումը առկա է նաև գործող օրենքում։</w:t>
            </w:r>
          </w:p>
        </w:tc>
      </w:tr>
      <w:tr w:rsidR="00B353FB" w:rsidRPr="00190AB9" w14:paraId="57336B5E" w14:textId="77777777" w:rsidTr="00467B20">
        <w:trPr>
          <w:trHeight w:val="798"/>
        </w:trPr>
        <w:tc>
          <w:tcPr>
            <w:tcW w:w="7740" w:type="dxa"/>
          </w:tcPr>
          <w:p w14:paraId="35DA4BB7" w14:textId="6866DB8A"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24.</w:t>
            </w:r>
            <w:r w:rsidRPr="0030252E">
              <w:rPr>
                <w:rFonts w:ascii="GHEA Grapalat" w:eastAsia="GHEA Grapalat" w:hAnsi="GHEA Grapalat" w:cs="GHEA Grapalat"/>
                <w:lang w:val="hy-AM"/>
              </w:rPr>
              <w:tab/>
              <w:t xml:space="preserve"> Նախագծի 153-րդ հոդվածի 1-ին մասի համաձայն՝ ՀՀ և համայնքային բյուջեների նկատմամբ դրամային պարտավորություններով համապատասխան իրավասու պետական և տեղական ինքնակառավարման մարմինները սույն օրենքով նախատեսված դեպքերում և կարգով պետք է դիմեն դատարան: Նույն հոդվածի 2-րդ մասի համաձայն՝ եթե նշված մարմինները համապատասխան ժամկետում դիմում չեն ներկայացնում, ապա դա ներկայացնում է դատախազությունը: Նշված կարգավորումից պարզ չէ, թե որ կառուցակարգի շրջանակներում կարող է դատախազությունը հասանելիություն ունենալ նշված լիազորության իրականացման համար անհրաժեշտ տեղեկատվությանը՝ նկատի ունենալով այդ լիազորության իրականացման իմպերատիվ բնույթը:</w:t>
            </w:r>
          </w:p>
        </w:tc>
        <w:tc>
          <w:tcPr>
            <w:tcW w:w="7230" w:type="dxa"/>
            <w:gridSpan w:val="2"/>
          </w:tcPr>
          <w:p w14:paraId="11A1D1C9" w14:textId="77777777" w:rsidR="00B353FB" w:rsidRPr="009840BB" w:rsidRDefault="00B353FB" w:rsidP="00B353FB">
            <w:pPr>
              <w:spacing w:line="360" w:lineRule="auto"/>
              <w:jc w:val="center"/>
              <w:rPr>
                <w:rFonts w:ascii="GHEA Grapalat" w:eastAsia="GHEA Grapalat" w:hAnsi="GHEA Grapalat" w:cs="GHEA Grapalat"/>
                <w:b/>
                <w:bCs/>
                <w:lang w:val="hy-AM"/>
              </w:rPr>
            </w:pPr>
            <w:r w:rsidRPr="009840BB">
              <w:rPr>
                <w:rFonts w:ascii="GHEA Grapalat" w:eastAsia="GHEA Grapalat" w:hAnsi="GHEA Grapalat" w:cs="GHEA Grapalat"/>
                <w:b/>
                <w:bCs/>
                <w:lang w:val="hy-AM"/>
              </w:rPr>
              <w:t>Չի ընդունվել</w:t>
            </w:r>
          </w:p>
          <w:p w14:paraId="1297736A" w14:textId="07F9CF9C"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Դատախազությանը նման լիազորություն վերապահված է նաև ներկայումս։</w:t>
            </w:r>
          </w:p>
        </w:tc>
      </w:tr>
      <w:tr w:rsidR="00B353FB" w:rsidRPr="00190AB9" w14:paraId="17C31375" w14:textId="77777777" w:rsidTr="00467B20">
        <w:trPr>
          <w:trHeight w:val="798"/>
        </w:trPr>
        <w:tc>
          <w:tcPr>
            <w:tcW w:w="7740" w:type="dxa"/>
          </w:tcPr>
          <w:p w14:paraId="6AAAE863" w14:textId="3EED935E"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25.</w:t>
            </w:r>
            <w:r w:rsidRPr="0030252E">
              <w:rPr>
                <w:rFonts w:ascii="GHEA Grapalat" w:eastAsia="GHEA Grapalat" w:hAnsi="GHEA Grapalat" w:cs="GHEA Grapalat"/>
                <w:lang w:val="hy-AM"/>
              </w:rPr>
              <w:tab/>
              <w:t xml:space="preserve">Նախագծի 160-րդ հոդվածի 1-ին մասի 2-րդ կետի համաձայն՝ դատարանը վերադարձնում է սնանկության վերաբերյալ դիմումը, եթե չի ներկայացվել օրենքով սահմանված կարգով և չափով պետական տուրքի վճարումը հավաստող փաստաթուղթը (...), </w:t>
            </w:r>
            <w:bookmarkStart w:id="31" w:name="_Hlk214205379"/>
            <w:r w:rsidRPr="0030252E">
              <w:rPr>
                <w:rFonts w:ascii="GHEA Grapalat" w:eastAsia="GHEA Grapalat" w:hAnsi="GHEA Grapalat" w:cs="GHEA Grapalat"/>
                <w:lang w:val="hy-AM"/>
              </w:rPr>
              <w:t>մինչդեռ դիմումին կից ներկայացվող փաստաթղթերի ցանկում վերոնշյալ փաստաթղթերը ներկայացնելու պահանջ սահմանված չէ</w:t>
            </w:r>
            <w:bookmarkEnd w:id="31"/>
            <w:r>
              <w:rPr>
                <w:rFonts w:ascii="GHEA Grapalat" w:eastAsia="GHEA Grapalat" w:hAnsi="GHEA Grapalat" w:cs="GHEA Grapalat"/>
                <w:lang w:val="hy-AM"/>
              </w:rPr>
              <w:t>:</w:t>
            </w:r>
          </w:p>
        </w:tc>
        <w:tc>
          <w:tcPr>
            <w:tcW w:w="7230" w:type="dxa"/>
            <w:gridSpan w:val="2"/>
          </w:tcPr>
          <w:p w14:paraId="6DA7613A" w14:textId="77777777" w:rsidR="00B353FB" w:rsidRPr="001369C5" w:rsidRDefault="001369C5" w:rsidP="001369C5">
            <w:pPr>
              <w:spacing w:line="360" w:lineRule="auto"/>
              <w:jc w:val="center"/>
              <w:rPr>
                <w:rFonts w:ascii="GHEA Grapalat" w:eastAsia="GHEA Grapalat" w:hAnsi="GHEA Grapalat" w:cs="GHEA Grapalat"/>
                <w:b/>
                <w:lang w:val="hy-AM"/>
              </w:rPr>
            </w:pPr>
            <w:r w:rsidRPr="001369C5">
              <w:rPr>
                <w:rFonts w:ascii="GHEA Grapalat" w:eastAsia="GHEA Grapalat" w:hAnsi="GHEA Grapalat" w:cs="GHEA Grapalat"/>
                <w:b/>
                <w:lang w:val="hy-AM"/>
              </w:rPr>
              <w:t>Ընդունվել է</w:t>
            </w:r>
          </w:p>
          <w:p w14:paraId="39A205BE" w14:textId="5ACEE82A" w:rsidR="001369C5" w:rsidRPr="002D0632" w:rsidRDefault="001369C5"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են համապատասխան փոփոխություններ՝ նախատեսելով դիմումին կից պետական տուրքը վճարելու ապացույցի ներկայացման պահանջ:</w:t>
            </w:r>
          </w:p>
        </w:tc>
      </w:tr>
      <w:tr w:rsidR="00B353FB" w:rsidRPr="00190AB9" w14:paraId="59DFFA82" w14:textId="77777777" w:rsidTr="00467B20">
        <w:trPr>
          <w:trHeight w:val="798"/>
        </w:trPr>
        <w:tc>
          <w:tcPr>
            <w:tcW w:w="7740" w:type="dxa"/>
          </w:tcPr>
          <w:p w14:paraId="31CE2348" w14:textId="43A0C038"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26.</w:t>
            </w:r>
            <w:r w:rsidRPr="0030252E">
              <w:rPr>
                <w:rFonts w:ascii="GHEA Grapalat" w:eastAsia="GHEA Grapalat" w:hAnsi="GHEA Grapalat" w:cs="GHEA Grapalat"/>
                <w:lang w:val="hy-AM"/>
              </w:rPr>
              <w:tab/>
              <w:t>Նախագծի 161-րդ հոդվածի 2-րդ մասի համաձայն՝ դատարանը սնանկ ճանաչելու մասին դիմումով եզրափակիչ դատական ակտը ընդունում է երկշաբաթյա ժամկետում (...), սակայն հաշվի առնելով, որ եզրափակիչ դատական ակտ է համարվում նաև դատարանի վճիռը, այդ պարագայում վերոնշյալ ժակետի սահմանման հիմնավորվածությունը լրացուցիչ պարզաբանման անհրաժեշտություն ունի</w:t>
            </w:r>
            <w:r>
              <w:rPr>
                <w:rFonts w:ascii="GHEA Grapalat" w:eastAsia="GHEA Grapalat" w:hAnsi="GHEA Grapalat" w:cs="GHEA Grapalat"/>
                <w:lang w:val="hy-AM"/>
              </w:rPr>
              <w:t>:</w:t>
            </w:r>
          </w:p>
        </w:tc>
        <w:tc>
          <w:tcPr>
            <w:tcW w:w="7230" w:type="dxa"/>
            <w:gridSpan w:val="2"/>
          </w:tcPr>
          <w:p w14:paraId="366C45D1" w14:textId="77777777" w:rsidR="00B353FB" w:rsidRPr="00771674" w:rsidRDefault="00B353FB" w:rsidP="00B353FB">
            <w:pPr>
              <w:spacing w:line="360" w:lineRule="auto"/>
              <w:jc w:val="center"/>
              <w:rPr>
                <w:rFonts w:ascii="GHEA Grapalat" w:eastAsia="GHEA Grapalat" w:hAnsi="GHEA Grapalat" w:cs="GHEA Grapalat"/>
                <w:b/>
                <w:bCs/>
                <w:lang w:val="hy-AM"/>
              </w:rPr>
            </w:pPr>
            <w:r w:rsidRPr="00771674">
              <w:rPr>
                <w:rFonts w:ascii="GHEA Grapalat" w:eastAsia="GHEA Grapalat" w:hAnsi="GHEA Grapalat" w:cs="GHEA Grapalat"/>
                <w:b/>
                <w:bCs/>
                <w:lang w:val="hy-AM"/>
              </w:rPr>
              <w:t>Ընդունվել է</w:t>
            </w:r>
          </w:p>
          <w:p w14:paraId="4C2C4856" w14:textId="11EDB3B9" w:rsidR="00B353FB" w:rsidRPr="00771674" w:rsidRDefault="00B353FB" w:rsidP="00B353FB">
            <w:pPr>
              <w:spacing w:line="360" w:lineRule="auto"/>
              <w:jc w:val="both"/>
              <w:rPr>
                <w:rFonts w:ascii="Microsoft JhengHei" w:eastAsia="Microsoft JhengHei" w:hAnsi="Microsoft JhengHei" w:cs="Microsoft JhengHei"/>
                <w:lang w:val="hy-AM"/>
              </w:rPr>
            </w:pPr>
            <w:r>
              <w:rPr>
                <w:rFonts w:ascii="GHEA Grapalat" w:eastAsia="GHEA Grapalat" w:hAnsi="GHEA Grapalat" w:cs="GHEA Grapalat"/>
                <w:lang w:val="hy-AM"/>
              </w:rPr>
              <w:t>Սնանկության վարույթի առանձնահատկություններով պայմանավորված՝ թե նախագծով, թե գործող օրենքով նախատեսված է վճիռ կայացնելու ավելի սեղմ ժամկետ, ինչը բխում է հենց վարույթի նպատակներից։ Ընդ որում, հարկ է նկատել, որ երկշաբաթյա ժամկետը նախատեսված է միայն գրավոր ընթացակարգով դիմումի քննության դեպքում։</w:t>
            </w:r>
          </w:p>
        </w:tc>
      </w:tr>
      <w:tr w:rsidR="00B353FB" w:rsidRPr="00190AB9" w14:paraId="7E15B700" w14:textId="77777777" w:rsidTr="00467B20">
        <w:trPr>
          <w:trHeight w:val="798"/>
        </w:trPr>
        <w:tc>
          <w:tcPr>
            <w:tcW w:w="7740" w:type="dxa"/>
          </w:tcPr>
          <w:p w14:paraId="009A4351" w14:textId="6CAD2C61"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27.</w:t>
            </w:r>
            <w:r w:rsidRPr="0030252E">
              <w:rPr>
                <w:rFonts w:ascii="GHEA Grapalat" w:eastAsia="GHEA Grapalat" w:hAnsi="GHEA Grapalat" w:cs="GHEA Grapalat"/>
                <w:lang w:val="hy-AM"/>
              </w:rPr>
              <w:tab/>
              <w:t xml:space="preserve">Նախագծի 179-րդ հոդվածի 1-ին մասի 2-րդ և 3-րդ </w:t>
            </w:r>
            <w:bookmarkStart w:id="32" w:name="_Hlk214205797"/>
            <w:r w:rsidRPr="0030252E">
              <w:rPr>
                <w:rFonts w:ascii="GHEA Grapalat" w:eastAsia="GHEA Grapalat" w:hAnsi="GHEA Grapalat" w:cs="GHEA Grapalat"/>
                <w:lang w:val="hy-AM"/>
              </w:rPr>
              <w:t xml:space="preserve">կետերից բխում է, որ պարտապանին սնանկ ճանաչելու մասին վճիռն օրինական ուժի մեջ մտնելու ամսվան նախորդող վեց ամիսների ընթացքում առաջացած՝ աշխատանքային պայմանագրերից բխող պահանջները (…) ընդգրկվում են 2-րդ հերթի մեջ, իսկ դրան նախորդող նույնաբովանդակ իրավահարաբերությունների դեպքում </w:t>
            </w:r>
            <w:r w:rsidRPr="0030252E">
              <w:rPr>
                <w:rFonts w:ascii="GHEA Grapalat" w:eastAsia="GHEA Grapalat" w:hAnsi="GHEA Grapalat" w:cs="GHEA Grapalat"/>
                <w:lang w:val="hy-AM"/>
              </w:rPr>
              <w:lastRenderedPageBreak/>
              <w:t>ծագած պահանջները՝ 3-րդ, մինչդեռ առաջարկվող կարգավորման տրամաբանությունն անհասկանալի է</w:t>
            </w:r>
            <w:r>
              <w:rPr>
                <w:rFonts w:ascii="GHEA Grapalat" w:eastAsia="GHEA Grapalat" w:hAnsi="GHEA Grapalat" w:cs="GHEA Grapalat"/>
                <w:lang w:val="hy-AM"/>
              </w:rPr>
              <w:t xml:space="preserve">:  </w:t>
            </w:r>
            <w:bookmarkEnd w:id="32"/>
          </w:p>
        </w:tc>
        <w:tc>
          <w:tcPr>
            <w:tcW w:w="7230" w:type="dxa"/>
            <w:gridSpan w:val="2"/>
          </w:tcPr>
          <w:p w14:paraId="38C0AF58" w14:textId="3CD9790F" w:rsidR="00B353FB" w:rsidRPr="001369C5" w:rsidRDefault="001369C5" w:rsidP="001369C5">
            <w:pPr>
              <w:spacing w:line="360" w:lineRule="auto"/>
              <w:jc w:val="center"/>
              <w:rPr>
                <w:rFonts w:ascii="GHEA Grapalat" w:eastAsia="GHEA Grapalat" w:hAnsi="GHEA Grapalat" w:cs="GHEA Grapalat"/>
                <w:b/>
                <w:lang w:val="hy-AM"/>
              </w:rPr>
            </w:pPr>
            <w:r w:rsidRPr="001369C5">
              <w:rPr>
                <w:rFonts w:ascii="GHEA Grapalat" w:eastAsia="GHEA Grapalat" w:hAnsi="GHEA Grapalat" w:cs="GHEA Grapalat"/>
                <w:b/>
                <w:lang w:val="hy-AM"/>
              </w:rPr>
              <w:lastRenderedPageBreak/>
              <w:t>Ընդունվել է</w:t>
            </w:r>
          </w:p>
          <w:p w14:paraId="084B932B" w14:textId="6BBD1C78" w:rsidR="00AA1D88" w:rsidRPr="00AA1D88" w:rsidRDefault="001369C5" w:rsidP="00AA1D88">
            <w:pPr>
              <w:spacing w:line="360" w:lineRule="auto"/>
              <w:jc w:val="both"/>
              <w:rPr>
                <w:rFonts w:ascii="GHEA Grapalat" w:eastAsia="GHEA Grapalat" w:hAnsi="GHEA Grapalat" w:cs="GHEA Grapalat"/>
                <w:lang w:val="hy-AM"/>
              </w:rPr>
            </w:pPr>
            <w:r w:rsidRPr="001369C5">
              <w:rPr>
                <w:rFonts w:ascii="GHEA Grapalat" w:eastAsia="GHEA Grapalat" w:hAnsi="GHEA Grapalat" w:cs="GHEA Grapalat"/>
                <w:lang w:val="hy-AM"/>
              </w:rPr>
              <w:t>Որպես պարզաբանում նշենք, որ</w:t>
            </w:r>
            <w:r w:rsidR="00AA1D88">
              <w:rPr>
                <w:rFonts w:ascii="GHEA Grapalat" w:eastAsia="GHEA Grapalat" w:hAnsi="GHEA Grapalat" w:cs="GHEA Grapalat"/>
                <w:lang w:val="hy-AM"/>
              </w:rPr>
              <w:t xml:space="preserve"> </w:t>
            </w:r>
            <w:r w:rsidR="00AA1D88" w:rsidRPr="00AA1D88">
              <w:rPr>
                <w:rFonts w:ascii="GHEA Grapalat" w:eastAsia="GHEA Grapalat" w:hAnsi="GHEA Grapalat" w:cs="GHEA Grapalat"/>
                <w:lang w:val="hy-AM"/>
              </w:rPr>
              <w:t>ՀՀ կողմից վավերացվ</w:t>
            </w:r>
            <w:r w:rsidR="00AA1D88">
              <w:rPr>
                <w:rFonts w:ascii="GHEA Grapalat" w:eastAsia="GHEA Grapalat" w:hAnsi="GHEA Grapalat" w:cs="GHEA Grapalat"/>
                <w:lang w:val="hy-AM"/>
              </w:rPr>
              <w:t xml:space="preserve">ած </w:t>
            </w:r>
            <w:r w:rsidR="00AA1D88" w:rsidRPr="00AA1D88">
              <w:rPr>
                <w:rFonts w:ascii="GHEA Grapalat" w:eastAsia="GHEA Grapalat" w:hAnsi="GHEA Grapalat" w:cs="GHEA Grapalat"/>
                <w:lang w:val="hy-AM"/>
              </w:rPr>
              <w:t xml:space="preserve">«Գործատուի անվճարունակության դեպքում աշխատողների պահանջների պաշտպանության մասին» </w:t>
            </w:r>
            <w:r w:rsidR="00AA1D88">
              <w:rPr>
                <w:rFonts w:ascii="GHEA Grapalat" w:eastAsia="GHEA Grapalat" w:hAnsi="GHEA Grapalat" w:cs="GHEA Grapalat"/>
                <w:lang w:val="hy-AM"/>
              </w:rPr>
              <w:t>կոնվենցիայի 3-րդ հոդվածի համաձայն՝ «</w:t>
            </w:r>
            <w:r w:rsidR="00AA1D88" w:rsidRPr="00AA1D88">
              <w:rPr>
                <w:rFonts w:ascii="GHEA Grapalat" w:eastAsia="GHEA Grapalat" w:hAnsi="GHEA Grapalat" w:cs="GHEA Grapalat"/>
                <w:lang w:val="hy-AM"/>
              </w:rPr>
              <w:t xml:space="preserve">Սույն Կոնվենցիան վավերացնող յուրաքանչյուր անդամ պետություն ընդունում է կամ II բաժնի պարտավորությունները, որոնցով աշխատողների պահանջների </w:t>
            </w:r>
            <w:r w:rsidR="00AA1D88" w:rsidRPr="00AA1D88">
              <w:rPr>
                <w:rFonts w:ascii="GHEA Grapalat" w:eastAsia="GHEA Grapalat" w:hAnsi="GHEA Grapalat" w:cs="GHEA Grapalat"/>
                <w:lang w:val="hy-AM"/>
              </w:rPr>
              <w:lastRenderedPageBreak/>
              <w:t>պաշտպանությունը նախատեսվում է արտոնությունների միջոցով, կամ III բաժնի պարտավորությունները, որոնցով աշխատողների պահանջների պաշտպանությունը նախատեսվում է երաշխիքային հաստատությունների միջոցով, կամ էլ ընդունում է երկու բաժինների պարտավորությունները: Այդպիսի ընտրությունը պետք է նշվի վավերագրին կից հայտարարության մեջ:</w:t>
            </w:r>
            <w:r w:rsidR="00AA1D88">
              <w:rPr>
                <w:rFonts w:ascii="GHEA Grapalat" w:eastAsia="GHEA Grapalat" w:hAnsi="GHEA Grapalat" w:cs="GHEA Grapalat"/>
                <w:lang w:val="hy-AM"/>
              </w:rPr>
              <w:t xml:space="preserve">»: Կոնվենցիայի 2-րդ բաժնում ներառված 6-րդ հոդվածի համաձայն՝ </w:t>
            </w:r>
            <w:r w:rsidR="00AA1D88" w:rsidRPr="00AA1D88">
              <w:rPr>
                <w:rFonts w:ascii="GHEA Grapalat" w:eastAsia="GHEA Grapalat" w:hAnsi="GHEA Grapalat" w:cs="GHEA Grapalat"/>
                <w:lang w:val="hy-AM"/>
              </w:rPr>
              <w:t>Արտոնություններն առնվազն տարածվում են աշխատողների հետևյալ պահանջների վրա.</w:t>
            </w:r>
          </w:p>
          <w:p w14:paraId="7FEDAB99" w14:textId="77777777" w:rsidR="00AA1D88" w:rsidRDefault="00AA1D88" w:rsidP="00AA1D88">
            <w:pPr>
              <w:spacing w:line="360" w:lineRule="auto"/>
              <w:jc w:val="both"/>
              <w:rPr>
                <w:rFonts w:ascii="GHEA Grapalat" w:eastAsia="GHEA Grapalat" w:hAnsi="GHEA Grapalat" w:cs="GHEA Grapalat"/>
                <w:lang w:val="hy-AM"/>
              </w:rPr>
            </w:pPr>
            <w:r w:rsidRPr="00AA1D88">
              <w:rPr>
                <w:rFonts w:ascii="GHEA Grapalat" w:eastAsia="GHEA Grapalat" w:hAnsi="GHEA Grapalat" w:cs="GHEA Grapalat"/>
                <w:lang w:val="hy-AM"/>
              </w:rPr>
              <w:t>ա) աշխատավարձի վրա` անվճարունակությանը կամ աշխատանքային հարաբերությունների դադարեցմանը նախորդող սահմանված ժամանակահատվածի համար, որը պետք է լինի ոչ պակաս, քան երեք ամիս,</w:t>
            </w:r>
            <w:r>
              <w:rPr>
                <w:rFonts w:ascii="GHEA Grapalat" w:eastAsia="GHEA Grapalat" w:hAnsi="GHEA Grapalat" w:cs="GHEA Grapalat"/>
                <w:lang w:val="hy-AM"/>
              </w:rPr>
              <w:t xml:space="preserve"> (...)»:</w:t>
            </w:r>
          </w:p>
          <w:p w14:paraId="39153818" w14:textId="71CD2DC4" w:rsidR="00AA1D88" w:rsidRPr="00AA6E93" w:rsidRDefault="00AA1D88" w:rsidP="00AA1D88">
            <w:pPr>
              <w:spacing w:line="360" w:lineRule="auto"/>
              <w:jc w:val="both"/>
              <w:rPr>
                <w:rFonts w:asciiTheme="minorHAnsi" w:eastAsia="GHEA Grapalat" w:hAnsiTheme="minorHAnsi" w:cs="GHEA Grapalat"/>
                <w:lang w:val="hy-AM"/>
              </w:rPr>
            </w:pPr>
            <w:r>
              <w:rPr>
                <w:rFonts w:ascii="GHEA Grapalat" w:eastAsia="GHEA Grapalat" w:hAnsi="GHEA Grapalat" w:cs="GHEA Grapalat"/>
                <w:lang w:val="hy-AM"/>
              </w:rPr>
              <w:t xml:space="preserve">Ըստ այդմ, ՀՀ-ն, որպես կոնվենցիան վավերացված պետությունմ պարտավորություն է ստանձնել </w:t>
            </w:r>
            <w:r w:rsidRPr="00AA1D88">
              <w:rPr>
                <w:rFonts w:ascii="GHEA Grapalat" w:eastAsia="GHEA Grapalat" w:hAnsi="GHEA Grapalat" w:cs="GHEA Grapalat"/>
                <w:lang w:val="hy-AM"/>
              </w:rPr>
              <w:t>աշխատողների պահանջների պաշտպանությունը նախատեսվում է արտոնությունների</w:t>
            </w:r>
            <w:r>
              <w:rPr>
                <w:rFonts w:ascii="GHEA Grapalat" w:eastAsia="GHEA Grapalat" w:hAnsi="GHEA Grapalat" w:cs="GHEA Grapalat"/>
                <w:lang w:val="hy-AM"/>
              </w:rPr>
              <w:t xml:space="preserve"> միջոցով, որի շրջանակներում </w:t>
            </w:r>
            <w:r w:rsidRPr="0030252E">
              <w:rPr>
                <w:rFonts w:ascii="GHEA Grapalat" w:eastAsia="GHEA Grapalat" w:hAnsi="GHEA Grapalat" w:cs="GHEA Grapalat"/>
                <w:lang w:val="hy-AM"/>
              </w:rPr>
              <w:t>աշխատանքային պայմանագրերից բխող պահանջները</w:t>
            </w:r>
            <w:r>
              <w:rPr>
                <w:rFonts w:ascii="GHEA Grapalat" w:eastAsia="GHEA Grapalat" w:hAnsi="GHEA Grapalat" w:cs="GHEA Grapalat"/>
                <w:lang w:val="hy-AM"/>
              </w:rPr>
              <w:t xml:space="preserve"> ներառվել են 2-րդ հերթում՝ Կոնվենցիայի  6-րդ հոդվածի «ա» </w:t>
            </w:r>
            <w:r>
              <w:rPr>
                <w:rFonts w:ascii="GHEA Grapalat" w:eastAsia="GHEA Grapalat" w:hAnsi="GHEA Grapalat" w:cs="GHEA Grapalat"/>
                <w:lang w:val="hy-AM"/>
              </w:rPr>
              <w:lastRenderedPageBreak/>
              <w:t>կետի հիմքով: Ընդ որում, այս դեպքում հիմք է ընդունվել ոչ թե նվազագույն 3 ամիսը, այլ ընտրվել է 6-ամսյա ժամկետը: Ուստի, նշված ժամկետից դուրս պահանջները ներառվել են հաջորդ հերթում:</w:t>
            </w:r>
          </w:p>
        </w:tc>
      </w:tr>
      <w:tr w:rsidR="00B353FB" w:rsidRPr="00190AB9" w14:paraId="06042C7D" w14:textId="77777777" w:rsidTr="00467B20">
        <w:trPr>
          <w:trHeight w:val="798"/>
        </w:trPr>
        <w:tc>
          <w:tcPr>
            <w:tcW w:w="7740" w:type="dxa"/>
          </w:tcPr>
          <w:p w14:paraId="221A6ED7" w14:textId="0B24889C"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28.</w:t>
            </w:r>
            <w:r w:rsidRPr="0030252E">
              <w:rPr>
                <w:rFonts w:ascii="GHEA Grapalat" w:eastAsia="GHEA Grapalat" w:hAnsi="GHEA Grapalat" w:cs="GHEA Grapalat"/>
                <w:lang w:val="hy-AM"/>
              </w:rPr>
              <w:tab/>
              <w:t>Նախագծի 179-րդ հոդվածի 1-ին մասի 5-իդ կետով «Ապօրինի ծագում ունեցող գույքի բռնագանձման մասին» օրենքով նախատեսված իրավասու մարմնի պահանջները նախատեսվում են որպես չապահովված պահանջների 5-րդ հերթ, սակայն նման կարգավորման պարագայում հնարավոր է լինեն դեպքեր, երբ ապօրինի ծագում ունեցող գույքով ապահովեն նախորդ հերթերի պահանջները</w:t>
            </w:r>
            <w:r>
              <w:rPr>
                <w:rFonts w:ascii="GHEA Grapalat" w:eastAsia="GHEA Grapalat" w:hAnsi="GHEA Grapalat" w:cs="GHEA Grapalat"/>
                <w:lang w:val="hy-AM"/>
              </w:rPr>
              <w:t>:</w:t>
            </w:r>
          </w:p>
        </w:tc>
        <w:tc>
          <w:tcPr>
            <w:tcW w:w="7230" w:type="dxa"/>
            <w:gridSpan w:val="2"/>
          </w:tcPr>
          <w:p w14:paraId="3FBFBCD4" w14:textId="77777777" w:rsidR="00B353FB" w:rsidRPr="00D90C29" w:rsidRDefault="00B353FB" w:rsidP="00B353FB">
            <w:pPr>
              <w:spacing w:line="360" w:lineRule="auto"/>
              <w:jc w:val="center"/>
              <w:rPr>
                <w:rFonts w:ascii="GHEA Grapalat" w:eastAsia="GHEA Grapalat" w:hAnsi="GHEA Grapalat" w:cs="GHEA Grapalat"/>
                <w:b/>
                <w:bCs/>
                <w:lang w:val="hy-AM"/>
              </w:rPr>
            </w:pPr>
            <w:r w:rsidRPr="00D90C29">
              <w:rPr>
                <w:rFonts w:ascii="GHEA Grapalat" w:eastAsia="GHEA Grapalat" w:hAnsi="GHEA Grapalat" w:cs="GHEA Grapalat"/>
                <w:b/>
                <w:bCs/>
                <w:lang w:val="hy-AM"/>
              </w:rPr>
              <w:t>Ընդունվել է</w:t>
            </w:r>
          </w:p>
          <w:p w14:paraId="6B1B010C" w14:textId="0525014D" w:rsidR="00B353FB" w:rsidRPr="002D0632" w:rsidRDefault="00B353FB" w:rsidP="00B353FB">
            <w:pPr>
              <w:spacing w:line="360" w:lineRule="auto"/>
              <w:jc w:val="both"/>
              <w:rPr>
                <w:rFonts w:ascii="GHEA Grapalat" w:eastAsia="GHEA Grapalat" w:hAnsi="GHEA Grapalat" w:cs="GHEA Grapalat"/>
                <w:lang w:val="hy-AM"/>
              </w:rPr>
            </w:pPr>
            <w:r w:rsidRPr="00D90C29">
              <w:rPr>
                <w:rFonts w:ascii="GHEA Grapalat" w:eastAsia="GHEA Grapalat" w:hAnsi="GHEA Grapalat" w:cs="GHEA Grapalat"/>
                <w:lang w:val="hy-AM"/>
              </w:rPr>
              <w:t>Պարտապանի՝ ապօրինի ծագում ունեցող գույքի բռնագանձման վարույթի դեպքում սնանկության գործի քննության առանձնահատկությունները</w:t>
            </w:r>
            <w:r>
              <w:rPr>
                <w:rFonts w:ascii="GHEA Grapalat" w:eastAsia="GHEA Grapalat" w:hAnsi="GHEA Grapalat" w:cs="GHEA Grapalat"/>
                <w:lang w:val="hy-AM"/>
              </w:rPr>
              <w:t xml:space="preserve"> սահմանվել են առանձին գլխով։</w:t>
            </w:r>
          </w:p>
        </w:tc>
      </w:tr>
      <w:tr w:rsidR="00B353FB" w:rsidRPr="00190AB9" w14:paraId="0A42CDDA" w14:textId="77777777" w:rsidTr="00467B20">
        <w:trPr>
          <w:trHeight w:val="798"/>
        </w:trPr>
        <w:tc>
          <w:tcPr>
            <w:tcW w:w="7740" w:type="dxa"/>
          </w:tcPr>
          <w:p w14:paraId="70CD1B5B" w14:textId="77B5B00C"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29.</w:t>
            </w:r>
            <w:r w:rsidRPr="0030252E">
              <w:rPr>
                <w:rFonts w:ascii="GHEA Grapalat" w:eastAsia="GHEA Grapalat" w:hAnsi="GHEA Grapalat" w:cs="GHEA Grapalat"/>
                <w:lang w:val="hy-AM"/>
              </w:rPr>
              <w:tab/>
              <w:t xml:space="preserve">Նախագծի 198-րդ հոդվածի 1-ին մասով նախատեսված են կասկածելի գործարքները, որոնք նույն հոդվածի 2-րդ մասի համաձայն՝ ենթակա են բռնագանձման, սակայն գտնում ենք, որ առաջարկվող կարգավորման սահմանումը հիմնավորված չէ այն տեսանկյունից, որ եթե առկա է որևէ գործարքի անվավերության հիմք (ՀՀ քաղաքացիական օրենսգրքով արդեն իսկ ամրագրված են)՝ այն օրենսդրությամբ սահմանված կարգով կարող է անվավեր ճանաչվել, իսկ եթե առաջարկվում է սահմանել անվավերության նոր հիմքեր, ապա գտնում ենք, որ դրանք իրավաչափ կարող են </w:t>
            </w:r>
            <w:r w:rsidRPr="0030252E">
              <w:rPr>
                <w:rFonts w:ascii="GHEA Grapalat" w:eastAsia="GHEA Grapalat" w:hAnsi="GHEA Grapalat" w:cs="GHEA Grapalat"/>
                <w:lang w:val="hy-AM"/>
              </w:rPr>
              <w:lastRenderedPageBreak/>
              <w:t>դիտարկվել անվավերության հատկանիշներ պարունակելու պարագայում:</w:t>
            </w:r>
          </w:p>
        </w:tc>
        <w:tc>
          <w:tcPr>
            <w:tcW w:w="7230" w:type="dxa"/>
            <w:gridSpan w:val="2"/>
          </w:tcPr>
          <w:p w14:paraId="5960D7DB" w14:textId="3B98E88E" w:rsidR="00B353FB" w:rsidRPr="001C5AF8" w:rsidRDefault="00B353FB" w:rsidP="00B353FB">
            <w:pPr>
              <w:spacing w:line="360" w:lineRule="auto"/>
              <w:jc w:val="center"/>
              <w:rPr>
                <w:rFonts w:ascii="GHEA Grapalat" w:eastAsia="GHEA Grapalat" w:hAnsi="GHEA Grapalat" w:cs="GHEA Grapalat"/>
                <w:b/>
                <w:bCs/>
                <w:lang w:val="hy-AM"/>
              </w:rPr>
            </w:pPr>
            <w:r w:rsidRPr="001C5AF8">
              <w:rPr>
                <w:rFonts w:ascii="GHEA Grapalat" w:eastAsia="GHEA Grapalat" w:hAnsi="GHEA Grapalat" w:cs="GHEA Grapalat"/>
                <w:b/>
                <w:bCs/>
                <w:lang w:val="hy-AM"/>
              </w:rPr>
              <w:lastRenderedPageBreak/>
              <w:t>Ընդունվել է</w:t>
            </w:r>
          </w:p>
          <w:p w14:paraId="5320471A" w14:textId="7B87067D" w:rsidR="00B353FB" w:rsidRPr="0023472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Նշված հոդվածը</w:t>
            </w:r>
            <w:r w:rsidRPr="0023472B">
              <w:rPr>
                <w:rFonts w:ascii="GHEA Grapalat" w:eastAsia="GHEA Grapalat" w:hAnsi="GHEA Grapalat" w:cs="GHEA Grapalat"/>
                <w:lang w:val="hy-AM"/>
              </w:rPr>
              <w:t xml:space="preserve"> նախատեսում է սնանկության գործով կառավարչի դատարան դիմելու իրավունքը` պարտապանի կողմից իրեն փոխկապակցված անձանց կատարված փոխանցումները հետ ստանալու պահանջով: </w:t>
            </w:r>
            <w:r>
              <w:rPr>
                <w:rFonts w:ascii="GHEA Grapalat" w:eastAsia="GHEA Grapalat" w:hAnsi="GHEA Grapalat" w:cs="GHEA Grapalat"/>
                <w:lang w:val="hy-AM"/>
              </w:rPr>
              <w:t>Հ</w:t>
            </w:r>
            <w:r w:rsidRPr="0023472B">
              <w:rPr>
                <w:rFonts w:ascii="GHEA Grapalat" w:eastAsia="GHEA Grapalat" w:hAnsi="GHEA Grapalat" w:cs="GHEA Grapalat"/>
                <w:lang w:val="hy-AM"/>
              </w:rPr>
              <w:t>ոդվածով առանձնացվել են այնպիսի փոխանցումների տեսակներ, որոնք ակնհայտորեն վկայում են պարտատերերի նկատմամբ ունեցած պարտավորության կատարումից խուսափելու պարտապանի մտադրության մասին:</w:t>
            </w:r>
          </w:p>
          <w:p w14:paraId="3CBD589D" w14:textId="330CB834" w:rsidR="00B353FB" w:rsidRPr="0023472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Ընդ որում, հոդվածում բոլոր դեպքերում չէ, որ կարող է խոսք գնալ գործարքի անվավերության մասին (օրինակ, վնասի հատուցում)։ Ուստի, այն դեպքում, երբ նշած հոդվածի հիման վրա կառավարիչը կդիմի դատարան նաև գործարքի անվավերության հետևանքների կիրառման պահանջով, ապա պետք է հղում կատարվի նաև ՀՀ քաղաքացիական օրենսգրքով սահմանված անվավերության հիմքերին։</w:t>
            </w:r>
          </w:p>
          <w:p w14:paraId="079F6DC5" w14:textId="30631A76"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Օրինակ, եթե</w:t>
            </w:r>
            <w:r w:rsidRPr="0023472B">
              <w:rPr>
                <w:rFonts w:ascii="GHEA Grapalat" w:eastAsia="GHEA Grapalat" w:hAnsi="GHEA Grapalat" w:cs="GHEA Grapalat"/>
                <w:lang w:val="hy-AM"/>
              </w:rPr>
              <w:t xml:space="preserve"> անշարժ գույքը հետ ստանալը դրա վերաբերյալ կնքված գործարքի անվավերության հետևանք է, </w:t>
            </w:r>
            <w:r>
              <w:rPr>
                <w:rFonts w:ascii="GHEA Grapalat" w:eastAsia="GHEA Grapalat" w:hAnsi="GHEA Grapalat" w:cs="GHEA Grapalat"/>
                <w:lang w:val="hy-AM"/>
              </w:rPr>
              <w:t>ապա</w:t>
            </w:r>
            <w:r w:rsidRPr="0023472B">
              <w:rPr>
                <w:rFonts w:ascii="GHEA Grapalat" w:eastAsia="GHEA Grapalat" w:hAnsi="GHEA Grapalat" w:cs="GHEA Grapalat"/>
                <w:lang w:val="hy-AM"/>
              </w:rPr>
              <w:t xml:space="preserve"> </w:t>
            </w:r>
            <w:r>
              <w:rPr>
                <w:rFonts w:ascii="GHEA Grapalat" w:eastAsia="GHEA Grapalat" w:hAnsi="GHEA Grapalat" w:cs="GHEA Grapalat"/>
                <w:lang w:val="hy-AM"/>
              </w:rPr>
              <w:t xml:space="preserve">այդ </w:t>
            </w:r>
            <w:r w:rsidRPr="0023472B">
              <w:rPr>
                <w:rFonts w:ascii="GHEA Grapalat" w:eastAsia="GHEA Grapalat" w:hAnsi="GHEA Grapalat" w:cs="GHEA Grapalat"/>
                <w:lang w:val="hy-AM"/>
              </w:rPr>
              <w:t>անշարժ գույքը հետ ստանալու իրավունքը կարող է իրականացվել անշարժ գույքի նվիրատվության պայմանագիրը և դրա հիման վրա կատարված պետական գրանցումն անվավեր ճանաչելու միջոցով:</w:t>
            </w:r>
          </w:p>
        </w:tc>
      </w:tr>
      <w:tr w:rsidR="00B353FB" w:rsidRPr="00190AB9" w14:paraId="27F36276" w14:textId="77777777" w:rsidTr="00467B20">
        <w:trPr>
          <w:trHeight w:val="798"/>
        </w:trPr>
        <w:tc>
          <w:tcPr>
            <w:tcW w:w="7740" w:type="dxa"/>
          </w:tcPr>
          <w:p w14:paraId="3FDFC8E9" w14:textId="1E9B46CC"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30.</w:t>
            </w:r>
            <w:r w:rsidRPr="0030252E">
              <w:rPr>
                <w:rFonts w:ascii="GHEA Grapalat" w:eastAsia="GHEA Grapalat" w:hAnsi="GHEA Grapalat" w:cs="GHEA Grapalat"/>
                <w:lang w:val="hy-AM"/>
              </w:rPr>
              <w:tab/>
              <w:t xml:space="preserve">Նախագծի 286-րդ հոդվածի 2-րդ մասով նախատեսվում է, որ ֆիզիկական անձ պարտապանի կամ այլ անձանց պահանջով Սնանկության դատարանի որոշմամբ բռնագանձում կարող է չտարածվել բռնագանձման ենթակա պարտապանի այն գույքի վրա, որի արժեքը էական ազդեցություն չի կարող ունենալ պարտատերերի պահանջների բավարարման համար: Առաջարկվող կարգավորումը խնդրահարույց է իրավական որոշակիության </w:t>
            </w:r>
            <w:r w:rsidRPr="0030252E">
              <w:rPr>
                <w:rFonts w:ascii="GHEA Grapalat" w:eastAsia="GHEA Grapalat" w:hAnsi="GHEA Grapalat" w:cs="GHEA Grapalat"/>
                <w:lang w:val="hy-AM"/>
              </w:rPr>
              <w:lastRenderedPageBreak/>
              <w:t>սկզբունքի տեսանկյունից՝ հաշվի առնելով, որ այն չի նախատեսում չափորոշիչներ կամ սահմանաչափեր, որոնց միջոցով կարելի է որոշել՝ տվյալ գույքն էական է պարտատերերի պահանջների բավարարման տեսանկյունից, թե ոչ</w:t>
            </w:r>
            <w:r>
              <w:rPr>
                <w:rFonts w:ascii="GHEA Grapalat" w:eastAsia="GHEA Grapalat" w:hAnsi="GHEA Grapalat" w:cs="GHEA Grapalat"/>
                <w:lang w:val="hy-AM"/>
              </w:rPr>
              <w:t>:</w:t>
            </w:r>
          </w:p>
        </w:tc>
        <w:tc>
          <w:tcPr>
            <w:tcW w:w="7230" w:type="dxa"/>
            <w:gridSpan w:val="2"/>
          </w:tcPr>
          <w:p w14:paraId="7B61B55D" w14:textId="77777777" w:rsidR="00B353FB" w:rsidRPr="00065767" w:rsidRDefault="00B353FB" w:rsidP="00B353FB">
            <w:pPr>
              <w:spacing w:line="360" w:lineRule="auto"/>
              <w:jc w:val="center"/>
              <w:rPr>
                <w:rFonts w:ascii="GHEA Grapalat" w:eastAsia="GHEA Grapalat" w:hAnsi="GHEA Grapalat" w:cs="GHEA Grapalat"/>
                <w:b/>
                <w:bCs/>
                <w:lang w:val="hy-AM"/>
              </w:rPr>
            </w:pPr>
            <w:r w:rsidRPr="00065767">
              <w:rPr>
                <w:rFonts w:ascii="GHEA Grapalat" w:eastAsia="GHEA Grapalat" w:hAnsi="GHEA Grapalat" w:cs="GHEA Grapalat"/>
                <w:b/>
                <w:bCs/>
                <w:lang w:val="hy-AM"/>
              </w:rPr>
              <w:lastRenderedPageBreak/>
              <w:t>Չի ընդունվել</w:t>
            </w:r>
          </w:p>
          <w:p w14:paraId="521E502A" w14:textId="77777777" w:rsidR="00B353F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Բ</w:t>
            </w:r>
            <w:r w:rsidRPr="0030252E">
              <w:rPr>
                <w:rFonts w:ascii="GHEA Grapalat" w:eastAsia="GHEA Grapalat" w:hAnsi="GHEA Grapalat" w:cs="GHEA Grapalat"/>
                <w:lang w:val="hy-AM"/>
              </w:rPr>
              <w:t>ռնագանձման ենթակա պարտապանի այն գույքի վրա</w:t>
            </w:r>
            <w:r>
              <w:rPr>
                <w:rFonts w:ascii="GHEA Grapalat" w:eastAsia="GHEA Grapalat" w:hAnsi="GHEA Grapalat" w:cs="GHEA Grapalat"/>
                <w:lang w:val="hy-AM"/>
              </w:rPr>
              <w:t xml:space="preserve"> բռնագանձում չտարածելու մասին դատարանը պետք է կայացնի որոշում, որը պետք է հիմնավորումներ պարունակի նման եզրահանգման համար։ Դատարանի որոշումների պատճառաբանվածության պահանջը հնարավորություն են տալիս խուսափել հնարավոր իրավական անորոշությունից։</w:t>
            </w:r>
          </w:p>
          <w:p w14:paraId="072B6CA3" w14:textId="2E83A9E4"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Բացի այդ, տվյալ դեպքում խոսք է գնում գույքի՝ </w:t>
            </w:r>
            <w:r w:rsidRPr="0030252E">
              <w:rPr>
                <w:rFonts w:ascii="GHEA Grapalat" w:eastAsia="GHEA Grapalat" w:hAnsi="GHEA Grapalat" w:cs="GHEA Grapalat"/>
                <w:lang w:val="hy-AM"/>
              </w:rPr>
              <w:t>պարտատերերի պահանջների բավարարման համար</w:t>
            </w:r>
            <w:r>
              <w:rPr>
                <w:rFonts w:ascii="GHEA Grapalat" w:eastAsia="GHEA Grapalat" w:hAnsi="GHEA Grapalat" w:cs="GHEA Grapalat"/>
                <w:lang w:val="hy-AM"/>
              </w:rPr>
              <w:t xml:space="preserve"> </w:t>
            </w:r>
            <w:r w:rsidRPr="0030252E">
              <w:rPr>
                <w:rFonts w:ascii="GHEA Grapalat" w:eastAsia="GHEA Grapalat" w:hAnsi="GHEA Grapalat" w:cs="GHEA Grapalat"/>
                <w:lang w:val="hy-AM"/>
              </w:rPr>
              <w:t>էական ազդեցությ</w:t>
            </w:r>
            <w:r>
              <w:rPr>
                <w:rFonts w:ascii="GHEA Grapalat" w:eastAsia="GHEA Grapalat" w:hAnsi="GHEA Grapalat" w:cs="GHEA Grapalat"/>
                <w:lang w:val="hy-AM"/>
              </w:rPr>
              <w:t>ան մասին, ուստի եթե գույքի արժեքը այնքան փոքր է, որ վաճառքի, սնանկության վարույթի ծախսերի կատարումից հետո չնչին գումար կհաստկացվի պահանջների բավարարմանը, կարծում ենք որևէ չափանիշի սահմանումը նպատակազուրկ է։</w:t>
            </w:r>
          </w:p>
        </w:tc>
      </w:tr>
      <w:tr w:rsidR="00B353FB" w:rsidRPr="00190AB9" w14:paraId="6E2F72AB" w14:textId="77777777" w:rsidTr="00467B20">
        <w:trPr>
          <w:trHeight w:val="798"/>
        </w:trPr>
        <w:tc>
          <w:tcPr>
            <w:tcW w:w="7740" w:type="dxa"/>
          </w:tcPr>
          <w:p w14:paraId="3F151A04" w14:textId="30704A6C"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31.</w:t>
            </w:r>
            <w:r w:rsidRPr="0030252E">
              <w:rPr>
                <w:rFonts w:ascii="GHEA Grapalat" w:eastAsia="GHEA Grapalat" w:hAnsi="GHEA Grapalat" w:cs="GHEA Grapalat"/>
                <w:lang w:val="hy-AM"/>
              </w:rPr>
              <w:tab/>
              <w:t>Նախագծի 303-րդ հոդվածի 2-րդ մասով սահմանվում է, որ դատարանը հարկադրված սնանկության դիմումի հիման վրա կայացնում է կառուցապատողին սնանկ ճանաչելու մասին վճիռ, եթե  կառուցապատողը գույքի հանձնման ժամկետը ուշացնում է պայմանագրով սահմանված ժամկետից 365 օր և ավելին կամ ավարտական ակտը ստանալուց հետո 180 օրվա ընթացքում գնման իրավունք ունեցող անձին կամ անձանց չի առաջարկում կնքել անշարժ գույքի սեփականության իրավունքի փոխանցման ակտ։ Սակայն հաշվի առնելով այն հանգամանքը, որ սնանկության հիմքը անվճարունակությունն է՝ նշված պարագայում ինքնին ժամկետների ուշացումը, գտնում ենք, որ չի կարող հիմք հանդիսանալ հարկադիր սնանկության վարույթի հարուցման համար</w:t>
            </w:r>
            <w:r>
              <w:rPr>
                <w:rFonts w:ascii="GHEA Grapalat" w:eastAsia="GHEA Grapalat" w:hAnsi="GHEA Grapalat" w:cs="GHEA Grapalat"/>
                <w:lang w:val="hy-AM"/>
              </w:rPr>
              <w:t>:</w:t>
            </w:r>
          </w:p>
        </w:tc>
        <w:tc>
          <w:tcPr>
            <w:tcW w:w="7230" w:type="dxa"/>
            <w:gridSpan w:val="2"/>
          </w:tcPr>
          <w:p w14:paraId="771D524F"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t>Ընդունվել է</w:t>
            </w:r>
          </w:p>
          <w:p w14:paraId="2793DA6E" w14:textId="3AEB992F"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0719B16D" w14:textId="77777777" w:rsidTr="00467B20">
        <w:trPr>
          <w:trHeight w:val="798"/>
        </w:trPr>
        <w:tc>
          <w:tcPr>
            <w:tcW w:w="7740" w:type="dxa"/>
          </w:tcPr>
          <w:p w14:paraId="2D4EF99E" w14:textId="2B2EC569"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t>32.</w:t>
            </w:r>
            <w:r w:rsidRPr="0030252E">
              <w:rPr>
                <w:rFonts w:ascii="GHEA Grapalat" w:eastAsia="GHEA Grapalat" w:hAnsi="GHEA Grapalat" w:cs="GHEA Grapalat"/>
                <w:lang w:val="hy-AM"/>
              </w:rPr>
              <w:tab/>
              <w:t xml:space="preserve">Նախագծում առկա են նաև իրավատեխնիկական բնույթի խնդիրներ, օրինակ՝ նախագծի 2-րդ հոդվածով սահմանվող </w:t>
            </w:r>
            <w:r w:rsidRPr="0030252E">
              <w:rPr>
                <w:rFonts w:ascii="GHEA Grapalat" w:eastAsia="GHEA Grapalat" w:hAnsi="GHEA Grapalat" w:cs="GHEA Grapalat"/>
                <w:lang w:val="hy-AM"/>
              </w:rPr>
              <w:lastRenderedPageBreak/>
              <w:t>դրույթները իրավակարգավորիչ նշանակություն չունեն: Նախագծի 100-րդ հոդվածի 5-րդ մասում նշված ակտերը նորմատիվ բնույթ չեն կրում, ուստի չեն կարող հաստատվել  նորմատիվ իրավական ակտով</w:t>
            </w:r>
            <w:r>
              <w:rPr>
                <w:rFonts w:ascii="GHEA Grapalat" w:eastAsia="GHEA Grapalat" w:hAnsi="GHEA Grapalat" w:cs="GHEA Grapalat"/>
                <w:lang w:val="hy-AM"/>
              </w:rPr>
              <w:t>:</w:t>
            </w:r>
          </w:p>
        </w:tc>
        <w:tc>
          <w:tcPr>
            <w:tcW w:w="7230" w:type="dxa"/>
            <w:gridSpan w:val="2"/>
          </w:tcPr>
          <w:p w14:paraId="53CF3282" w14:textId="0DCD1139" w:rsidR="00B353FB" w:rsidRPr="00DB7822" w:rsidRDefault="00835A36" w:rsidP="00B353FB">
            <w:pPr>
              <w:spacing w:line="360" w:lineRule="auto"/>
              <w:jc w:val="center"/>
              <w:rPr>
                <w:rFonts w:ascii="GHEA Grapalat" w:eastAsia="GHEA Grapalat" w:hAnsi="GHEA Grapalat" w:cs="GHEA Grapalat"/>
                <w:b/>
                <w:bCs/>
                <w:lang w:val="hy-AM"/>
              </w:rPr>
            </w:pPr>
            <w:r>
              <w:rPr>
                <w:rFonts w:ascii="GHEA Grapalat" w:eastAsia="GHEA Grapalat" w:hAnsi="GHEA Grapalat" w:cs="GHEA Grapalat"/>
                <w:b/>
                <w:bCs/>
                <w:lang w:val="hy-AM"/>
              </w:rPr>
              <w:lastRenderedPageBreak/>
              <w:t>Ը</w:t>
            </w:r>
            <w:r w:rsidR="00B353FB" w:rsidRPr="00DB7822">
              <w:rPr>
                <w:rFonts w:ascii="GHEA Grapalat" w:eastAsia="GHEA Grapalat" w:hAnsi="GHEA Grapalat" w:cs="GHEA Grapalat"/>
                <w:b/>
                <w:bCs/>
                <w:lang w:val="hy-AM"/>
              </w:rPr>
              <w:t>նդունվել</w:t>
            </w:r>
            <w:r>
              <w:rPr>
                <w:rFonts w:ascii="GHEA Grapalat" w:eastAsia="GHEA Grapalat" w:hAnsi="GHEA Grapalat" w:cs="GHEA Grapalat"/>
                <w:b/>
                <w:bCs/>
                <w:lang w:val="hy-AM"/>
              </w:rPr>
              <w:t xml:space="preserve"> է</w:t>
            </w:r>
          </w:p>
          <w:p w14:paraId="49CAE0AA" w14:textId="59AE33E2" w:rsidR="00B353FB" w:rsidRPr="002D0632"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Նախագծում առկա իրավատեխնիկական բնույթի խնդիրներ</w:t>
            </w:r>
            <w:r>
              <w:rPr>
                <w:rFonts w:ascii="GHEA Grapalat" w:eastAsia="GHEA Grapalat" w:hAnsi="GHEA Grapalat" w:cs="GHEA Grapalat"/>
                <w:lang w:val="hy-AM"/>
              </w:rPr>
              <w:t xml:space="preserve">ը լուծվել </w:t>
            </w:r>
            <w:r w:rsidR="00835A36">
              <w:rPr>
                <w:rFonts w:ascii="GHEA Grapalat" w:eastAsia="GHEA Grapalat" w:hAnsi="GHEA Grapalat" w:cs="GHEA Grapalat"/>
                <w:lang w:val="hy-AM"/>
              </w:rPr>
              <w:t>են, կատարվել են համապատասխան փոփոխություններ:</w:t>
            </w:r>
          </w:p>
        </w:tc>
      </w:tr>
      <w:tr w:rsidR="00B353FB" w:rsidRPr="00190AB9" w14:paraId="61732FB5" w14:textId="77777777" w:rsidTr="00467B20">
        <w:trPr>
          <w:trHeight w:val="798"/>
        </w:trPr>
        <w:tc>
          <w:tcPr>
            <w:tcW w:w="7740" w:type="dxa"/>
          </w:tcPr>
          <w:p w14:paraId="7FB86A00" w14:textId="526BF661" w:rsidR="00B353FB" w:rsidRPr="006C012B" w:rsidRDefault="00B353FB" w:rsidP="00B353FB">
            <w:pPr>
              <w:spacing w:line="360" w:lineRule="auto"/>
              <w:jc w:val="both"/>
              <w:rPr>
                <w:rFonts w:ascii="GHEA Grapalat" w:eastAsia="GHEA Grapalat" w:hAnsi="GHEA Grapalat" w:cs="GHEA Grapalat"/>
                <w:lang w:val="hy-AM"/>
              </w:rPr>
            </w:pPr>
            <w:r w:rsidRPr="0030252E">
              <w:rPr>
                <w:rFonts w:ascii="GHEA Grapalat" w:eastAsia="GHEA Grapalat" w:hAnsi="GHEA Grapalat" w:cs="GHEA Grapalat"/>
                <w:lang w:val="hy-AM"/>
              </w:rPr>
              <w:lastRenderedPageBreak/>
              <w:t>33.</w:t>
            </w:r>
            <w:r w:rsidRPr="0030252E">
              <w:rPr>
                <w:rFonts w:ascii="GHEA Grapalat" w:eastAsia="GHEA Grapalat" w:hAnsi="GHEA Grapalat" w:cs="GHEA Grapalat"/>
                <w:lang w:val="hy-AM"/>
              </w:rPr>
              <w:tab/>
              <w:t>Հարկ է նկատի ունենալ, որ նախագծին և հարակից նախագծերի փաթեթին հավանություն տալու մասին ՀՀ կառավարության որոշման նախագծի վերնագիրն անհրաժեշտ է համապատասխանեցնել ՀՀ վարչապետի 2025 թվականի № 02/07.19/21754-2025 հանձնարարականի պահանջներին:</w:t>
            </w:r>
          </w:p>
        </w:tc>
        <w:tc>
          <w:tcPr>
            <w:tcW w:w="7230" w:type="dxa"/>
            <w:gridSpan w:val="2"/>
          </w:tcPr>
          <w:p w14:paraId="01DA537E" w14:textId="77777777" w:rsidR="00B353FB" w:rsidRPr="00E55C74" w:rsidRDefault="00B353FB" w:rsidP="00B353FB">
            <w:pPr>
              <w:spacing w:line="360" w:lineRule="auto"/>
              <w:jc w:val="center"/>
              <w:rPr>
                <w:rFonts w:ascii="GHEA Grapalat" w:eastAsia="GHEA Grapalat" w:hAnsi="GHEA Grapalat" w:cs="GHEA Grapalat"/>
                <w:b/>
                <w:bCs/>
                <w:lang w:val="hy-AM"/>
              </w:rPr>
            </w:pPr>
            <w:r w:rsidRPr="00E55C74">
              <w:rPr>
                <w:rFonts w:ascii="GHEA Grapalat" w:eastAsia="GHEA Grapalat" w:hAnsi="GHEA Grapalat" w:cs="GHEA Grapalat"/>
                <w:b/>
                <w:bCs/>
                <w:lang w:val="hy-AM"/>
              </w:rPr>
              <w:t>Ընդունվել է</w:t>
            </w:r>
          </w:p>
          <w:p w14:paraId="60C7862C" w14:textId="62622A79"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Կատարվել է համապատասխան փոփոխություն։</w:t>
            </w:r>
          </w:p>
        </w:tc>
      </w:tr>
      <w:tr w:rsidR="00B353FB" w:rsidRPr="005B214E" w14:paraId="62E0FF0F" w14:textId="77777777" w:rsidTr="00467B20">
        <w:trPr>
          <w:trHeight w:val="620"/>
        </w:trPr>
        <w:tc>
          <w:tcPr>
            <w:tcW w:w="10922" w:type="dxa"/>
            <w:gridSpan w:val="2"/>
            <w:vMerge w:val="restart"/>
            <w:shd w:val="clear" w:color="auto" w:fill="D9D9D9" w:themeFill="background1" w:themeFillShade="D9"/>
          </w:tcPr>
          <w:p w14:paraId="74F920F0" w14:textId="208E9AA7" w:rsidR="00B353FB" w:rsidRPr="006C012B" w:rsidRDefault="00B353FB" w:rsidP="00B353F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3</w:t>
            </w:r>
            <w:r w:rsidRPr="00467B20">
              <w:rPr>
                <w:rFonts w:ascii="GHEA Grapalat" w:hAnsi="GHEA Grapalat"/>
                <w:b/>
                <w:shd w:val="clear" w:color="auto" w:fill="D9D9D9" w:themeFill="background1" w:themeFillShade="D9"/>
                <w:lang w:val="hy-AM"/>
              </w:rPr>
              <w:t>4</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Վարչապետի աշխատակազմի </w:t>
            </w:r>
            <w:r w:rsidRPr="00467B20">
              <w:rPr>
                <w:rFonts w:ascii="GHEA Grapalat" w:hAnsi="GHEA Grapalat"/>
                <w:b/>
                <w:shd w:val="clear" w:color="auto" w:fill="D9D9D9" w:themeFill="background1" w:themeFillShade="D9"/>
                <w:lang w:val="hy-AM"/>
              </w:rPr>
              <w:t>տարածքային զարգացման և շրջակա միջավայրի հարցերի վարչություն</w:t>
            </w:r>
          </w:p>
        </w:tc>
        <w:tc>
          <w:tcPr>
            <w:tcW w:w="4048" w:type="dxa"/>
            <w:shd w:val="clear" w:color="auto" w:fill="D9D9D9" w:themeFill="background1" w:themeFillShade="D9"/>
          </w:tcPr>
          <w:p w14:paraId="14718AA8" w14:textId="3F518639" w:rsidR="00B353FB" w:rsidRPr="005B214E" w:rsidRDefault="00B353FB" w:rsidP="00B353F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22.10.2025թ.</w:t>
            </w:r>
          </w:p>
        </w:tc>
      </w:tr>
      <w:tr w:rsidR="00B353FB" w:rsidRPr="005B214E" w14:paraId="1FF76EE4" w14:textId="77777777" w:rsidTr="00467B20">
        <w:trPr>
          <w:trHeight w:val="157"/>
        </w:trPr>
        <w:tc>
          <w:tcPr>
            <w:tcW w:w="10922" w:type="dxa"/>
            <w:gridSpan w:val="2"/>
            <w:vMerge/>
            <w:shd w:val="clear" w:color="auto" w:fill="D9D9D9" w:themeFill="background1" w:themeFillShade="D9"/>
          </w:tcPr>
          <w:p w14:paraId="6CA5CCD8" w14:textId="77777777" w:rsidR="00B353FB" w:rsidRPr="005B214E" w:rsidRDefault="00B353FB" w:rsidP="00B353F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FB077FA" w14:textId="01BD5EDE" w:rsidR="00B353FB" w:rsidRPr="005B214E" w:rsidRDefault="00B353FB" w:rsidP="00B353FB">
            <w:pPr>
              <w:spacing w:line="360" w:lineRule="auto"/>
              <w:jc w:val="center"/>
              <w:rPr>
                <w:rFonts w:ascii="GHEA Grapalat" w:hAnsi="GHEA Grapalat"/>
                <w:b/>
                <w:color w:val="FF0000"/>
                <w:highlight w:val="lightGray"/>
                <w:shd w:val="clear" w:color="auto" w:fill="D9D9D9" w:themeFill="background1" w:themeFillShade="D9"/>
                <w:lang w:val="hy-AM"/>
              </w:rPr>
            </w:pPr>
            <w:r w:rsidRPr="00C844FB">
              <w:rPr>
                <w:rFonts w:ascii="GHEA Grapalat" w:hAnsi="GHEA Grapalat"/>
                <w:b/>
                <w:shd w:val="clear" w:color="auto" w:fill="D9D9D9" w:themeFill="background1" w:themeFillShade="D9"/>
                <w:lang w:val="hy-AM"/>
              </w:rPr>
              <w:t>N 02/10.36/34321-2025</w:t>
            </w:r>
          </w:p>
        </w:tc>
      </w:tr>
      <w:tr w:rsidR="00B353FB" w:rsidRPr="00190AB9" w14:paraId="70F1B01C" w14:textId="77777777" w:rsidTr="00467B20">
        <w:trPr>
          <w:trHeight w:val="798"/>
        </w:trPr>
        <w:tc>
          <w:tcPr>
            <w:tcW w:w="7740" w:type="dxa"/>
          </w:tcPr>
          <w:p w14:paraId="7265D5BA" w14:textId="1AD70969" w:rsidR="00B353FB" w:rsidRPr="006C012B"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1. </w:t>
            </w:r>
            <w:r w:rsidRPr="00467B20">
              <w:rPr>
                <w:rFonts w:ascii="GHEA Grapalat" w:eastAsia="GHEA Grapalat" w:hAnsi="GHEA Grapalat" w:cs="GHEA Grapalat"/>
                <w:lang w:val="hy-AM"/>
              </w:rPr>
              <w:t xml:space="preserve">Հաշվի առնելով Նախագծի 167-րդ հոդվածում ներկայացված կարգավորումը («սնանկ ճանաչելու դիմումը առանց քննության թողնելու, գործի վարույթը կարճելու որոշումների, սնանկ ճանաչելու մասին դիմումը մերժելու և պարտապանին սնանկ ճանաչելու վճիռների մասին դրանց օրինական ուժի մեջ մտնելու օրվանից անհապաղ, սակայն ոչ ուշ, քան մեկօրյա ժամկետում գրավոր, իսկ առկայության դեպքում` էլեկտրոնային փաստաթղթաշրջանառության համակարգի գործադրմամբ դատարանը տեղեկացնում է պարտապանին լիցենզիա կամ </w:t>
            </w:r>
            <w:r w:rsidRPr="00467B20">
              <w:rPr>
                <w:rFonts w:ascii="GHEA Grapalat" w:eastAsia="GHEA Grapalat" w:hAnsi="GHEA Grapalat" w:cs="GHEA Grapalat"/>
                <w:lang w:val="hy-AM"/>
              </w:rPr>
              <w:lastRenderedPageBreak/>
              <w:t>ընդերքօգտագործման իրավունք տրամադրած պետական մարմնին</w:t>
            </w:r>
            <w:r w:rsidRPr="00467B20">
              <w:rPr>
                <w:rFonts w:eastAsia="GHEA Grapalat"/>
                <w:lang w:val="hy-AM"/>
              </w:rPr>
              <w:t>․․․</w:t>
            </w:r>
            <w:r w:rsidRPr="00467B20">
              <w:rPr>
                <w:rFonts w:ascii="GHEA Grapalat" w:eastAsia="GHEA Grapalat" w:hAnsi="GHEA Grapalat" w:cs="GHEA Grapalat"/>
                <w:lang w:val="hy-AM"/>
              </w:rPr>
              <w:t>»)՝ առաջարկում ենք լրացուցիչ քննարկել Նախագծի այլ համապատասխան կարգավորումներում ընդերքօգտագործման իրավունք տրամադրած պետական մարմնին տեղեկացնելու/ծանուցելու դրույթի ներառման նպատակահարմարության հարցը (օրինակ՝ Նախագծի 158-րդ հոդվածում)։</w:t>
            </w:r>
          </w:p>
        </w:tc>
        <w:tc>
          <w:tcPr>
            <w:tcW w:w="7230" w:type="dxa"/>
            <w:gridSpan w:val="2"/>
          </w:tcPr>
          <w:p w14:paraId="2C4C1067" w14:textId="77777777" w:rsidR="00B353FB" w:rsidRPr="00CB7AAB" w:rsidRDefault="00B353FB" w:rsidP="00B353FB">
            <w:pPr>
              <w:spacing w:line="360" w:lineRule="auto"/>
              <w:jc w:val="center"/>
              <w:rPr>
                <w:rFonts w:ascii="GHEA Grapalat" w:eastAsia="GHEA Grapalat" w:hAnsi="GHEA Grapalat" w:cs="GHEA Grapalat"/>
                <w:b/>
                <w:bCs/>
                <w:lang w:val="hy-AM"/>
              </w:rPr>
            </w:pPr>
            <w:r w:rsidRPr="00CB7AAB">
              <w:rPr>
                <w:rFonts w:ascii="GHEA Grapalat" w:eastAsia="GHEA Grapalat" w:hAnsi="GHEA Grapalat" w:cs="GHEA Grapalat"/>
                <w:b/>
                <w:bCs/>
                <w:lang w:val="hy-AM"/>
              </w:rPr>
              <w:lastRenderedPageBreak/>
              <w:t>Ընդունվել է</w:t>
            </w:r>
          </w:p>
          <w:p w14:paraId="47C5238D" w14:textId="22B8A322"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Նախագծում կատարվել է համապատասխան փոփոխություն։</w:t>
            </w:r>
          </w:p>
        </w:tc>
      </w:tr>
      <w:tr w:rsidR="00B353FB" w:rsidRPr="00190AB9" w14:paraId="7AA9CB2E" w14:textId="77777777" w:rsidTr="00467B20">
        <w:trPr>
          <w:trHeight w:val="798"/>
        </w:trPr>
        <w:tc>
          <w:tcPr>
            <w:tcW w:w="7740" w:type="dxa"/>
          </w:tcPr>
          <w:p w14:paraId="2D393FCF"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2. Նախագծի 301-րդ կետի համաձայն՝ կառուցապատող պարտապան է համարվում այն սուբյեկտը, որի նկատմամբ սկսվել է սնանկության կամ սնանկության վտանգի վարույթ և տվյալ պահին վերջինիս կողմից իրականացնում է կառուցապատում 4-րդ և ավելի բարձր կարգի ռիսկայնության աստիճան ունեցող   օբյեկտի համար շինարարության թույլտվությամբ հաստատված նախագծով։</w:t>
            </w:r>
          </w:p>
          <w:p w14:paraId="1541D035" w14:textId="0851AC2A"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 xml:space="preserve">Այս առումով հայտնում ենք, որ լրացուցիչ պարզաբանման անհրաժեշտություն ունի նշված կարգավորումը միայն 4-րդ և ավելի բարձր կարգի ռիսկայնության աստիճան ունեցող օբյեկտների վրա տարածելու հանգամանքը՝ նկատի ունենալով, որ համապատասխան ռիսկեր կարող են առաջանալ նաև ՀՀ կառավարության 2015 թվականի մարտի 19-ի N 596-Ն որոշմամբ հաստատված N 4 հավելվածի N 2 ցանկի 3-րդ կետով թվարկված միջին ռիսկայնության </w:t>
            </w:r>
            <w:r w:rsidRPr="00467B20">
              <w:rPr>
                <w:rFonts w:ascii="GHEA Grapalat" w:eastAsia="GHEA Grapalat" w:hAnsi="GHEA Grapalat" w:cs="GHEA Grapalat"/>
                <w:lang w:val="hy-AM"/>
              </w:rPr>
              <w:lastRenderedPageBreak/>
              <w:t>օբյեկտների (օրինակ՝ 300 քառ. մետր ընդհանուր մակերեսը չգերազանցող` մինչև երկու վերգետնյա և մեկ ստորգետնյա հարկ ունեցող ոչ ձեռնարկատիրական նպատակով կառուցվող անհատական բնակելի տները (առանձնատները, մենատները), դրանց օժանդակ նշանակության կառույցները, բլոկավորված կառուցապատման բնակելի տները, հյուրանոցները, հյուրանոցատիպ հանգրվանները, մոթելները, զբոսաշրջային և ճամբարային բնակատեղիները, քեմփինգները, առևտրի, հանրային սննդի և կենցաղային սպասարկման շենքերն ու շինությունները, գործառնական օգտագործման սենքեր ներառող բազմաֆունկցիոնալ շենքերը) կառուցապատման դեպքում, հատկապես՝ 3-րդ կարգի ռիսկայնության աստիճան ունեցող շենքերից բաղկացած մեծածավալ բնակելի թաղամասերի կառուցապատման պարագայում:</w:t>
            </w:r>
          </w:p>
        </w:tc>
        <w:tc>
          <w:tcPr>
            <w:tcW w:w="7230" w:type="dxa"/>
            <w:gridSpan w:val="2"/>
          </w:tcPr>
          <w:p w14:paraId="4AEE9688"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18DD3E40" w14:textId="689409AB"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62D969B5" w14:textId="77777777" w:rsidTr="00467B20">
        <w:trPr>
          <w:trHeight w:val="798"/>
        </w:trPr>
        <w:tc>
          <w:tcPr>
            <w:tcW w:w="7740" w:type="dxa"/>
          </w:tcPr>
          <w:p w14:paraId="1F9B531B" w14:textId="7C076EA8" w:rsidR="00B353FB" w:rsidRPr="00467B20"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3. </w:t>
            </w:r>
            <w:r w:rsidRPr="00467B20">
              <w:rPr>
                <w:rFonts w:ascii="GHEA Grapalat" w:eastAsia="GHEA Grapalat" w:hAnsi="GHEA Grapalat" w:cs="GHEA Grapalat"/>
                <w:lang w:val="hy-AM"/>
              </w:rPr>
              <w:t xml:space="preserve">Նախագծի 303-րդ հոդվածի համաձայն՝ դատարանը, հարկադրված սնանկության դիմումի հիման վրա կայացնում է կառուցապատողին սնանկ ճանաչելու մասին վճիռ, եթե  կառուցապատողը գույքի հանձման ժամկետը ուշացնում է պայմանագրով սահմանված ժամկետից 365 օր և ավելին կամ ավարտական ակտը ստանալուց հետո 180 օրվա ընթացքում գնման </w:t>
            </w:r>
            <w:r w:rsidRPr="00467B20">
              <w:rPr>
                <w:rFonts w:ascii="GHEA Grapalat" w:eastAsia="GHEA Grapalat" w:hAnsi="GHEA Grapalat" w:cs="GHEA Grapalat"/>
                <w:lang w:val="hy-AM"/>
              </w:rPr>
              <w:lastRenderedPageBreak/>
              <w:t>իրավունք ունեցող անձին կամ անձանց չի առաջարկում կնքել անշարժ գույքի սեփականության իրավունքի փոխանցման ակտ։</w:t>
            </w:r>
          </w:p>
          <w:p w14:paraId="24CFFBDE"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Միաժամանակ՝ Նախագծի 3-րդ հոդվածի 1-ին մասի 15-րդ կետով «սնանկության վտանգ» հասկացությունը սահմանվում է որպես պարտապանի ընթացիկ ֆինանսական վիճակի, դրամական միջոցների հոսքերի կանխատեսումների և ընդհանուր տնտեսական վիճակի գնահատման վրա հիմնված ողջամիտ հավանականություն, որ պարտապանը առաջիկա 12 ամիսների ընթացքում կհամարվի անվճարունակ:</w:t>
            </w:r>
          </w:p>
          <w:p w14:paraId="59FE2AF2"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Այս առումով հարկ է նկատի ունենալ, որ սույն 2 դրույթները տրամաբանորեն հակասում են միմյանց, մասնավորապես՝ 1-ին դեպքում սնանկության ճանաչումը կապվում է միայն պարտավորության կատարման ժամկետների խախտման փաստի հետ՝ անկախ ֆինանսական վիճակից, մինչդեռ 2-րդում սնանկության կամ դրա վտանգի գնահատումը պայմանավորված է պարտապանի ֆինանսական կարողություններով:</w:t>
            </w:r>
          </w:p>
          <w:p w14:paraId="06C261B4"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Վերոշարադրյալ հակասությունները բացառելու նպատակով՝ առաջարկում ենք քննարկել նշված կարգավորումների վերանայման և համապատասխանեցման հարցը:</w:t>
            </w:r>
          </w:p>
          <w:p w14:paraId="6A2AFD6C"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 xml:space="preserve">Սույն հոդվածով սահմանված դրույթի առնչությամբ լրացուցիչ պարզաբանման անհրաժեշտություն ունի նաև՝ </w:t>
            </w:r>
          </w:p>
          <w:p w14:paraId="0E48F992"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1) սահմանված 365 օր և 180 օր ժամկետների ընտրության հանգամանքը,</w:t>
            </w:r>
          </w:p>
          <w:p w14:paraId="209B07A5"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2) կառուցապատողին սնանկ ճանաչելու մասին վճռի կայացման ելակետ ավարտական ակտի ստացումը դիտարկելու հանգամանքը, այլ ոչ թե շահագործման թույլտվության ստացումը, որը հանդիսանում է գույքը փաստացի շահագործման հանձնելու իրավական հիմքը,</w:t>
            </w:r>
          </w:p>
          <w:p w14:paraId="1F9E5B13" w14:textId="2A495EDE"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3) կառուցապատողի կողմից գույքի հանձման ժամկետը կառուցապատողի կամքից անկախ այլ հանգամանքների բերումով ուշացնելու պատճառները հաշվի չառնելու հարցը, օրինակ, եթե ուշացումը եղել է օբյեկտիվ պատճառներով պայմանավորված (օրինակ՝ անհաղթահարելի ուժ</w:t>
            </w:r>
            <w:r>
              <w:rPr>
                <w:rFonts w:ascii="GHEA Grapalat" w:eastAsia="GHEA Grapalat" w:hAnsi="GHEA Grapalat" w:cs="GHEA Grapalat"/>
                <w:lang w:val="hy-AM"/>
              </w:rPr>
              <w:t>):</w:t>
            </w:r>
          </w:p>
        </w:tc>
        <w:tc>
          <w:tcPr>
            <w:tcW w:w="7230" w:type="dxa"/>
            <w:gridSpan w:val="2"/>
          </w:tcPr>
          <w:p w14:paraId="544AD172"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1918AE0A" w14:textId="5551EC36"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46701644" w14:textId="77777777" w:rsidTr="00467B20">
        <w:trPr>
          <w:trHeight w:val="798"/>
        </w:trPr>
        <w:tc>
          <w:tcPr>
            <w:tcW w:w="7740" w:type="dxa"/>
          </w:tcPr>
          <w:p w14:paraId="035D8D4D"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4. Նախագծի 304-րդ հոդվածի 1-ին մասի 5-րդ կետի համաձայն՝ կառուցապատողի սնանկության վերաբերյալ դիմումը վարույթ ընդունելու պահից մինչև սույն գլխով նախատեսված ֆինանսական առողջացման ծրագրի ընդունման կամ մերժման մասով դատարանի որոշման կայացումը կասեցվում են քաղաքաշինական փաստաթղթերի կատարման ժամկետները:</w:t>
            </w:r>
          </w:p>
          <w:p w14:paraId="37026584"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Այս առումով հայտնում ենք, որ չնայած այս կարգավորումն ունի կառուցապատողի ֆինանսական ծանր վիճակում գտնվող գործունեության շարունակականությունն ապահովելու տրամաբանություն, այնուամենայնիվ առկա են մի շարք ռիսկեր, մասնավորապես՝</w:t>
            </w:r>
          </w:p>
          <w:p w14:paraId="71FD48AD"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1) ժամկետների կասեցումը կարող է հանգեցնել նրան, որ բնակարան գնած քաղաքացիները ևս երկար ժամանակ կմնան անորոշության մեջ՝ առանց երաշխիքների, որ շինարարությունը կավարտվի,</w:t>
            </w:r>
          </w:p>
          <w:p w14:paraId="1CD9F8E1"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2) անբարեխիղճ կառուցապատողները կարող են շահագրգռված լինել սնանկության գործընթացի արհեստական ձգձգման մեջ՝ շինարարական ժամկետները երկարացնելու նպատակով,</w:t>
            </w:r>
          </w:p>
          <w:p w14:paraId="4F7D9B8C" w14:textId="712D9618"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3) Նախագծով հստակ չի սահմանվում, թե ո՞ր քաղաքաշինական փաստաթղթերի ժամկետներն են կասեցվում և որքա՞ն ժամանակով:</w:t>
            </w:r>
          </w:p>
        </w:tc>
        <w:tc>
          <w:tcPr>
            <w:tcW w:w="7230" w:type="dxa"/>
            <w:gridSpan w:val="2"/>
          </w:tcPr>
          <w:p w14:paraId="42DFBFBD"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20C526D9" w14:textId="1CCB939F"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27AEF7FB" w14:textId="77777777" w:rsidTr="00467B20">
        <w:trPr>
          <w:trHeight w:val="798"/>
        </w:trPr>
        <w:tc>
          <w:tcPr>
            <w:tcW w:w="7740" w:type="dxa"/>
          </w:tcPr>
          <w:p w14:paraId="51A8CBE4" w14:textId="511FA02A"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5. Լրացուցիչ պարզաբանման անհրաժեշտություն ունի Նախագծի 305-րդ հոդվածի 3-րդ մասով ամրագրված կարգավորումը</w:t>
            </w:r>
            <w:r>
              <w:rPr>
                <w:rFonts w:ascii="GHEA Grapalat" w:eastAsia="GHEA Grapalat" w:hAnsi="GHEA Grapalat" w:cs="GHEA Grapalat"/>
                <w:lang w:val="hy-AM"/>
              </w:rPr>
              <w:t>:</w:t>
            </w:r>
          </w:p>
        </w:tc>
        <w:tc>
          <w:tcPr>
            <w:tcW w:w="7230" w:type="dxa"/>
            <w:gridSpan w:val="2"/>
          </w:tcPr>
          <w:p w14:paraId="48EB0C0F"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t>Ընդունվել է</w:t>
            </w:r>
          </w:p>
          <w:p w14:paraId="53A2CD68" w14:textId="7C3A785B"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5D4552F3" w14:textId="77777777" w:rsidTr="00467B20">
        <w:trPr>
          <w:trHeight w:val="798"/>
        </w:trPr>
        <w:tc>
          <w:tcPr>
            <w:tcW w:w="7740" w:type="dxa"/>
          </w:tcPr>
          <w:p w14:paraId="5EDFACF5"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 xml:space="preserve">6. Նախագծի 309-րդ հոդվածի 1-ին մասի 2-րդ կետի համաձայն՝ բացի սույն օրենսգրքով սահմանված այլ լիազորություններից, կառավարիչը սույն գլխով սահմանված գործառույթներն </w:t>
            </w:r>
            <w:r w:rsidRPr="00467B20">
              <w:rPr>
                <w:rFonts w:ascii="GHEA Grapalat" w:eastAsia="GHEA Grapalat" w:hAnsi="GHEA Grapalat" w:cs="GHEA Grapalat"/>
                <w:lang w:val="hy-AM"/>
              </w:rPr>
              <w:lastRenderedPageBreak/>
              <w:t>իրականացնելու նպատակով կարող է դիմել պետական և համայնքային մարմիններին՝ իրենց գործառույթներից բխող գործողություններ կատարելու միջնորդությամբ:</w:t>
            </w:r>
          </w:p>
          <w:p w14:paraId="0CE1B764" w14:textId="4DF25206"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Սույն դրույթի շրջանակներում առաջարկում ենք հստակեցնել պետական և համայնքային մարմինների կողմից իրականացվող կոնկրետ գործողությունները</w:t>
            </w:r>
            <w:r>
              <w:rPr>
                <w:rFonts w:ascii="GHEA Grapalat" w:eastAsia="GHEA Grapalat" w:hAnsi="GHEA Grapalat" w:cs="GHEA Grapalat"/>
                <w:lang w:val="hy-AM"/>
              </w:rPr>
              <w:t>:</w:t>
            </w:r>
          </w:p>
        </w:tc>
        <w:tc>
          <w:tcPr>
            <w:tcW w:w="7230" w:type="dxa"/>
            <w:gridSpan w:val="2"/>
          </w:tcPr>
          <w:p w14:paraId="6A284440"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4A453D16" w14:textId="25CF3B92"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4CCE2840" w14:textId="77777777" w:rsidTr="00467B20">
        <w:trPr>
          <w:trHeight w:val="798"/>
        </w:trPr>
        <w:tc>
          <w:tcPr>
            <w:tcW w:w="7740" w:type="dxa"/>
          </w:tcPr>
          <w:p w14:paraId="43881E86"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7. Նախագծի 311-րդ հոդվածի 3-րդ մասի համաձայն՝ պարտատերերի պահանջները փոխհատուցում տրամադրելով դադարեցնելու միջնորդությամբ նույն հերթում գտնվող պահանջների նկատմամբ պետք է կիրառվի միանման մոտեցում։</w:t>
            </w:r>
          </w:p>
          <w:p w14:paraId="5807C0BD"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Նույն հոդվածի 4-րդ մասի համաձայն՝ պարտատերերի պահանջները փոխհատուցում տրամադրելով դադարեցնելու մասին միջնորդությունը, յուրաքանչյուր պահանջի մասով դատարան ներկայացնելուց առաջ ուղարկվում է այդ պահանջատիրոջը, ով իրավունք ունի միջնորդությունն ստանալուց հետո մեկշաբաթյա ժամկետում դատարան ներկայացնել իր պահանջի մասով միջնորդության վերաբերյալ առարկություն։</w:t>
            </w:r>
          </w:p>
          <w:p w14:paraId="3C79E621"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 xml:space="preserve">Վերոնշյալ դրույթների ուսումնասիրության արդյունքում հայտնում ենք, որ լրացուցիչ պարզաբանման անհրաժեշտություն ունի նույն հերթում գտնվող պահանջների նկատմամբ միանման մոտեցում </w:t>
            </w:r>
            <w:r w:rsidRPr="00467B20">
              <w:rPr>
                <w:rFonts w:ascii="GHEA Grapalat" w:eastAsia="GHEA Grapalat" w:hAnsi="GHEA Grapalat" w:cs="GHEA Grapalat"/>
                <w:lang w:val="hy-AM"/>
              </w:rPr>
              <w:lastRenderedPageBreak/>
              <w:t>կիրառելու հանգամանքը՝ նկատի ունենալով, որ կարող են հաշվի չառնվել տարբեր պարտատերերի պահանջների ծավալի, բնույթի և կոնկրետ պայմանների առանձնահատկությունները:</w:t>
            </w:r>
          </w:p>
          <w:p w14:paraId="2B7E672B"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Միաժամանակ՝ եթե նույն հերթում գտնվող պահանջների նկատմամբ պետք է կիրառվի միանման մոտեցում, ապա անհասկանալի է Նախագծի 311-րդ հոդվածի 4-րդ մասի շրջանակներում առանձին միջնորդության վերաբերյալ առարկություն ներկայացնելու հնարավորություն ընձեռելու հանգամանքը:</w:t>
            </w:r>
          </w:p>
          <w:p w14:paraId="7D05FFE3" w14:textId="2B4894AB"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Այս առումով առաջարկում ենք քննարկել վերոգրյալ կարգավորումների վերանայման հարցը՝ հակասությունները բացառելու նպատակով:</w:t>
            </w:r>
          </w:p>
        </w:tc>
        <w:tc>
          <w:tcPr>
            <w:tcW w:w="7230" w:type="dxa"/>
            <w:gridSpan w:val="2"/>
          </w:tcPr>
          <w:p w14:paraId="1A2D0E3B"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6A36A112" w14:textId="4D87BE22"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634B4608" w14:textId="77777777" w:rsidTr="00467B20">
        <w:trPr>
          <w:trHeight w:val="798"/>
        </w:trPr>
        <w:tc>
          <w:tcPr>
            <w:tcW w:w="7740" w:type="dxa"/>
          </w:tcPr>
          <w:p w14:paraId="7E87AA79" w14:textId="7B297A08" w:rsidR="00B353FB" w:rsidRPr="00467B20"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 xml:space="preserve">8. </w:t>
            </w:r>
            <w:r w:rsidRPr="00467B20">
              <w:rPr>
                <w:rFonts w:ascii="GHEA Grapalat" w:eastAsia="GHEA Grapalat" w:hAnsi="GHEA Grapalat" w:cs="GHEA Grapalat"/>
                <w:lang w:val="hy-AM"/>
              </w:rPr>
              <w:t xml:space="preserve">Նախագծի 321-րդ հոդվածի 1-ին մասի համաձայն՝ եթե պարտապանի գույքի մասով առկա է քաղաքաշինական նորմերին համապատասխան փաստագրված ավարտական ակտ, և սնանկության կամ սնանկության վտանգի վարույթում պարտապանի գույքը, կառուցվող շենքից անշարժ գույք գնելու իրավունքի պայմանագրերի հիման վրա ծանրաբեռնված է այլ անձանց իրավունքներով (գնման իրավունքի պայմանագրերով), ապա կառավարչի պահանջն ստանալուց հետո՝ մեկամսյա ժամկետում, </w:t>
            </w:r>
            <w:r w:rsidRPr="00467B20">
              <w:rPr>
                <w:rFonts w:ascii="GHEA Grapalat" w:eastAsia="GHEA Grapalat" w:hAnsi="GHEA Grapalat" w:cs="GHEA Grapalat"/>
                <w:lang w:val="hy-AM"/>
              </w:rPr>
              <w:lastRenderedPageBreak/>
              <w:t xml:space="preserve">կառուցվող շենքից անշարժ գույք գնելու իրավունք ունեցող անձի կողմից պայմանագրային գնի վերջնահաշվարկի գումարը սնանկության հատուկ հաշվին վճարվելու  կամ մինչ այդ վճարված լինելու դեպքում կառավարիչը կառուցապատողի անունից պարտավոր է կնքել օրենքով սահմանված պահանջներին համապատասխան փոխանցման ակտ և անձին փոխանցել առանձնացված միավորի սեփականության իրավունքը, երրորդ անձանց իրավունքներից ազատ վիճակում։ </w:t>
            </w:r>
          </w:p>
          <w:p w14:paraId="1BEAEAA1" w14:textId="53D531E0"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Սույն դրույթի մասով հարկ է նկատի ունենալ, որ Նախագծով կարգավորումներ են նախատեսվել բացառապես ավարտական ակտ ունեցող գույքերի համար, մինչդեռ ավարտական ակտ չունեցող կամ որոշակի ավարտվածության աստիճան ունեցող գույքերի մասով Նախագծով կարգավորումներ չեն նախատեսվել</w:t>
            </w:r>
            <w:r>
              <w:rPr>
                <w:rFonts w:ascii="GHEA Grapalat" w:eastAsia="GHEA Grapalat" w:hAnsi="GHEA Grapalat" w:cs="GHEA Grapalat"/>
                <w:lang w:val="hy-AM"/>
              </w:rPr>
              <w:t>:</w:t>
            </w:r>
          </w:p>
        </w:tc>
        <w:tc>
          <w:tcPr>
            <w:tcW w:w="7230" w:type="dxa"/>
            <w:gridSpan w:val="2"/>
          </w:tcPr>
          <w:p w14:paraId="6B95E9E0"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1E37F1FD" w14:textId="713A3A2C"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545B025B" w14:textId="77777777" w:rsidTr="00467B20">
        <w:trPr>
          <w:trHeight w:val="798"/>
        </w:trPr>
        <w:tc>
          <w:tcPr>
            <w:tcW w:w="7740" w:type="dxa"/>
          </w:tcPr>
          <w:p w14:paraId="1339E890"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 xml:space="preserve">9. Նախագծի 322-րդ հոդվածի 1-ին մասի համաձայն՝ մինչև պարտապանի նկատմամբ լուծարման վարույթ սկսելը կառուցապատողի գույքի վաճառքը մասնագիտացված կազմակերպության և կառավարչի կողմից կարող է իրականացվել դատարանի կողմից հաստատված վաճառքի ծրագրին համապատասխան, եթե դա բխում է քաղաքաշինական </w:t>
            </w:r>
            <w:r w:rsidRPr="00467B20">
              <w:rPr>
                <w:rFonts w:ascii="GHEA Grapalat" w:eastAsia="GHEA Grapalat" w:hAnsi="GHEA Grapalat" w:cs="GHEA Grapalat"/>
                <w:lang w:val="hy-AM"/>
              </w:rPr>
              <w:lastRenderedPageBreak/>
              <w:t>փաստաթղթերով սահմանված ժամկետներում կառուցապատումը ավարտին հասցնելու նպատակից։</w:t>
            </w:r>
          </w:p>
          <w:p w14:paraId="59CA99EA" w14:textId="2F9B94A9"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Կառուցապատումը քաղաքաշինական փաստաթղթերով սահմանված ժամկետներում ավարտելու տեսանկյունից առաջարկում ենք հաշվի առնել Նախագծի 304-րդ հոդվածի 1-ին մասի 5-րդ կետով նախատեսված դրույթն առ այն, որ քաղաքաշինական փաստաթղթերի կատարման ժամկետները կասեցվում են կառուցապատողի սնանկության վերաբերյալ դիմումը վարույթ ընդունելու պահից մինչև ֆինանսական առողջացման ծրագրի ընդունման կամ մերժման մասով դատարանի որոշման կայացումը:</w:t>
            </w:r>
          </w:p>
        </w:tc>
        <w:tc>
          <w:tcPr>
            <w:tcW w:w="7230" w:type="dxa"/>
            <w:gridSpan w:val="2"/>
          </w:tcPr>
          <w:p w14:paraId="61D6974E"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4C7F8D42" w14:textId="007765C7"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42F294E9" w14:textId="77777777" w:rsidTr="00467B20">
        <w:trPr>
          <w:trHeight w:val="798"/>
        </w:trPr>
        <w:tc>
          <w:tcPr>
            <w:tcW w:w="7740" w:type="dxa"/>
          </w:tcPr>
          <w:p w14:paraId="69FCAEB1"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10. Նախագծի 306-րդ հոդվածի 2-րդ մասի 6-րդ, 10-րդ, 307-րդ հոդվածի 2-րդ մասի 2-րդ և 3-րդ, ինչպես նաև 309-րդ հոդվածի 1-ին մասի 2-րդ կետերում կիրառվում է «համայնքային մարմիններ» ձևակերպումը:</w:t>
            </w:r>
          </w:p>
          <w:p w14:paraId="42762DAE" w14:textId="6C1D2E69"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Հաշվի առնելով, որ ՀՀ օրենսդրությամբ նման ձևակերպում առկա չէ՝ առաջարկում ենք քննարկել նշված ձևակերպման վերանայման հարցը</w:t>
            </w:r>
            <w:r>
              <w:rPr>
                <w:rFonts w:ascii="GHEA Grapalat" w:eastAsia="GHEA Grapalat" w:hAnsi="GHEA Grapalat" w:cs="GHEA Grapalat"/>
                <w:lang w:val="hy-AM"/>
              </w:rPr>
              <w:t>:</w:t>
            </w:r>
          </w:p>
        </w:tc>
        <w:tc>
          <w:tcPr>
            <w:tcW w:w="7230" w:type="dxa"/>
            <w:gridSpan w:val="2"/>
          </w:tcPr>
          <w:p w14:paraId="7F883FFB"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t>Ընդունվել է</w:t>
            </w:r>
          </w:p>
          <w:p w14:paraId="4AC35722" w14:textId="290B8556"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190AB9" w14:paraId="224F8A72" w14:textId="77777777" w:rsidTr="00467B20">
        <w:trPr>
          <w:trHeight w:val="798"/>
        </w:trPr>
        <w:tc>
          <w:tcPr>
            <w:tcW w:w="7740" w:type="dxa"/>
          </w:tcPr>
          <w:p w14:paraId="6F477526" w14:textId="73734D81"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 xml:space="preserve">11. Նախագծով առաջարկվող կարգավորումները վերաբերում են մեծամասամբ բազմաբնակարան շենքերի կառուցապատման </w:t>
            </w:r>
            <w:r w:rsidRPr="00467B20">
              <w:rPr>
                <w:rFonts w:ascii="GHEA Grapalat" w:eastAsia="GHEA Grapalat" w:hAnsi="GHEA Grapalat" w:cs="GHEA Grapalat"/>
                <w:lang w:val="hy-AM"/>
              </w:rPr>
              <w:lastRenderedPageBreak/>
              <w:t>առանձնահատկություններին, մինչդեռ լրացուցիչ պարզաբանման անհրաժեշտություն ունի այլ կառուցապատման աշխատանքների մասով կարգավորումներ չնախատեսելու հարցը</w:t>
            </w:r>
            <w:r>
              <w:rPr>
                <w:rFonts w:ascii="GHEA Grapalat" w:eastAsia="GHEA Grapalat" w:hAnsi="GHEA Grapalat" w:cs="GHEA Grapalat"/>
                <w:lang w:val="hy-AM"/>
              </w:rPr>
              <w:t>:</w:t>
            </w:r>
          </w:p>
        </w:tc>
        <w:tc>
          <w:tcPr>
            <w:tcW w:w="7230" w:type="dxa"/>
            <w:gridSpan w:val="2"/>
          </w:tcPr>
          <w:p w14:paraId="67B9E949"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lastRenderedPageBreak/>
              <w:t>Ընդունվել է</w:t>
            </w:r>
          </w:p>
          <w:p w14:paraId="23663016" w14:textId="62378F47"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lastRenderedPageBreak/>
              <w:t>Կառուցապատողներին վերաբերող կարգավորումները լրացուցիչ քննարկումների նպատակով հավնել են նախագծից։</w:t>
            </w:r>
          </w:p>
        </w:tc>
      </w:tr>
      <w:tr w:rsidR="00B353FB" w:rsidRPr="00190AB9" w14:paraId="3408F1F1" w14:textId="77777777" w:rsidTr="00467B20">
        <w:trPr>
          <w:trHeight w:val="798"/>
        </w:trPr>
        <w:tc>
          <w:tcPr>
            <w:tcW w:w="7740" w:type="dxa"/>
          </w:tcPr>
          <w:p w14:paraId="607EF1B5" w14:textId="5FD54290"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lastRenderedPageBreak/>
              <w:t>12. Նախագծի 37-րդ գլխով ամրագրված կարգավորումների առնչությամբ առաջարկում ենք Նախագիծը համաձայնեցնել նաև Քաղաքաշինության կոմիտեի և Երևանի քաղաքապետարանի հետ:</w:t>
            </w:r>
          </w:p>
        </w:tc>
        <w:tc>
          <w:tcPr>
            <w:tcW w:w="7230" w:type="dxa"/>
            <w:gridSpan w:val="2"/>
          </w:tcPr>
          <w:p w14:paraId="08807701"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t>Ընդունվել է</w:t>
            </w:r>
          </w:p>
          <w:p w14:paraId="010B92BC" w14:textId="43621D88"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Կառուցապատողներին վերաբերող կարգավորումները լրացուցիչ քննարկումների նպատակով հավնել են նախագծից։</w:t>
            </w:r>
          </w:p>
        </w:tc>
      </w:tr>
      <w:tr w:rsidR="00B353FB" w:rsidRPr="005B214E" w14:paraId="77B2E8B8" w14:textId="77777777" w:rsidTr="00467B20">
        <w:trPr>
          <w:trHeight w:val="620"/>
        </w:trPr>
        <w:tc>
          <w:tcPr>
            <w:tcW w:w="10922" w:type="dxa"/>
            <w:gridSpan w:val="2"/>
            <w:vMerge w:val="restart"/>
            <w:shd w:val="clear" w:color="auto" w:fill="D9D9D9" w:themeFill="background1" w:themeFillShade="D9"/>
          </w:tcPr>
          <w:p w14:paraId="7B5AC5BE" w14:textId="49C16E23" w:rsidR="00B353FB" w:rsidRPr="006C012B" w:rsidRDefault="00B353FB" w:rsidP="00B353FB">
            <w:pPr>
              <w:spacing w:line="360" w:lineRule="auto"/>
              <w:ind w:firstLine="720"/>
              <w:jc w:val="center"/>
              <w:rPr>
                <w:rFonts w:ascii="GHEA Grapalat" w:hAnsi="GHEA Grapalat"/>
                <w:b/>
                <w:highlight w:val="lightGray"/>
                <w:shd w:val="clear" w:color="auto" w:fill="D9D9D9" w:themeFill="background1" w:themeFillShade="D9"/>
                <w:lang w:val="hy-AM"/>
              </w:rPr>
            </w:pPr>
            <w:r>
              <w:rPr>
                <w:rFonts w:ascii="GHEA Grapalat" w:hAnsi="GHEA Grapalat"/>
                <w:b/>
                <w:shd w:val="clear" w:color="auto" w:fill="D9D9D9" w:themeFill="background1" w:themeFillShade="D9"/>
                <w:lang w:val="hy-AM"/>
              </w:rPr>
              <w:t>3</w:t>
            </w:r>
            <w:r w:rsidRPr="00467B20">
              <w:rPr>
                <w:rFonts w:ascii="GHEA Grapalat" w:hAnsi="GHEA Grapalat"/>
                <w:b/>
                <w:shd w:val="clear" w:color="auto" w:fill="D9D9D9" w:themeFill="background1" w:themeFillShade="D9"/>
                <w:lang w:val="hy-AM"/>
              </w:rPr>
              <w:t>5</w:t>
            </w:r>
            <w:r w:rsidRPr="00DD70CC">
              <w:rPr>
                <w:rFonts w:ascii="GHEA Grapalat" w:hAnsi="GHEA Grapalat"/>
                <w:b/>
                <w:shd w:val="clear" w:color="auto" w:fill="D9D9D9" w:themeFill="background1" w:themeFillShade="D9"/>
                <w:lang w:val="hy-AM"/>
              </w:rPr>
              <w:t xml:space="preserve">. </w:t>
            </w:r>
            <w:r>
              <w:rPr>
                <w:rFonts w:ascii="GHEA Grapalat" w:hAnsi="GHEA Grapalat"/>
                <w:b/>
                <w:shd w:val="clear" w:color="auto" w:fill="D9D9D9" w:themeFill="background1" w:themeFillShade="D9"/>
                <w:lang w:val="hy-AM"/>
              </w:rPr>
              <w:t xml:space="preserve">Վարչապետի աշխատակազմի </w:t>
            </w:r>
            <w:r w:rsidRPr="00467B20">
              <w:rPr>
                <w:rFonts w:ascii="GHEA Grapalat" w:hAnsi="GHEA Grapalat"/>
                <w:b/>
                <w:shd w:val="clear" w:color="auto" w:fill="D9D9D9" w:themeFill="background1" w:themeFillShade="D9"/>
                <w:lang w:val="hy-AM"/>
              </w:rPr>
              <w:t>կարգավորման ազդեցության գնահատման վարչություն</w:t>
            </w:r>
          </w:p>
        </w:tc>
        <w:tc>
          <w:tcPr>
            <w:tcW w:w="4048" w:type="dxa"/>
            <w:shd w:val="clear" w:color="auto" w:fill="D9D9D9" w:themeFill="background1" w:themeFillShade="D9"/>
          </w:tcPr>
          <w:p w14:paraId="6460FC10" w14:textId="669D4336" w:rsidR="00B353FB" w:rsidRPr="005B214E" w:rsidRDefault="00B353FB" w:rsidP="00B353FB">
            <w:pPr>
              <w:spacing w:line="360" w:lineRule="auto"/>
              <w:jc w:val="center"/>
              <w:rPr>
                <w:rFonts w:ascii="GHEA Grapalat" w:hAnsi="GHEA Grapalat"/>
                <w:b/>
                <w:highlight w:val="lightGray"/>
                <w:shd w:val="clear" w:color="auto" w:fill="D9D9D9" w:themeFill="background1" w:themeFillShade="D9"/>
                <w:lang w:val="hy-AM"/>
              </w:rPr>
            </w:pPr>
            <w:r>
              <w:rPr>
                <w:rFonts w:ascii="GHEA Grapalat" w:hAnsi="GHEA Grapalat"/>
                <w:b/>
                <w:highlight w:val="lightGray"/>
                <w:shd w:val="clear" w:color="auto" w:fill="D9D9D9" w:themeFill="background1" w:themeFillShade="D9"/>
                <w:lang w:val="hy-AM"/>
              </w:rPr>
              <w:t>22.10.2025թ.</w:t>
            </w:r>
          </w:p>
        </w:tc>
      </w:tr>
      <w:tr w:rsidR="00B353FB" w:rsidRPr="005B214E" w14:paraId="0A19FC48" w14:textId="77777777" w:rsidTr="00467B20">
        <w:trPr>
          <w:trHeight w:val="157"/>
        </w:trPr>
        <w:tc>
          <w:tcPr>
            <w:tcW w:w="10922" w:type="dxa"/>
            <w:gridSpan w:val="2"/>
            <w:vMerge/>
            <w:shd w:val="clear" w:color="auto" w:fill="D9D9D9" w:themeFill="background1" w:themeFillShade="D9"/>
          </w:tcPr>
          <w:p w14:paraId="2596E52A" w14:textId="77777777" w:rsidR="00B353FB" w:rsidRPr="005B214E" w:rsidRDefault="00B353FB" w:rsidP="00B353FB">
            <w:pPr>
              <w:spacing w:line="360" w:lineRule="auto"/>
              <w:ind w:firstLine="720"/>
              <w:jc w:val="center"/>
              <w:rPr>
                <w:rFonts w:ascii="GHEA Grapalat" w:hAnsi="GHEA Grapalat"/>
                <w:b/>
                <w:highlight w:val="lightGray"/>
                <w:shd w:val="clear" w:color="auto" w:fill="D9D9D9" w:themeFill="background1" w:themeFillShade="D9"/>
                <w:lang w:val="hy-AM"/>
              </w:rPr>
            </w:pPr>
          </w:p>
        </w:tc>
        <w:tc>
          <w:tcPr>
            <w:tcW w:w="4048" w:type="dxa"/>
            <w:shd w:val="clear" w:color="auto" w:fill="D9D9D9" w:themeFill="background1" w:themeFillShade="D9"/>
          </w:tcPr>
          <w:p w14:paraId="28E23BB9" w14:textId="396D1FC7" w:rsidR="00B353FB" w:rsidRPr="005B214E" w:rsidRDefault="00B353FB" w:rsidP="00B353FB">
            <w:pPr>
              <w:spacing w:line="360" w:lineRule="auto"/>
              <w:jc w:val="center"/>
              <w:rPr>
                <w:rFonts w:ascii="GHEA Grapalat" w:hAnsi="GHEA Grapalat"/>
                <w:b/>
                <w:color w:val="FF0000"/>
                <w:highlight w:val="lightGray"/>
                <w:shd w:val="clear" w:color="auto" w:fill="D9D9D9" w:themeFill="background1" w:themeFillShade="D9"/>
                <w:lang w:val="hy-AM"/>
              </w:rPr>
            </w:pPr>
            <w:r w:rsidRPr="00C844FB">
              <w:rPr>
                <w:rFonts w:ascii="GHEA Grapalat" w:hAnsi="GHEA Grapalat"/>
                <w:b/>
                <w:shd w:val="clear" w:color="auto" w:fill="D9D9D9" w:themeFill="background1" w:themeFillShade="D9"/>
                <w:lang w:val="hy-AM"/>
              </w:rPr>
              <w:t>N 02/10.36/34321-2025</w:t>
            </w:r>
          </w:p>
        </w:tc>
      </w:tr>
      <w:tr w:rsidR="00B353FB" w:rsidRPr="00190AB9" w14:paraId="1C388639" w14:textId="77777777" w:rsidTr="00467B20">
        <w:trPr>
          <w:trHeight w:val="798"/>
        </w:trPr>
        <w:tc>
          <w:tcPr>
            <w:tcW w:w="7740" w:type="dxa"/>
          </w:tcPr>
          <w:p w14:paraId="224AE6BB" w14:textId="77777777" w:rsidR="00B353FB" w:rsidRPr="00467B20"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Արդարադատության նախարարության կողմից սույն թվականի հունիսի 10-ի N//25727-2025 գրությամբ Վարչապետի աշխատակազմ էր ներկայացվել ՀՀ սնանկության օրենսգրքի նախագծի պարզեցված կարգավորման ազդեցության գնահատման (ԿԱԳ) եզրակացությունը, որը բացակայում է սույն թվականի սեպտեմբերի 19-ի N/30.2/42414-2025 գրությամբ  Վարչապետի աշխատակազմ ներկայացված ՀՀ սնանկության օրենսգրքի և  հարակից օրենքների լրամշակված նախագծերի փաթեթից:</w:t>
            </w:r>
          </w:p>
          <w:p w14:paraId="21F001FE" w14:textId="2E825160" w:rsidR="00B353FB" w:rsidRPr="006C012B" w:rsidRDefault="00B353FB" w:rsidP="00B353FB">
            <w:pPr>
              <w:spacing w:line="360" w:lineRule="auto"/>
              <w:jc w:val="both"/>
              <w:rPr>
                <w:rFonts w:ascii="GHEA Grapalat" w:eastAsia="GHEA Grapalat" w:hAnsi="GHEA Grapalat" w:cs="GHEA Grapalat"/>
                <w:lang w:val="hy-AM"/>
              </w:rPr>
            </w:pPr>
            <w:r w:rsidRPr="00467B20">
              <w:rPr>
                <w:rFonts w:ascii="GHEA Grapalat" w:eastAsia="GHEA Grapalat" w:hAnsi="GHEA Grapalat" w:cs="GHEA Grapalat"/>
                <w:lang w:val="hy-AM"/>
              </w:rPr>
              <w:t>Ուստի առաջարկում ենք ԿԱԳ եզրակացությունը կցել վերոնշյալ նախագծերի լրամշակված փաթեթին:</w:t>
            </w:r>
          </w:p>
        </w:tc>
        <w:tc>
          <w:tcPr>
            <w:tcW w:w="7230" w:type="dxa"/>
            <w:gridSpan w:val="2"/>
          </w:tcPr>
          <w:p w14:paraId="6C3B9AF9" w14:textId="77777777" w:rsidR="00B353FB" w:rsidRPr="00E362DC" w:rsidRDefault="00B353FB" w:rsidP="00B353FB">
            <w:pPr>
              <w:spacing w:line="360" w:lineRule="auto"/>
              <w:jc w:val="center"/>
              <w:rPr>
                <w:rFonts w:ascii="GHEA Grapalat" w:eastAsia="GHEA Grapalat" w:hAnsi="GHEA Grapalat" w:cs="GHEA Grapalat"/>
                <w:b/>
                <w:bCs/>
                <w:lang w:val="hy-AM"/>
              </w:rPr>
            </w:pPr>
            <w:r w:rsidRPr="00E362DC">
              <w:rPr>
                <w:rFonts w:ascii="GHEA Grapalat" w:eastAsia="GHEA Grapalat" w:hAnsi="GHEA Grapalat" w:cs="GHEA Grapalat"/>
                <w:b/>
                <w:bCs/>
                <w:lang w:val="hy-AM"/>
              </w:rPr>
              <w:t>Ընդունվել է</w:t>
            </w:r>
          </w:p>
          <w:p w14:paraId="0F892AB8" w14:textId="656B0621" w:rsidR="00B353FB" w:rsidRPr="002D0632" w:rsidRDefault="00B353FB" w:rsidP="00B353FB">
            <w:pPr>
              <w:spacing w:line="360" w:lineRule="auto"/>
              <w:jc w:val="both"/>
              <w:rPr>
                <w:rFonts w:ascii="GHEA Grapalat" w:eastAsia="GHEA Grapalat" w:hAnsi="GHEA Grapalat" w:cs="GHEA Grapalat"/>
                <w:lang w:val="hy-AM"/>
              </w:rPr>
            </w:pPr>
            <w:r>
              <w:rPr>
                <w:rFonts w:ascii="GHEA Grapalat" w:eastAsia="GHEA Grapalat" w:hAnsi="GHEA Grapalat" w:cs="GHEA Grapalat"/>
                <w:lang w:val="hy-AM"/>
              </w:rPr>
              <w:t xml:space="preserve">ԿԱԳ եզրակացությունը կցվել է </w:t>
            </w:r>
            <w:r w:rsidRPr="00467B20">
              <w:rPr>
                <w:rFonts w:ascii="GHEA Grapalat" w:eastAsia="GHEA Grapalat" w:hAnsi="GHEA Grapalat" w:cs="GHEA Grapalat"/>
                <w:lang w:val="hy-AM"/>
              </w:rPr>
              <w:t>նախագծերի լրամշակված փաթեթին</w:t>
            </w:r>
            <w:r>
              <w:rPr>
                <w:rFonts w:ascii="GHEA Grapalat" w:eastAsia="GHEA Grapalat" w:hAnsi="GHEA Grapalat" w:cs="GHEA Grapalat"/>
                <w:lang w:val="hy-AM"/>
              </w:rPr>
              <w:t>։</w:t>
            </w:r>
          </w:p>
        </w:tc>
      </w:tr>
    </w:tbl>
    <w:p w14:paraId="5FBE6C76" w14:textId="0E31D742" w:rsidR="00DF113C" w:rsidRPr="006C012B" w:rsidRDefault="00DF113C">
      <w:pPr>
        <w:spacing w:line="360" w:lineRule="auto"/>
        <w:rPr>
          <w:rFonts w:ascii="GHEA Grapalat" w:hAnsi="GHEA Grapalat"/>
          <w:lang w:val="hy-AM"/>
        </w:rPr>
      </w:pPr>
    </w:p>
    <w:sectPr w:rsidR="00DF113C" w:rsidRPr="006C012B" w:rsidSect="00241A38">
      <w:footerReference w:type="default" r:id="rId9"/>
      <w:pgSz w:w="16838" w:h="11906" w:orient="landscape" w:code="9"/>
      <w:pgMar w:top="709" w:right="720" w:bottom="142" w:left="1350" w:header="720" w:footer="438" w:gutter="0"/>
      <w:cols w:space="720"/>
      <w:docGrid w:linePitch="360"/>
    </w:sectPr>
  </w:body>
</w:document>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16cid:commentId w16cid:paraId="55132CD6" w16cid:durableId="1CEA6382"/>
  <w16cid:commentId w16cid:paraId="0B3A462C" w16cid:durableId="2428D1D5"/>
  <w16cid:commentId w16cid:paraId="62007D2E" w16cid:durableId="2A899C86"/>
  <w16cid:commentId w16cid:paraId="409903D7" w16cid:durableId="0D2ECE41"/>
  <w16cid:commentId w16cid:paraId="164BE5A0" w16cid:durableId="387DA4D6"/>
  <w16cid:commentId w16cid:paraId="50125D47" w16cid:durableId="78EDA872"/>
  <w16cid:commentId w16cid:paraId="25B23AF9" w16cid:durableId="441D8B7C"/>
  <w16cid:commentId w16cid:paraId="79B9F1CC" w16cid:durableId="0BB8D94F"/>
  <w16cid:commentId w16cid:paraId="6494EA83" w16cid:durableId="46FB79EA"/>
  <w16cid:commentId w16cid:paraId="4DD8F866" w16cid:durableId="137A2677"/>
  <w16cid:commentId w16cid:paraId="750D8D70" w16cid:durableId="23453541"/>
  <w16cid:commentId w16cid:paraId="292ED5CF" w16cid:durableId="32828D4C"/>
  <w16cid:commentId w16cid:paraId="053E29CB" w16cid:durableId="40B07CC6"/>
  <w16cid:commentId w16cid:paraId="48BA4291" w16cid:durableId="6CC95155"/>
  <w16cid:commentId w16cid:paraId="04EC150F" w16cid:durableId="16A6AB56"/>
  <w16cid:commentId w16cid:paraId="37D3508B" w16cid:durableId="53DC3F06"/>
  <w16cid:commentId w16cid:paraId="38B4B59E" w16cid:durableId="53B6C470"/>
  <w16cid:commentId w16cid:paraId="26CA401F" w16cid:durableId="50B8FF78"/>
</w16cid:commentsIds>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BD4711" w14:textId="77777777" w:rsidR="00E651B3" w:rsidRDefault="00E651B3" w:rsidP="00702964">
      <w:r>
        <w:separator/>
      </w:r>
    </w:p>
  </w:endnote>
  <w:endnote w:type="continuationSeparator" w:id="0">
    <w:p w14:paraId="5767086B" w14:textId="77777777" w:rsidR="00E651B3" w:rsidRDefault="00E651B3" w:rsidP="007029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20002A87" w:usb1="80000000" w:usb2="00000008" w:usb3="00000000" w:csb0="000001FF" w:csb1="00000000"/>
  </w:font>
  <w:font w:name="Wingdings">
    <w:panose1 w:val="05000000000000000000"/>
    <w:charset w:val="02"/>
    <w:family w:val="auto"/>
    <w:pitch w:val="variable"/>
    <w:sig w:usb0="00000000" w:usb1="10000000" w:usb2="00000000" w:usb3="00000000" w:csb0="80000000" w:csb1="00000000"/>
  </w:font>
  <w:font w:name="Sylfaen">
    <w:panose1 w:val="010A0502050306030303"/>
    <w:charset w:val="00"/>
    <w:family w:val="roman"/>
    <w:pitch w:val="variable"/>
    <w:sig w:usb0="04000687" w:usb1="00000000" w:usb2="00000000" w:usb3="00000000" w:csb0="0000009F" w:csb1="00000000"/>
  </w:font>
  <w:font w:name="Calibri">
    <w:panose1 w:val="020F0502020204030204"/>
    <w:charset w:val="00"/>
    <w:family w:val="swiss"/>
    <w:pitch w:val="variable"/>
    <w:sig w:usb0="E4002EFF" w:usb1="C0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n AMU">
    <w:panose1 w:val="01000000000000000000"/>
    <w:charset w:val="00"/>
    <w:family w:val="auto"/>
    <w:pitch w:val="variable"/>
    <w:sig w:usb0="A1002EA7" w:usb1="50000008" w:usb2="00000000" w:usb3="00000000" w:csb0="000101FF" w:csb1="00000000"/>
  </w:font>
  <w:font w:name="Microsoft YaHei">
    <w:panose1 w:val="020B0503020204020204"/>
    <w:charset w:val="86"/>
    <w:family w:val="swiss"/>
    <w:pitch w:val="variable"/>
    <w:sig w:usb0="80000287" w:usb1="2ACF3C50" w:usb2="00000016" w:usb3="00000000" w:csb0="0004001F" w:csb1="00000000"/>
  </w:font>
  <w:font w:name="Cambria Math">
    <w:panose1 w:val="02040503050406030204"/>
    <w:charset w:val="00"/>
    <w:family w:val="roman"/>
    <w:pitch w:val="variable"/>
    <w:sig w:usb0="E00006FF" w:usb1="420024FF" w:usb2="02000000" w:usb3="00000000" w:csb0="0000019F" w:csb1="00000000"/>
  </w:font>
  <w:font w:name="Microsoft JhengHei">
    <w:panose1 w:val="020B0604030504040204"/>
    <w:charset w:val="88"/>
    <w:family w:val="swiss"/>
    <w:pitch w:val="variable"/>
    <w:sig w:usb0="000002A7" w:usb1="28CF4400" w:usb2="00000016" w:usb3="00000000" w:csb0="00100009"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656148367"/>
      <w:docPartObj>
        <w:docPartGallery w:val="Page Numbers (Bottom of Page)"/>
        <w:docPartUnique/>
      </w:docPartObj>
    </w:sdtPr>
    <w:sdtEndPr/>
    <w:sdtContent>
      <w:p w14:paraId="413F804D" w14:textId="67996C76" w:rsidR="00E94D1B" w:rsidRDefault="00E94D1B">
        <w:pPr>
          <w:pStyle w:val="Footer"/>
          <w:jc w:val="right"/>
        </w:pPr>
        <w:r>
          <w:fldChar w:fldCharType="begin"/>
        </w:r>
        <w:r>
          <w:instrText xml:space="preserve"> PAGE   \* MERGEFORMAT </w:instrText>
        </w:r>
        <w:r>
          <w:fldChar w:fldCharType="separate"/>
        </w:r>
        <w:r w:rsidR="00C84176">
          <w:rPr>
            <w:noProof/>
          </w:rPr>
          <w:t>272</w:t>
        </w:r>
        <w:r>
          <w:rPr>
            <w:noProof/>
          </w:rPr>
          <w:fldChar w:fldCharType="end"/>
        </w:r>
      </w:p>
    </w:sdtContent>
  </w:sdt>
  <w:p w14:paraId="3C29EA42" w14:textId="77777777" w:rsidR="00E94D1B" w:rsidRDefault="00E94D1B">
    <w:pPr>
      <w:pStyle w:val="Footer"/>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78019C62" w14:textId="77777777" w:rsidR="00E651B3" w:rsidRDefault="00E651B3" w:rsidP="00702964">
      <w:r>
        <w:separator/>
      </w:r>
    </w:p>
  </w:footnote>
  <w:footnote w:type="continuationSeparator" w:id="0">
    <w:p w14:paraId="5BE6338D" w14:textId="77777777" w:rsidR="00E651B3" w:rsidRDefault="00E651B3" w:rsidP="00702964">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22E4515"/>
    <w:multiLevelType w:val="multilevel"/>
    <w:tmpl w:val="57B4E638"/>
    <w:lvl w:ilvl="0">
      <w:start w:val="1"/>
      <w:numFmt w:val="decimal"/>
      <w:lvlText w:val="%1."/>
      <w:lvlJc w:val="left"/>
      <w:pPr>
        <w:ind w:left="990" w:hanging="360"/>
      </w:pPr>
      <w:rPr>
        <w:b w:val="0"/>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rFonts w:ascii="GHEA Grapalat" w:hAnsi="GHEA Grapalat" w:hint="default"/>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 w15:restartNumberingAfterBreak="0">
    <w:nsid w:val="038D6ED5"/>
    <w:multiLevelType w:val="hybridMultilevel"/>
    <w:tmpl w:val="A2C86FF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2" w15:restartNumberingAfterBreak="0">
    <w:nsid w:val="04707A56"/>
    <w:multiLevelType w:val="hybridMultilevel"/>
    <w:tmpl w:val="11D805B8"/>
    <w:lvl w:ilvl="0" w:tplc="0AE4307A">
      <w:start w:val="1"/>
      <w:numFmt w:val="decimal"/>
      <w:lvlText w:val="%1."/>
      <w:lvlJc w:val="left"/>
      <w:pPr>
        <w:ind w:left="990" w:hanging="360"/>
      </w:pPr>
      <w:rPr>
        <w:rFonts w:eastAsia="GHEA Grapalat" w:cs="GHEA Grapalat" w:hint="default"/>
      </w:rPr>
    </w:lvl>
    <w:lvl w:ilvl="1" w:tplc="04090019" w:tentative="1">
      <w:start w:val="1"/>
      <w:numFmt w:val="lowerLetter"/>
      <w:lvlText w:val="%2."/>
      <w:lvlJc w:val="left"/>
      <w:pPr>
        <w:ind w:left="1710" w:hanging="360"/>
      </w:pPr>
    </w:lvl>
    <w:lvl w:ilvl="2" w:tplc="0409001B" w:tentative="1">
      <w:start w:val="1"/>
      <w:numFmt w:val="lowerRoman"/>
      <w:lvlText w:val="%3."/>
      <w:lvlJc w:val="right"/>
      <w:pPr>
        <w:ind w:left="2430" w:hanging="180"/>
      </w:pPr>
    </w:lvl>
    <w:lvl w:ilvl="3" w:tplc="0409000F" w:tentative="1">
      <w:start w:val="1"/>
      <w:numFmt w:val="decimal"/>
      <w:lvlText w:val="%4."/>
      <w:lvlJc w:val="left"/>
      <w:pPr>
        <w:ind w:left="3150" w:hanging="360"/>
      </w:pPr>
    </w:lvl>
    <w:lvl w:ilvl="4" w:tplc="04090019" w:tentative="1">
      <w:start w:val="1"/>
      <w:numFmt w:val="lowerLetter"/>
      <w:lvlText w:val="%5."/>
      <w:lvlJc w:val="left"/>
      <w:pPr>
        <w:ind w:left="3870" w:hanging="360"/>
      </w:pPr>
    </w:lvl>
    <w:lvl w:ilvl="5" w:tplc="0409001B" w:tentative="1">
      <w:start w:val="1"/>
      <w:numFmt w:val="lowerRoman"/>
      <w:lvlText w:val="%6."/>
      <w:lvlJc w:val="right"/>
      <w:pPr>
        <w:ind w:left="4590" w:hanging="180"/>
      </w:pPr>
    </w:lvl>
    <w:lvl w:ilvl="6" w:tplc="0409000F" w:tentative="1">
      <w:start w:val="1"/>
      <w:numFmt w:val="decimal"/>
      <w:lvlText w:val="%7."/>
      <w:lvlJc w:val="left"/>
      <w:pPr>
        <w:ind w:left="5310" w:hanging="360"/>
      </w:pPr>
    </w:lvl>
    <w:lvl w:ilvl="7" w:tplc="04090019" w:tentative="1">
      <w:start w:val="1"/>
      <w:numFmt w:val="lowerLetter"/>
      <w:lvlText w:val="%8."/>
      <w:lvlJc w:val="left"/>
      <w:pPr>
        <w:ind w:left="6030" w:hanging="360"/>
      </w:pPr>
    </w:lvl>
    <w:lvl w:ilvl="8" w:tplc="0409001B" w:tentative="1">
      <w:start w:val="1"/>
      <w:numFmt w:val="lowerRoman"/>
      <w:lvlText w:val="%9."/>
      <w:lvlJc w:val="right"/>
      <w:pPr>
        <w:ind w:left="6750" w:hanging="180"/>
      </w:pPr>
    </w:lvl>
  </w:abstractNum>
  <w:abstractNum w:abstractNumId="3" w15:restartNumberingAfterBreak="0">
    <w:nsid w:val="089D14E1"/>
    <w:multiLevelType w:val="hybridMultilevel"/>
    <w:tmpl w:val="AD32006A"/>
    <w:lvl w:ilvl="0" w:tplc="65FCD67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4" w15:restartNumberingAfterBreak="0">
    <w:nsid w:val="0E383B39"/>
    <w:multiLevelType w:val="multilevel"/>
    <w:tmpl w:val="0C76673E"/>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rFonts w:ascii="GHEA Grapalat" w:hAnsi="GHEA Grapalat" w:hint="default"/>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5" w15:restartNumberingAfterBreak="0">
    <w:nsid w:val="0E917D0E"/>
    <w:multiLevelType w:val="multilevel"/>
    <w:tmpl w:val="CF36D6C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10D03E78"/>
    <w:multiLevelType w:val="hybridMultilevel"/>
    <w:tmpl w:val="AE14CCE8"/>
    <w:lvl w:ilvl="0" w:tplc="04090011">
      <w:start w:val="1"/>
      <w:numFmt w:val="decimal"/>
      <w:lvlText w:val="%1)"/>
      <w:lvlJc w:val="left"/>
      <w:pPr>
        <w:ind w:left="72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7" w15:restartNumberingAfterBreak="0">
    <w:nsid w:val="173747F7"/>
    <w:multiLevelType w:val="multilevel"/>
    <w:tmpl w:val="4A10C640"/>
    <w:lvl w:ilvl="0">
      <w:start w:val="1"/>
      <w:numFmt w:val="decimal"/>
      <w:lvlText w:val="%1."/>
      <w:lvlJc w:val="left"/>
      <w:pPr>
        <w:ind w:left="720" w:hanging="360"/>
      </w:pPr>
      <w:rPr>
        <w:rFonts w:ascii="GHEA Grapalat" w:eastAsia="GHEA Grapalat" w:hAnsi="GHEA Grapalat" w:cs="GHEA Grapala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8" w15:restartNumberingAfterBreak="0">
    <w:nsid w:val="2B4F27DB"/>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9" w15:restartNumberingAfterBreak="0">
    <w:nsid w:val="32DA10BC"/>
    <w:multiLevelType w:val="hybridMultilevel"/>
    <w:tmpl w:val="AAA88EFE"/>
    <w:lvl w:ilvl="0" w:tplc="FFFFFFFF">
      <w:start w:val="1"/>
      <w:numFmt w:val="decimal"/>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10" w15:restartNumberingAfterBreak="0">
    <w:nsid w:val="32ED6206"/>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11" w15:restartNumberingAfterBreak="0">
    <w:nsid w:val="36AE5E04"/>
    <w:multiLevelType w:val="hybridMultilevel"/>
    <w:tmpl w:val="0B0E96CE"/>
    <w:lvl w:ilvl="0" w:tplc="04090011">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15:restartNumberingAfterBreak="0">
    <w:nsid w:val="3A5208EA"/>
    <w:multiLevelType w:val="multilevel"/>
    <w:tmpl w:val="3DB007B6"/>
    <w:lvl w:ilvl="0">
      <w:start w:val="1"/>
      <w:numFmt w:val="decimal"/>
      <w:lvlText w:val="%1)"/>
      <w:lvlJc w:val="left"/>
      <w:pPr>
        <w:ind w:left="1287" w:hanging="360"/>
      </w:pPr>
    </w:lvl>
    <w:lvl w:ilvl="1">
      <w:start w:val="1"/>
      <w:numFmt w:val="lowerLetter"/>
      <w:lvlText w:val="%2."/>
      <w:lvlJc w:val="left"/>
      <w:pPr>
        <w:ind w:left="2007" w:hanging="360"/>
      </w:pPr>
    </w:lvl>
    <w:lvl w:ilvl="2">
      <w:start w:val="1"/>
      <w:numFmt w:val="lowerRoman"/>
      <w:lvlText w:val="%3."/>
      <w:lvlJc w:val="right"/>
      <w:pPr>
        <w:ind w:left="2727" w:hanging="180"/>
      </w:pPr>
    </w:lvl>
    <w:lvl w:ilvl="3">
      <w:start w:val="1"/>
      <w:numFmt w:val="decimal"/>
      <w:lvlText w:val="%4."/>
      <w:lvlJc w:val="left"/>
      <w:pPr>
        <w:ind w:left="3447" w:hanging="360"/>
      </w:pPr>
    </w:lvl>
    <w:lvl w:ilvl="4">
      <w:start w:val="1"/>
      <w:numFmt w:val="lowerLetter"/>
      <w:lvlText w:val="%5."/>
      <w:lvlJc w:val="left"/>
      <w:pPr>
        <w:ind w:left="4167" w:hanging="360"/>
      </w:pPr>
    </w:lvl>
    <w:lvl w:ilvl="5">
      <w:start w:val="1"/>
      <w:numFmt w:val="lowerRoman"/>
      <w:lvlText w:val="%6."/>
      <w:lvlJc w:val="right"/>
      <w:pPr>
        <w:ind w:left="4887" w:hanging="180"/>
      </w:pPr>
    </w:lvl>
    <w:lvl w:ilvl="6">
      <w:start w:val="1"/>
      <w:numFmt w:val="decimal"/>
      <w:lvlText w:val="%7."/>
      <w:lvlJc w:val="left"/>
      <w:pPr>
        <w:ind w:left="5607" w:hanging="360"/>
      </w:pPr>
    </w:lvl>
    <w:lvl w:ilvl="7">
      <w:start w:val="1"/>
      <w:numFmt w:val="lowerLetter"/>
      <w:lvlText w:val="%8."/>
      <w:lvlJc w:val="left"/>
      <w:pPr>
        <w:ind w:left="6327" w:hanging="360"/>
      </w:pPr>
    </w:lvl>
    <w:lvl w:ilvl="8">
      <w:start w:val="1"/>
      <w:numFmt w:val="lowerRoman"/>
      <w:lvlText w:val="%9."/>
      <w:lvlJc w:val="right"/>
      <w:pPr>
        <w:ind w:left="7047" w:hanging="180"/>
      </w:pPr>
    </w:lvl>
  </w:abstractNum>
  <w:abstractNum w:abstractNumId="13" w15:restartNumberingAfterBreak="0">
    <w:nsid w:val="3AAD2DC5"/>
    <w:multiLevelType w:val="hybridMultilevel"/>
    <w:tmpl w:val="03460D90"/>
    <w:lvl w:ilvl="0" w:tplc="14682C8A">
      <w:start w:val="1"/>
      <w:numFmt w:val="decimal"/>
      <w:lvlText w:val="%1)"/>
      <w:lvlJc w:val="left"/>
      <w:pPr>
        <w:ind w:left="1080" w:hanging="360"/>
      </w:pPr>
      <w:rPr>
        <w:rFonts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4" w15:restartNumberingAfterBreak="0">
    <w:nsid w:val="3FD05812"/>
    <w:multiLevelType w:val="hybridMultilevel"/>
    <w:tmpl w:val="71CAC7B0"/>
    <w:lvl w:ilvl="0" w:tplc="278C805E">
      <w:start w:val="7"/>
      <w:numFmt w:val="decimal"/>
      <w:lvlText w:val="%1."/>
      <w:lvlJc w:val="left"/>
      <w:pPr>
        <w:ind w:left="1260" w:hanging="360"/>
      </w:pPr>
      <w:rPr>
        <w:rFonts w:hint="default"/>
        <w:b w:val="0"/>
        <w:bCs w:val="0"/>
      </w:rPr>
    </w:lvl>
    <w:lvl w:ilvl="1" w:tplc="04090019" w:tentative="1">
      <w:start w:val="1"/>
      <w:numFmt w:val="lowerLetter"/>
      <w:lvlText w:val="%2."/>
      <w:lvlJc w:val="left"/>
      <w:pPr>
        <w:ind w:left="1980" w:hanging="360"/>
      </w:pPr>
    </w:lvl>
    <w:lvl w:ilvl="2" w:tplc="0409001B" w:tentative="1">
      <w:start w:val="1"/>
      <w:numFmt w:val="lowerRoman"/>
      <w:lvlText w:val="%3."/>
      <w:lvlJc w:val="right"/>
      <w:pPr>
        <w:ind w:left="2700" w:hanging="180"/>
      </w:pPr>
    </w:lvl>
    <w:lvl w:ilvl="3" w:tplc="0409000F" w:tentative="1">
      <w:start w:val="1"/>
      <w:numFmt w:val="decimal"/>
      <w:lvlText w:val="%4."/>
      <w:lvlJc w:val="left"/>
      <w:pPr>
        <w:ind w:left="3420" w:hanging="360"/>
      </w:pPr>
    </w:lvl>
    <w:lvl w:ilvl="4" w:tplc="04090019" w:tentative="1">
      <w:start w:val="1"/>
      <w:numFmt w:val="lowerLetter"/>
      <w:lvlText w:val="%5."/>
      <w:lvlJc w:val="left"/>
      <w:pPr>
        <w:ind w:left="4140" w:hanging="360"/>
      </w:pPr>
    </w:lvl>
    <w:lvl w:ilvl="5" w:tplc="0409001B" w:tentative="1">
      <w:start w:val="1"/>
      <w:numFmt w:val="lowerRoman"/>
      <w:lvlText w:val="%6."/>
      <w:lvlJc w:val="right"/>
      <w:pPr>
        <w:ind w:left="4860" w:hanging="180"/>
      </w:pPr>
    </w:lvl>
    <w:lvl w:ilvl="6" w:tplc="0409000F" w:tentative="1">
      <w:start w:val="1"/>
      <w:numFmt w:val="decimal"/>
      <w:lvlText w:val="%7."/>
      <w:lvlJc w:val="left"/>
      <w:pPr>
        <w:ind w:left="5580" w:hanging="360"/>
      </w:pPr>
    </w:lvl>
    <w:lvl w:ilvl="7" w:tplc="04090019" w:tentative="1">
      <w:start w:val="1"/>
      <w:numFmt w:val="lowerLetter"/>
      <w:lvlText w:val="%8."/>
      <w:lvlJc w:val="left"/>
      <w:pPr>
        <w:ind w:left="6300" w:hanging="360"/>
      </w:pPr>
    </w:lvl>
    <w:lvl w:ilvl="8" w:tplc="0409001B" w:tentative="1">
      <w:start w:val="1"/>
      <w:numFmt w:val="lowerRoman"/>
      <w:lvlText w:val="%9."/>
      <w:lvlJc w:val="right"/>
      <w:pPr>
        <w:ind w:left="7020" w:hanging="180"/>
      </w:pPr>
    </w:lvl>
  </w:abstractNum>
  <w:abstractNum w:abstractNumId="15" w15:restartNumberingAfterBreak="0">
    <w:nsid w:val="43683A65"/>
    <w:multiLevelType w:val="multilevel"/>
    <w:tmpl w:val="FB62924A"/>
    <w:lvl w:ilvl="0">
      <w:start w:val="1"/>
      <w:numFmt w:val="decimal"/>
      <w:lvlText w:val="%1."/>
      <w:lvlJc w:val="left"/>
      <w:pPr>
        <w:ind w:left="72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6" w15:restartNumberingAfterBreak="0">
    <w:nsid w:val="45C262B0"/>
    <w:multiLevelType w:val="hybridMultilevel"/>
    <w:tmpl w:val="95C66980"/>
    <w:lvl w:ilvl="0" w:tplc="3B0C9004">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7" w15:restartNumberingAfterBreak="0">
    <w:nsid w:val="4A97519A"/>
    <w:multiLevelType w:val="multilevel"/>
    <w:tmpl w:val="142EACD0"/>
    <w:lvl w:ilvl="0">
      <w:start w:val="1"/>
      <w:numFmt w:val="decimal"/>
      <w:lvlText w:val="%1."/>
      <w:lvlJc w:val="left"/>
      <w:pPr>
        <w:ind w:left="6570" w:hanging="360"/>
      </w:pPr>
      <w:rPr>
        <w:rFonts w:ascii="GHEA Grapalat" w:hAnsi="GHEA Grapalat" w:hint="default"/>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b w:val="0"/>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18" w15:restartNumberingAfterBreak="0">
    <w:nsid w:val="4AAF71D9"/>
    <w:multiLevelType w:val="hybridMultilevel"/>
    <w:tmpl w:val="495EF5C8"/>
    <w:lvl w:ilvl="0" w:tplc="1E646E12">
      <w:start w:val="1"/>
      <w:numFmt w:val="decimal"/>
      <w:lvlText w:val="%1)"/>
      <w:lvlJc w:val="left"/>
      <w:pPr>
        <w:ind w:left="735" w:hanging="360"/>
      </w:pPr>
      <w:rPr>
        <w:rFonts w:eastAsiaTheme="minorHAnsi" w:cstheme="minorBidi"/>
      </w:r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19" w15:restartNumberingAfterBreak="0">
    <w:nsid w:val="4C02223E"/>
    <w:multiLevelType w:val="multilevel"/>
    <w:tmpl w:val="C9D214DC"/>
    <w:lvl w:ilvl="0">
      <w:start w:val="1"/>
      <w:numFmt w:val="decimal"/>
      <w:lvlText w:val="%1."/>
      <w:lvlJc w:val="left"/>
      <w:pPr>
        <w:ind w:left="2204" w:hanging="360"/>
      </w:pPr>
      <w:rPr>
        <w:b/>
      </w:rPr>
    </w:lvl>
    <w:lvl w:ilvl="1">
      <w:start w:val="1"/>
      <w:numFmt w:val="decimal"/>
      <w:lvlText w:val="%2."/>
      <w:lvlJc w:val="left"/>
      <w:pPr>
        <w:ind w:left="2989" w:hanging="720"/>
      </w:pPr>
      <w:rPr>
        <w:b w:val="0"/>
        <w:color w:val="000000"/>
      </w:rPr>
    </w:lvl>
    <w:lvl w:ilvl="2">
      <w:start w:val="1"/>
      <w:numFmt w:val="decimal"/>
      <w:lvlText w:val="%3)"/>
      <w:lvlJc w:val="left"/>
      <w:pPr>
        <w:ind w:left="1855" w:hanging="720"/>
      </w:pPr>
      <w:rPr>
        <w:color w:val="000000"/>
      </w:rPr>
    </w:lvl>
    <w:lvl w:ilvl="3">
      <w:start w:val="1"/>
      <w:numFmt w:val="decimal"/>
      <w:lvlText w:val="%1.%2.%3.%4."/>
      <w:lvlJc w:val="left"/>
      <w:pPr>
        <w:ind w:left="2924" w:hanging="1080"/>
      </w:pPr>
      <w:rPr>
        <w:color w:val="000000"/>
      </w:rPr>
    </w:lvl>
    <w:lvl w:ilvl="4">
      <w:start w:val="1"/>
      <w:numFmt w:val="decimal"/>
      <w:lvlText w:val="%1.%2.%3.%4.%5."/>
      <w:lvlJc w:val="left"/>
      <w:pPr>
        <w:ind w:left="2924" w:hanging="1080"/>
      </w:pPr>
      <w:rPr>
        <w:color w:val="000000"/>
      </w:rPr>
    </w:lvl>
    <w:lvl w:ilvl="5">
      <w:start w:val="1"/>
      <w:numFmt w:val="decimal"/>
      <w:lvlText w:val="%1.%2.%3.%4.%5.%6."/>
      <w:lvlJc w:val="left"/>
      <w:pPr>
        <w:ind w:left="3284" w:hanging="1440"/>
      </w:pPr>
      <w:rPr>
        <w:color w:val="000000"/>
      </w:rPr>
    </w:lvl>
    <w:lvl w:ilvl="6">
      <w:start w:val="1"/>
      <w:numFmt w:val="decimal"/>
      <w:lvlText w:val="%1.%2.%3.%4.%5.%6.%7."/>
      <w:lvlJc w:val="left"/>
      <w:pPr>
        <w:ind w:left="3644" w:hanging="1800"/>
      </w:pPr>
      <w:rPr>
        <w:color w:val="000000"/>
      </w:rPr>
    </w:lvl>
    <w:lvl w:ilvl="7">
      <w:start w:val="1"/>
      <w:numFmt w:val="decimal"/>
      <w:lvlText w:val="%1.%2.%3.%4.%5.%6.%7.%8."/>
      <w:lvlJc w:val="left"/>
      <w:pPr>
        <w:ind w:left="3644" w:hanging="1800"/>
      </w:pPr>
      <w:rPr>
        <w:color w:val="000000"/>
      </w:rPr>
    </w:lvl>
    <w:lvl w:ilvl="8">
      <w:start w:val="1"/>
      <w:numFmt w:val="decimal"/>
      <w:lvlText w:val="%1.%2.%3.%4.%5.%6.%7.%8.%9."/>
      <w:lvlJc w:val="left"/>
      <w:pPr>
        <w:ind w:left="4004" w:hanging="2160"/>
      </w:pPr>
      <w:rPr>
        <w:color w:val="000000"/>
      </w:rPr>
    </w:lvl>
  </w:abstractNum>
  <w:abstractNum w:abstractNumId="20" w15:restartNumberingAfterBreak="0">
    <w:nsid w:val="4EC8032A"/>
    <w:multiLevelType w:val="multilevel"/>
    <w:tmpl w:val="FFB0941E"/>
    <w:lvl w:ilvl="0">
      <w:start w:val="1"/>
      <w:numFmt w:val="decimal"/>
      <w:lvlText w:val="%1)"/>
      <w:lvlJc w:val="left"/>
      <w:pPr>
        <w:ind w:left="1260" w:hanging="360"/>
      </w:pPr>
      <w:rPr>
        <w:u w:val="none"/>
        <w:vertAlign w:val="baseline"/>
      </w:rPr>
    </w:lvl>
    <w:lvl w:ilvl="1">
      <w:start w:val="1"/>
      <w:numFmt w:val="lowerLetter"/>
      <w:lvlText w:val="%2)"/>
      <w:lvlJc w:val="left"/>
      <w:pPr>
        <w:ind w:left="1440" w:hanging="360"/>
      </w:pPr>
      <w:rPr>
        <w:u w:val="none"/>
        <w:vertAlign w:val="baseline"/>
      </w:rPr>
    </w:lvl>
    <w:lvl w:ilvl="2">
      <w:start w:val="1"/>
      <w:numFmt w:val="lowerRoman"/>
      <w:lvlText w:val="%3)"/>
      <w:lvlJc w:val="right"/>
      <w:pPr>
        <w:ind w:left="2160" w:hanging="360"/>
      </w:pPr>
      <w:rPr>
        <w:u w:val="none"/>
        <w:vertAlign w:val="baseline"/>
      </w:rPr>
    </w:lvl>
    <w:lvl w:ilvl="3">
      <w:start w:val="1"/>
      <w:numFmt w:val="decimal"/>
      <w:lvlText w:val="(%4)"/>
      <w:lvlJc w:val="left"/>
      <w:pPr>
        <w:ind w:left="2880" w:hanging="360"/>
      </w:pPr>
      <w:rPr>
        <w:u w:val="none"/>
        <w:vertAlign w:val="baseline"/>
      </w:rPr>
    </w:lvl>
    <w:lvl w:ilvl="4">
      <w:start w:val="1"/>
      <w:numFmt w:val="lowerLetter"/>
      <w:lvlText w:val="(%5)"/>
      <w:lvlJc w:val="left"/>
      <w:pPr>
        <w:ind w:left="3600" w:hanging="360"/>
      </w:pPr>
      <w:rPr>
        <w:u w:val="none"/>
        <w:vertAlign w:val="baseline"/>
      </w:rPr>
    </w:lvl>
    <w:lvl w:ilvl="5">
      <w:start w:val="1"/>
      <w:numFmt w:val="lowerRoman"/>
      <w:lvlText w:val="(%6)"/>
      <w:lvlJc w:val="right"/>
      <w:pPr>
        <w:ind w:left="4320" w:hanging="360"/>
      </w:pPr>
      <w:rPr>
        <w:u w:val="none"/>
        <w:vertAlign w:val="baseline"/>
      </w:rPr>
    </w:lvl>
    <w:lvl w:ilvl="6">
      <w:start w:val="1"/>
      <w:numFmt w:val="decimal"/>
      <w:lvlText w:val="%7."/>
      <w:lvlJc w:val="left"/>
      <w:pPr>
        <w:ind w:left="5040" w:hanging="360"/>
      </w:pPr>
      <w:rPr>
        <w:b w:val="0"/>
        <w:u w:val="none"/>
        <w:vertAlign w:val="baseline"/>
      </w:rPr>
    </w:lvl>
    <w:lvl w:ilvl="7">
      <w:start w:val="1"/>
      <w:numFmt w:val="lowerLetter"/>
      <w:lvlText w:val="%8."/>
      <w:lvlJc w:val="left"/>
      <w:pPr>
        <w:ind w:left="5760" w:hanging="360"/>
      </w:pPr>
      <w:rPr>
        <w:u w:val="none"/>
        <w:vertAlign w:val="baseline"/>
      </w:rPr>
    </w:lvl>
    <w:lvl w:ilvl="8">
      <w:start w:val="1"/>
      <w:numFmt w:val="lowerRoman"/>
      <w:lvlText w:val="%9."/>
      <w:lvlJc w:val="right"/>
      <w:pPr>
        <w:ind w:left="6480" w:hanging="360"/>
      </w:pPr>
      <w:rPr>
        <w:u w:val="none"/>
        <w:vertAlign w:val="baseline"/>
      </w:rPr>
    </w:lvl>
  </w:abstractNum>
  <w:abstractNum w:abstractNumId="21" w15:restartNumberingAfterBreak="0">
    <w:nsid w:val="51BC5250"/>
    <w:multiLevelType w:val="hybridMultilevel"/>
    <w:tmpl w:val="502E4DD2"/>
    <w:lvl w:ilvl="0" w:tplc="C1C8C66A">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2" w15:restartNumberingAfterBreak="0">
    <w:nsid w:val="5DFD0A06"/>
    <w:multiLevelType w:val="hybridMultilevel"/>
    <w:tmpl w:val="C1E61C82"/>
    <w:lvl w:ilvl="0" w:tplc="3272BFDA">
      <w:start w:val="1"/>
      <w:numFmt w:val="decimal"/>
      <w:lvlText w:val="%1."/>
      <w:lvlJc w:val="left"/>
      <w:pPr>
        <w:ind w:left="927"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23" w15:restartNumberingAfterBreak="0">
    <w:nsid w:val="640C6ABB"/>
    <w:multiLevelType w:val="hybridMultilevel"/>
    <w:tmpl w:val="D0D6447A"/>
    <w:lvl w:ilvl="0" w:tplc="DFB261B4">
      <w:start w:val="1"/>
      <w:numFmt w:val="decimal"/>
      <w:lvlText w:val="%1."/>
      <w:lvlJc w:val="left"/>
      <w:pPr>
        <w:ind w:left="1069" w:hanging="360"/>
      </w:pPr>
      <w:rPr>
        <w:rFonts w:eastAsiaTheme="minorHAnsi" w:cstheme="minorBidi" w:hint="default"/>
      </w:rPr>
    </w:lvl>
    <w:lvl w:ilvl="1" w:tplc="04090019" w:tentative="1">
      <w:start w:val="1"/>
      <w:numFmt w:val="lowerLetter"/>
      <w:lvlText w:val="%2."/>
      <w:lvlJc w:val="left"/>
      <w:pPr>
        <w:ind w:left="1789" w:hanging="360"/>
      </w:pPr>
    </w:lvl>
    <w:lvl w:ilvl="2" w:tplc="0409001B" w:tentative="1">
      <w:start w:val="1"/>
      <w:numFmt w:val="lowerRoman"/>
      <w:lvlText w:val="%3."/>
      <w:lvlJc w:val="right"/>
      <w:pPr>
        <w:ind w:left="2509" w:hanging="180"/>
      </w:pPr>
    </w:lvl>
    <w:lvl w:ilvl="3" w:tplc="0409000F" w:tentative="1">
      <w:start w:val="1"/>
      <w:numFmt w:val="decimal"/>
      <w:lvlText w:val="%4."/>
      <w:lvlJc w:val="left"/>
      <w:pPr>
        <w:ind w:left="3229" w:hanging="360"/>
      </w:pPr>
    </w:lvl>
    <w:lvl w:ilvl="4" w:tplc="04090019" w:tentative="1">
      <w:start w:val="1"/>
      <w:numFmt w:val="lowerLetter"/>
      <w:lvlText w:val="%5."/>
      <w:lvlJc w:val="left"/>
      <w:pPr>
        <w:ind w:left="3949" w:hanging="360"/>
      </w:pPr>
    </w:lvl>
    <w:lvl w:ilvl="5" w:tplc="0409001B" w:tentative="1">
      <w:start w:val="1"/>
      <w:numFmt w:val="lowerRoman"/>
      <w:lvlText w:val="%6."/>
      <w:lvlJc w:val="right"/>
      <w:pPr>
        <w:ind w:left="4669" w:hanging="180"/>
      </w:pPr>
    </w:lvl>
    <w:lvl w:ilvl="6" w:tplc="0409000F" w:tentative="1">
      <w:start w:val="1"/>
      <w:numFmt w:val="decimal"/>
      <w:lvlText w:val="%7."/>
      <w:lvlJc w:val="left"/>
      <w:pPr>
        <w:ind w:left="5389" w:hanging="360"/>
      </w:pPr>
    </w:lvl>
    <w:lvl w:ilvl="7" w:tplc="04090019" w:tentative="1">
      <w:start w:val="1"/>
      <w:numFmt w:val="lowerLetter"/>
      <w:lvlText w:val="%8."/>
      <w:lvlJc w:val="left"/>
      <w:pPr>
        <w:ind w:left="6109" w:hanging="360"/>
      </w:pPr>
    </w:lvl>
    <w:lvl w:ilvl="8" w:tplc="0409001B" w:tentative="1">
      <w:start w:val="1"/>
      <w:numFmt w:val="lowerRoman"/>
      <w:lvlText w:val="%9."/>
      <w:lvlJc w:val="right"/>
      <w:pPr>
        <w:ind w:left="6829" w:hanging="180"/>
      </w:pPr>
    </w:lvl>
  </w:abstractNum>
  <w:abstractNum w:abstractNumId="24" w15:restartNumberingAfterBreak="0">
    <w:nsid w:val="64D61FA0"/>
    <w:multiLevelType w:val="multilevel"/>
    <w:tmpl w:val="AEA2147C"/>
    <w:lvl w:ilvl="0">
      <w:start w:val="1"/>
      <w:numFmt w:val="decimal"/>
      <w:lvlText w:val="%1."/>
      <w:lvlJc w:val="left"/>
      <w:pPr>
        <w:ind w:left="1080" w:hanging="360"/>
      </w:pPr>
      <w:rPr>
        <w:rFonts w:ascii="GHEA Grapalat" w:hAnsi="GHEA Grapalat" w:cs="Sylfaen" w:hint="default"/>
      </w:rPr>
    </w:lvl>
    <w:lvl w:ilvl="1">
      <w:start w:val="1"/>
      <w:numFmt w:val="decimal"/>
      <w:lvlText w:val="%2)"/>
      <w:lvlJc w:val="left"/>
      <w:pPr>
        <w:ind w:left="1440" w:hanging="720"/>
      </w:pPr>
      <w:rPr>
        <w:rFonts w:hint="default"/>
      </w:rPr>
    </w:lvl>
    <w:lvl w:ilvl="2">
      <w:start w:val="1"/>
      <w:numFmt w:val="decimal"/>
      <w:isLgl/>
      <w:lvlText w:val="%1.%2.%3."/>
      <w:lvlJc w:val="left"/>
      <w:pPr>
        <w:ind w:left="1440" w:hanging="720"/>
      </w:pPr>
      <w:rPr>
        <w:rFonts w:hint="default"/>
      </w:rPr>
    </w:lvl>
    <w:lvl w:ilvl="3">
      <w:start w:val="1"/>
      <w:numFmt w:val="decimal"/>
      <w:isLgl/>
      <w:lvlText w:val="%1.%2.%3.%4."/>
      <w:lvlJc w:val="left"/>
      <w:pPr>
        <w:ind w:left="1800" w:hanging="1080"/>
      </w:pPr>
      <w:rPr>
        <w:rFonts w:hint="default"/>
      </w:rPr>
    </w:lvl>
    <w:lvl w:ilvl="4">
      <w:start w:val="1"/>
      <w:numFmt w:val="decimal"/>
      <w:isLgl/>
      <w:lvlText w:val="%1.%2.%3.%4.%5."/>
      <w:lvlJc w:val="left"/>
      <w:pPr>
        <w:ind w:left="1800" w:hanging="1080"/>
      </w:pPr>
      <w:rPr>
        <w:rFonts w:hint="default"/>
      </w:rPr>
    </w:lvl>
    <w:lvl w:ilvl="5">
      <w:start w:val="1"/>
      <w:numFmt w:val="decimal"/>
      <w:isLgl/>
      <w:lvlText w:val="%1.%2.%3.%4.%5.%6."/>
      <w:lvlJc w:val="left"/>
      <w:pPr>
        <w:ind w:left="2160" w:hanging="1440"/>
      </w:pPr>
      <w:rPr>
        <w:rFonts w:hint="default"/>
      </w:rPr>
    </w:lvl>
    <w:lvl w:ilvl="6">
      <w:start w:val="1"/>
      <w:numFmt w:val="decimal"/>
      <w:isLgl/>
      <w:lvlText w:val="%1.%2.%3.%4.%5.%6.%7."/>
      <w:lvlJc w:val="left"/>
      <w:pPr>
        <w:ind w:left="2520" w:hanging="1800"/>
      </w:pPr>
      <w:rPr>
        <w:rFonts w:hint="default"/>
      </w:rPr>
    </w:lvl>
    <w:lvl w:ilvl="7">
      <w:start w:val="1"/>
      <w:numFmt w:val="decimal"/>
      <w:isLgl/>
      <w:lvlText w:val="%1.%2.%3.%4.%5.%6.%7.%8."/>
      <w:lvlJc w:val="left"/>
      <w:pPr>
        <w:ind w:left="2520" w:hanging="1800"/>
      </w:pPr>
      <w:rPr>
        <w:rFonts w:hint="default"/>
      </w:rPr>
    </w:lvl>
    <w:lvl w:ilvl="8">
      <w:start w:val="1"/>
      <w:numFmt w:val="decimal"/>
      <w:isLgl/>
      <w:lvlText w:val="%1.%2.%3.%4.%5.%6.%7.%8.%9."/>
      <w:lvlJc w:val="left"/>
      <w:pPr>
        <w:ind w:left="2880" w:hanging="2160"/>
      </w:pPr>
      <w:rPr>
        <w:rFonts w:hint="default"/>
      </w:rPr>
    </w:lvl>
  </w:abstractNum>
  <w:abstractNum w:abstractNumId="25" w15:restartNumberingAfterBreak="0">
    <w:nsid w:val="73F1254A"/>
    <w:multiLevelType w:val="hybridMultilevel"/>
    <w:tmpl w:val="87AC520E"/>
    <w:lvl w:ilvl="0" w:tplc="6F0A383C">
      <w:start w:val="2"/>
      <w:numFmt w:val="decimal"/>
      <w:lvlText w:val="%1."/>
      <w:lvlJc w:val="left"/>
      <w:pPr>
        <w:ind w:left="108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74966AAE"/>
    <w:multiLevelType w:val="multilevel"/>
    <w:tmpl w:val="A9408D06"/>
    <w:lvl w:ilvl="0">
      <w:start w:val="1"/>
      <w:numFmt w:val="decimal"/>
      <w:lvlText w:val="%1."/>
      <w:lvlJc w:val="left"/>
      <w:pPr>
        <w:ind w:left="810" w:hanging="360"/>
      </w:pPr>
      <w:rPr>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7" w15:restartNumberingAfterBreak="0">
    <w:nsid w:val="76E62F66"/>
    <w:multiLevelType w:val="multilevel"/>
    <w:tmpl w:val="2F3ECF1C"/>
    <w:lvl w:ilvl="0">
      <w:start w:val="1"/>
      <w:numFmt w:val="decimal"/>
      <w:lvlText w:val="%1)"/>
      <w:lvlJc w:val="left"/>
      <w:pPr>
        <w:ind w:left="810" w:hanging="360"/>
      </w:pPr>
      <w:rPr>
        <w:b w:val="0"/>
      </w:rPr>
    </w:lvl>
    <w:lvl w:ilvl="1">
      <w:start w:val="1"/>
      <w:numFmt w:val="lowerLetter"/>
      <w:lvlText w:val="%2."/>
      <w:lvlJc w:val="left"/>
      <w:pPr>
        <w:ind w:left="1530" w:hanging="360"/>
      </w:pPr>
    </w:lvl>
    <w:lvl w:ilvl="2">
      <w:start w:val="1"/>
      <w:numFmt w:val="lowerRoman"/>
      <w:lvlText w:val="%3."/>
      <w:lvlJc w:val="right"/>
      <w:pPr>
        <w:ind w:left="2250" w:hanging="180"/>
      </w:pPr>
    </w:lvl>
    <w:lvl w:ilvl="3">
      <w:start w:val="1"/>
      <w:numFmt w:val="decimal"/>
      <w:lvlText w:val="%4."/>
      <w:lvlJc w:val="left"/>
      <w:pPr>
        <w:ind w:left="2970" w:hanging="360"/>
      </w:pPr>
    </w:lvl>
    <w:lvl w:ilvl="4">
      <w:start w:val="1"/>
      <w:numFmt w:val="lowerLetter"/>
      <w:lvlText w:val="%5."/>
      <w:lvlJc w:val="left"/>
      <w:pPr>
        <w:ind w:left="3690" w:hanging="360"/>
      </w:pPr>
    </w:lvl>
    <w:lvl w:ilvl="5">
      <w:start w:val="1"/>
      <w:numFmt w:val="lowerRoman"/>
      <w:lvlText w:val="%6."/>
      <w:lvlJc w:val="right"/>
      <w:pPr>
        <w:ind w:left="4410" w:hanging="180"/>
      </w:pPr>
    </w:lvl>
    <w:lvl w:ilvl="6">
      <w:start w:val="1"/>
      <w:numFmt w:val="decimal"/>
      <w:lvlText w:val="%7."/>
      <w:lvlJc w:val="left"/>
      <w:pPr>
        <w:ind w:left="5130" w:hanging="360"/>
      </w:pPr>
    </w:lvl>
    <w:lvl w:ilvl="7">
      <w:start w:val="1"/>
      <w:numFmt w:val="lowerLetter"/>
      <w:lvlText w:val="%8."/>
      <w:lvlJc w:val="left"/>
      <w:pPr>
        <w:ind w:left="5850" w:hanging="360"/>
      </w:pPr>
    </w:lvl>
    <w:lvl w:ilvl="8">
      <w:start w:val="1"/>
      <w:numFmt w:val="lowerRoman"/>
      <w:lvlText w:val="%9."/>
      <w:lvlJc w:val="right"/>
      <w:pPr>
        <w:ind w:left="6570" w:hanging="180"/>
      </w:pPr>
    </w:lvl>
  </w:abstractNum>
  <w:abstractNum w:abstractNumId="28" w15:restartNumberingAfterBreak="0">
    <w:nsid w:val="77CE6BDC"/>
    <w:multiLevelType w:val="multilevel"/>
    <w:tmpl w:val="37E24C06"/>
    <w:lvl w:ilvl="0">
      <w:start w:val="1"/>
      <w:numFmt w:val="decimal"/>
      <w:lvlText w:val="%1)"/>
      <w:lvlJc w:val="left"/>
      <w:pPr>
        <w:ind w:left="4770" w:hanging="360"/>
      </w:pPr>
      <w:rPr>
        <w:rFonts w:ascii="GHEA Grapalat" w:eastAsia="GHEA Grapalat" w:hAnsi="GHEA Grapalat" w:cs="GHEA Grapalat"/>
        <w:vertAlign w:val="baseline"/>
      </w:rPr>
    </w:lvl>
    <w:lvl w:ilvl="1">
      <w:start w:val="1"/>
      <w:numFmt w:val="lowerLetter"/>
      <w:lvlText w:val="%2."/>
      <w:lvlJc w:val="left"/>
      <w:pPr>
        <w:ind w:left="1440" w:hanging="360"/>
      </w:pPr>
      <w:rPr>
        <w:vertAlign w:val="baseline"/>
      </w:rPr>
    </w:lvl>
    <w:lvl w:ilvl="2">
      <w:start w:val="1"/>
      <w:numFmt w:val="lowerRoman"/>
      <w:lvlText w:val="%3."/>
      <w:lvlJc w:val="right"/>
      <w:pPr>
        <w:ind w:left="2160" w:hanging="180"/>
      </w:pPr>
      <w:rPr>
        <w:vertAlign w:val="baseline"/>
      </w:rPr>
    </w:lvl>
    <w:lvl w:ilvl="3">
      <w:start w:val="1"/>
      <w:numFmt w:val="decimal"/>
      <w:lvlText w:val="%4."/>
      <w:lvlJc w:val="left"/>
      <w:pPr>
        <w:ind w:left="2880" w:hanging="360"/>
      </w:pPr>
      <w:rPr>
        <w:vertAlign w:val="baseline"/>
      </w:rPr>
    </w:lvl>
    <w:lvl w:ilvl="4">
      <w:start w:val="1"/>
      <w:numFmt w:val="lowerLetter"/>
      <w:lvlText w:val="%5."/>
      <w:lvlJc w:val="left"/>
      <w:pPr>
        <w:ind w:left="3600" w:hanging="360"/>
      </w:pPr>
      <w:rPr>
        <w:vertAlign w:val="baseline"/>
      </w:rPr>
    </w:lvl>
    <w:lvl w:ilvl="5">
      <w:start w:val="1"/>
      <w:numFmt w:val="lowerRoman"/>
      <w:lvlText w:val="%6."/>
      <w:lvlJc w:val="right"/>
      <w:pPr>
        <w:ind w:left="4320" w:hanging="180"/>
      </w:pPr>
      <w:rPr>
        <w:vertAlign w:val="baseline"/>
      </w:rPr>
    </w:lvl>
    <w:lvl w:ilvl="6">
      <w:start w:val="1"/>
      <w:numFmt w:val="decimal"/>
      <w:lvlText w:val="%7."/>
      <w:lvlJc w:val="left"/>
      <w:pPr>
        <w:ind w:left="5040" w:hanging="360"/>
      </w:pPr>
      <w:rPr>
        <w:vertAlign w:val="baseline"/>
      </w:rPr>
    </w:lvl>
    <w:lvl w:ilvl="7">
      <w:start w:val="1"/>
      <w:numFmt w:val="lowerLetter"/>
      <w:lvlText w:val="%8."/>
      <w:lvlJc w:val="left"/>
      <w:pPr>
        <w:ind w:left="5760" w:hanging="360"/>
      </w:pPr>
      <w:rPr>
        <w:vertAlign w:val="baseline"/>
      </w:rPr>
    </w:lvl>
    <w:lvl w:ilvl="8">
      <w:start w:val="1"/>
      <w:numFmt w:val="lowerRoman"/>
      <w:lvlText w:val="%9."/>
      <w:lvlJc w:val="right"/>
      <w:pPr>
        <w:ind w:left="6480" w:hanging="180"/>
      </w:pPr>
      <w:rPr>
        <w:vertAlign w:val="baseline"/>
      </w:rPr>
    </w:lvl>
  </w:abstractNum>
  <w:abstractNum w:abstractNumId="29" w15:restartNumberingAfterBreak="0">
    <w:nsid w:val="78911758"/>
    <w:multiLevelType w:val="hybridMultilevel"/>
    <w:tmpl w:val="A2C86FF0"/>
    <w:lvl w:ilvl="0" w:tplc="04090011">
      <w:start w:val="1"/>
      <w:numFmt w:val="decimal"/>
      <w:lvlText w:val="%1)"/>
      <w:lvlJc w:val="left"/>
      <w:pPr>
        <w:ind w:left="1287" w:hanging="360"/>
      </w:pPr>
    </w:lvl>
    <w:lvl w:ilvl="1" w:tplc="04090019" w:tentative="1">
      <w:start w:val="1"/>
      <w:numFmt w:val="lowerLetter"/>
      <w:lvlText w:val="%2."/>
      <w:lvlJc w:val="left"/>
      <w:pPr>
        <w:ind w:left="2007" w:hanging="360"/>
      </w:pPr>
    </w:lvl>
    <w:lvl w:ilvl="2" w:tplc="0409001B" w:tentative="1">
      <w:start w:val="1"/>
      <w:numFmt w:val="lowerRoman"/>
      <w:lvlText w:val="%3."/>
      <w:lvlJc w:val="right"/>
      <w:pPr>
        <w:ind w:left="2727" w:hanging="180"/>
      </w:pPr>
    </w:lvl>
    <w:lvl w:ilvl="3" w:tplc="0409000F" w:tentative="1">
      <w:start w:val="1"/>
      <w:numFmt w:val="decimal"/>
      <w:lvlText w:val="%4."/>
      <w:lvlJc w:val="left"/>
      <w:pPr>
        <w:ind w:left="3447" w:hanging="360"/>
      </w:pPr>
    </w:lvl>
    <w:lvl w:ilvl="4" w:tplc="04090019" w:tentative="1">
      <w:start w:val="1"/>
      <w:numFmt w:val="lowerLetter"/>
      <w:lvlText w:val="%5."/>
      <w:lvlJc w:val="left"/>
      <w:pPr>
        <w:ind w:left="4167" w:hanging="360"/>
      </w:pPr>
    </w:lvl>
    <w:lvl w:ilvl="5" w:tplc="0409001B" w:tentative="1">
      <w:start w:val="1"/>
      <w:numFmt w:val="lowerRoman"/>
      <w:lvlText w:val="%6."/>
      <w:lvlJc w:val="right"/>
      <w:pPr>
        <w:ind w:left="4887" w:hanging="180"/>
      </w:pPr>
    </w:lvl>
    <w:lvl w:ilvl="6" w:tplc="0409000F" w:tentative="1">
      <w:start w:val="1"/>
      <w:numFmt w:val="decimal"/>
      <w:lvlText w:val="%7."/>
      <w:lvlJc w:val="left"/>
      <w:pPr>
        <w:ind w:left="5607" w:hanging="360"/>
      </w:pPr>
    </w:lvl>
    <w:lvl w:ilvl="7" w:tplc="04090019" w:tentative="1">
      <w:start w:val="1"/>
      <w:numFmt w:val="lowerLetter"/>
      <w:lvlText w:val="%8."/>
      <w:lvlJc w:val="left"/>
      <w:pPr>
        <w:ind w:left="6327" w:hanging="360"/>
      </w:pPr>
    </w:lvl>
    <w:lvl w:ilvl="8" w:tplc="0409001B" w:tentative="1">
      <w:start w:val="1"/>
      <w:numFmt w:val="lowerRoman"/>
      <w:lvlText w:val="%9."/>
      <w:lvlJc w:val="right"/>
      <w:pPr>
        <w:ind w:left="7047" w:hanging="180"/>
      </w:pPr>
    </w:lvl>
  </w:abstractNum>
  <w:abstractNum w:abstractNumId="30" w15:restartNumberingAfterBreak="0">
    <w:nsid w:val="7A5D1EC3"/>
    <w:multiLevelType w:val="hybridMultilevel"/>
    <w:tmpl w:val="A632734E"/>
    <w:lvl w:ilvl="0" w:tplc="A4AE5468">
      <w:start w:val="1"/>
      <w:numFmt w:val="decimal"/>
      <w:lvlText w:val="%1)"/>
      <w:lvlJc w:val="left"/>
      <w:pPr>
        <w:ind w:left="1080" w:hanging="360"/>
      </w:pPr>
    </w:lvl>
    <w:lvl w:ilvl="1" w:tplc="04090019">
      <w:start w:val="1"/>
      <w:numFmt w:val="decimal"/>
      <w:lvlText w:val="%2."/>
      <w:lvlJc w:val="left"/>
      <w:pPr>
        <w:tabs>
          <w:tab w:val="num" w:pos="1440"/>
        </w:tabs>
        <w:ind w:left="1440" w:hanging="360"/>
      </w:pPr>
    </w:lvl>
    <w:lvl w:ilvl="2" w:tplc="0409001B">
      <w:start w:val="1"/>
      <w:numFmt w:val="decimal"/>
      <w:lvlText w:val="%3."/>
      <w:lvlJc w:val="left"/>
      <w:pPr>
        <w:tabs>
          <w:tab w:val="num" w:pos="2160"/>
        </w:tabs>
        <w:ind w:left="2160" w:hanging="360"/>
      </w:pPr>
    </w:lvl>
    <w:lvl w:ilvl="3" w:tplc="0409000F">
      <w:start w:val="1"/>
      <w:numFmt w:val="decimal"/>
      <w:lvlText w:val="%4."/>
      <w:lvlJc w:val="left"/>
      <w:pPr>
        <w:tabs>
          <w:tab w:val="num" w:pos="2880"/>
        </w:tabs>
        <w:ind w:left="2880" w:hanging="360"/>
      </w:pPr>
    </w:lvl>
    <w:lvl w:ilvl="4" w:tplc="04090019">
      <w:start w:val="1"/>
      <w:numFmt w:val="decimal"/>
      <w:lvlText w:val="%5."/>
      <w:lvlJc w:val="left"/>
      <w:pPr>
        <w:tabs>
          <w:tab w:val="num" w:pos="3600"/>
        </w:tabs>
        <w:ind w:left="3600" w:hanging="360"/>
      </w:pPr>
    </w:lvl>
    <w:lvl w:ilvl="5" w:tplc="0409001B">
      <w:start w:val="1"/>
      <w:numFmt w:val="decimal"/>
      <w:lvlText w:val="%6."/>
      <w:lvlJc w:val="left"/>
      <w:pPr>
        <w:tabs>
          <w:tab w:val="num" w:pos="4320"/>
        </w:tabs>
        <w:ind w:left="4320" w:hanging="360"/>
      </w:pPr>
    </w:lvl>
    <w:lvl w:ilvl="6" w:tplc="0409000F">
      <w:start w:val="1"/>
      <w:numFmt w:val="decimal"/>
      <w:lvlText w:val="%7."/>
      <w:lvlJc w:val="left"/>
      <w:pPr>
        <w:tabs>
          <w:tab w:val="num" w:pos="5040"/>
        </w:tabs>
        <w:ind w:left="5040" w:hanging="360"/>
      </w:pPr>
    </w:lvl>
    <w:lvl w:ilvl="7" w:tplc="04090019">
      <w:start w:val="1"/>
      <w:numFmt w:val="decimal"/>
      <w:lvlText w:val="%8."/>
      <w:lvlJc w:val="left"/>
      <w:pPr>
        <w:tabs>
          <w:tab w:val="num" w:pos="5760"/>
        </w:tabs>
        <w:ind w:left="5760" w:hanging="360"/>
      </w:pPr>
    </w:lvl>
    <w:lvl w:ilvl="8" w:tplc="0409001B">
      <w:start w:val="1"/>
      <w:numFmt w:val="decimal"/>
      <w:lvlText w:val="%9."/>
      <w:lvlJc w:val="left"/>
      <w:pPr>
        <w:tabs>
          <w:tab w:val="num" w:pos="6480"/>
        </w:tabs>
        <w:ind w:left="6480" w:hanging="360"/>
      </w:pPr>
    </w:lvl>
  </w:abstractNum>
  <w:abstractNum w:abstractNumId="31" w15:restartNumberingAfterBreak="0">
    <w:nsid w:val="7F163253"/>
    <w:multiLevelType w:val="multilevel"/>
    <w:tmpl w:val="0D305CE8"/>
    <w:lvl w:ilvl="0">
      <w:start w:val="1"/>
      <w:numFmt w:val="decimal"/>
      <w:lvlText w:val="%1."/>
      <w:lvlJc w:val="left"/>
      <w:pPr>
        <w:ind w:left="1350" w:hanging="360"/>
      </w:pPr>
      <w:rPr>
        <w:rFonts w:ascii="GHEA Grapalat" w:hAnsi="GHEA Grapalat" w:hint="default"/>
        <w:u w:val="none"/>
      </w:rPr>
    </w:lvl>
    <w:lvl w:ilvl="1">
      <w:start w:val="1"/>
      <w:numFmt w:val="lowerLetter"/>
      <w:lvlText w:val="%2)"/>
      <w:lvlJc w:val="left"/>
      <w:pPr>
        <w:ind w:left="2880" w:hanging="360"/>
      </w:pPr>
      <w:rPr>
        <w:u w:val="none"/>
      </w:rPr>
    </w:lvl>
    <w:lvl w:ilvl="2">
      <w:start w:val="1"/>
      <w:numFmt w:val="lowerRoman"/>
      <w:lvlText w:val="%3)"/>
      <w:lvlJc w:val="right"/>
      <w:pPr>
        <w:ind w:left="3600" w:hanging="360"/>
      </w:pPr>
      <w:rPr>
        <w:u w:val="none"/>
      </w:rPr>
    </w:lvl>
    <w:lvl w:ilvl="3">
      <w:start w:val="1"/>
      <w:numFmt w:val="decimal"/>
      <w:lvlText w:val="(%4)"/>
      <w:lvlJc w:val="left"/>
      <w:pPr>
        <w:ind w:left="4320" w:hanging="360"/>
      </w:pPr>
      <w:rPr>
        <w:u w:val="none"/>
      </w:rPr>
    </w:lvl>
    <w:lvl w:ilvl="4">
      <w:start w:val="1"/>
      <w:numFmt w:val="lowerLetter"/>
      <w:lvlText w:val="(%5)"/>
      <w:lvlJc w:val="left"/>
      <w:pPr>
        <w:ind w:left="5040" w:hanging="360"/>
      </w:pPr>
      <w:rPr>
        <w:u w:val="none"/>
      </w:rPr>
    </w:lvl>
    <w:lvl w:ilvl="5">
      <w:start w:val="1"/>
      <w:numFmt w:val="lowerRoman"/>
      <w:lvlText w:val="(%6)"/>
      <w:lvlJc w:val="right"/>
      <w:pPr>
        <w:ind w:left="5760" w:hanging="360"/>
      </w:pPr>
      <w:rPr>
        <w:u w:val="none"/>
      </w:rPr>
    </w:lvl>
    <w:lvl w:ilvl="6">
      <w:start w:val="1"/>
      <w:numFmt w:val="decimal"/>
      <w:lvlText w:val="%7."/>
      <w:lvlJc w:val="left"/>
      <w:pPr>
        <w:ind w:left="6480" w:hanging="360"/>
      </w:pPr>
      <w:rPr>
        <w:u w:val="none"/>
      </w:rPr>
    </w:lvl>
    <w:lvl w:ilvl="7">
      <w:start w:val="1"/>
      <w:numFmt w:val="lowerLetter"/>
      <w:lvlText w:val="%8."/>
      <w:lvlJc w:val="left"/>
      <w:pPr>
        <w:ind w:left="7200" w:hanging="360"/>
      </w:pPr>
      <w:rPr>
        <w:u w:val="none"/>
      </w:rPr>
    </w:lvl>
    <w:lvl w:ilvl="8">
      <w:start w:val="1"/>
      <w:numFmt w:val="lowerRoman"/>
      <w:lvlText w:val="%9."/>
      <w:lvlJc w:val="right"/>
      <w:pPr>
        <w:ind w:left="7920" w:hanging="360"/>
      </w:pPr>
      <w:rPr>
        <w:u w:val="none"/>
      </w:rPr>
    </w:lvl>
  </w:abstractNum>
  <w:num w:numId="1">
    <w:abstractNumId w:val="3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1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1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2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8">
    <w:abstractNumId w:val="10"/>
  </w:num>
  <w:num w:numId="9">
    <w:abstractNumId w:val="13"/>
  </w:num>
  <w:num w:numId="10">
    <w:abstractNumId w:val="24"/>
  </w:num>
  <w:num w:numId="11">
    <w:abstractNumId w:val="8"/>
  </w:num>
  <w:num w:numId="12">
    <w:abstractNumId w:val="23"/>
  </w:num>
  <w:num w:numId="13">
    <w:abstractNumId w:val="17"/>
  </w:num>
  <w:num w:numId="14">
    <w:abstractNumId w:val="20"/>
  </w:num>
  <w:num w:numId="15">
    <w:abstractNumId w:val="15"/>
  </w:num>
  <w:num w:numId="16">
    <w:abstractNumId w:val="28"/>
  </w:num>
  <w:num w:numId="17">
    <w:abstractNumId w:val="26"/>
  </w:num>
  <w:num w:numId="18">
    <w:abstractNumId w:val="2"/>
  </w:num>
  <w:num w:numId="19">
    <w:abstractNumId w:val="4"/>
  </w:num>
  <w:num w:numId="20">
    <w:abstractNumId w:val="25"/>
  </w:num>
  <w:num w:numId="21">
    <w:abstractNumId w:val="7"/>
  </w:num>
  <w:num w:numId="22">
    <w:abstractNumId w:val="31"/>
  </w:num>
  <w:num w:numId="23">
    <w:abstractNumId w:val="0"/>
  </w:num>
  <w:num w:numId="24">
    <w:abstractNumId w:val="14"/>
  </w:num>
  <w:num w:numId="25">
    <w:abstractNumId w:val="11"/>
  </w:num>
  <w:num w:numId="26">
    <w:abstractNumId w:val="27"/>
  </w:num>
  <w:num w:numId="27">
    <w:abstractNumId w:val="9"/>
  </w:num>
  <w:num w:numId="28">
    <w:abstractNumId w:val="29"/>
  </w:num>
  <w:num w:numId="29">
    <w:abstractNumId w:val="6"/>
  </w:num>
  <w:num w:numId="30">
    <w:abstractNumId w:val="1"/>
  </w:num>
  <w:num w:numId="31">
    <w:abstractNumId w:val="19"/>
  </w:num>
  <w:num w:numId="32">
    <w:abstractNumId w:val="12"/>
  </w:num>
  <w:num w:numId="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removePersonalInformation/>
  <w:removeDateAndTime/>
  <w:hideSpellingErrors/>
  <w:defaultTabStop w:val="720"/>
  <w:drawingGridHorizontalSpacing w:val="120"/>
  <w:displayHorizont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3D2BA5"/>
    <w:rsid w:val="00000105"/>
    <w:rsid w:val="00000A83"/>
    <w:rsid w:val="00001211"/>
    <w:rsid w:val="0000149C"/>
    <w:rsid w:val="000027D5"/>
    <w:rsid w:val="00004AFB"/>
    <w:rsid w:val="00005D01"/>
    <w:rsid w:val="00007B1C"/>
    <w:rsid w:val="00007C5C"/>
    <w:rsid w:val="00007CA9"/>
    <w:rsid w:val="0001082B"/>
    <w:rsid w:val="0001100C"/>
    <w:rsid w:val="000118DB"/>
    <w:rsid w:val="000119BB"/>
    <w:rsid w:val="00011A9B"/>
    <w:rsid w:val="00013739"/>
    <w:rsid w:val="00014140"/>
    <w:rsid w:val="000158DD"/>
    <w:rsid w:val="0001697F"/>
    <w:rsid w:val="00021AE7"/>
    <w:rsid w:val="00021C10"/>
    <w:rsid w:val="000227C1"/>
    <w:rsid w:val="0002362C"/>
    <w:rsid w:val="00024B13"/>
    <w:rsid w:val="00024E91"/>
    <w:rsid w:val="000250E6"/>
    <w:rsid w:val="00025135"/>
    <w:rsid w:val="00027837"/>
    <w:rsid w:val="00027FD3"/>
    <w:rsid w:val="00030107"/>
    <w:rsid w:val="00032E13"/>
    <w:rsid w:val="00032EC3"/>
    <w:rsid w:val="000331E4"/>
    <w:rsid w:val="00033FA7"/>
    <w:rsid w:val="00034B94"/>
    <w:rsid w:val="00035674"/>
    <w:rsid w:val="00036135"/>
    <w:rsid w:val="0003729C"/>
    <w:rsid w:val="00037669"/>
    <w:rsid w:val="0004225D"/>
    <w:rsid w:val="00043095"/>
    <w:rsid w:val="00044B4A"/>
    <w:rsid w:val="00045DBA"/>
    <w:rsid w:val="000461E8"/>
    <w:rsid w:val="00047491"/>
    <w:rsid w:val="00047579"/>
    <w:rsid w:val="00053E6A"/>
    <w:rsid w:val="0005413E"/>
    <w:rsid w:val="00054747"/>
    <w:rsid w:val="0005522C"/>
    <w:rsid w:val="00055C42"/>
    <w:rsid w:val="00055D8C"/>
    <w:rsid w:val="00055DD4"/>
    <w:rsid w:val="00057325"/>
    <w:rsid w:val="000633FD"/>
    <w:rsid w:val="0006403D"/>
    <w:rsid w:val="00064256"/>
    <w:rsid w:val="00065767"/>
    <w:rsid w:val="00065848"/>
    <w:rsid w:val="00066E71"/>
    <w:rsid w:val="00067CE1"/>
    <w:rsid w:val="000717CC"/>
    <w:rsid w:val="00071915"/>
    <w:rsid w:val="00071EC0"/>
    <w:rsid w:val="00073204"/>
    <w:rsid w:val="00081376"/>
    <w:rsid w:val="00081873"/>
    <w:rsid w:val="00081D41"/>
    <w:rsid w:val="00085949"/>
    <w:rsid w:val="00085C44"/>
    <w:rsid w:val="00086297"/>
    <w:rsid w:val="00086538"/>
    <w:rsid w:val="00086F83"/>
    <w:rsid w:val="0008795D"/>
    <w:rsid w:val="000913FB"/>
    <w:rsid w:val="00091691"/>
    <w:rsid w:val="00093948"/>
    <w:rsid w:val="00094D97"/>
    <w:rsid w:val="000952FB"/>
    <w:rsid w:val="00095D18"/>
    <w:rsid w:val="00096381"/>
    <w:rsid w:val="000964E5"/>
    <w:rsid w:val="00096BC0"/>
    <w:rsid w:val="00096F6C"/>
    <w:rsid w:val="00097C68"/>
    <w:rsid w:val="000A10D2"/>
    <w:rsid w:val="000A13CD"/>
    <w:rsid w:val="000A216C"/>
    <w:rsid w:val="000A406E"/>
    <w:rsid w:val="000A40BC"/>
    <w:rsid w:val="000A40E3"/>
    <w:rsid w:val="000A43A9"/>
    <w:rsid w:val="000A4F91"/>
    <w:rsid w:val="000A5BCC"/>
    <w:rsid w:val="000A7AE4"/>
    <w:rsid w:val="000B072A"/>
    <w:rsid w:val="000B0FE4"/>
    <w:rsid w:val="000B1EE0"/>
    <w:rsid w:val="000B29E3"/>
    <w:rsid w:val="000B2F34"/>
    <w:rsid w:val="000B3E55"/>
    <w:rsid w:val="000B7003"/>
    <w:rsid w:val="000B7493"/>
    <w:rsid w:val="000C0AEF"/>
    <w:rsid w:val="000C4414"/>
    <w:rsid w:val="000C65D6"/>
    <w:rsid w:val="000C6B50"/>
    <w:rsid w:val="000C7308"/>
    <w:rsid w:val="000D0F83"/>
    <w:rsid w:val="000D360E"/>
    <w:rsid w:val="000D3A91"/>
    <w:rsid w:val="000D5132"/>
    <w:rsid w:val="000D567C"/>
    <w:rsid w:val="000D57D4"/>
    <w:rsid w:val="000D5A69"/>
    <w:rsid w:val="000E0B8B"/>
    <w:rsid w:val="000E0FF7"/>
    <w:rsid w:val="000E2232"/>
    <w:rsid w:val="000E5E36"/>
    <w:rsid w:val="000F1033"/>
    <w:rsid w:val="000F1155"/>
    <w:rsid w:val="000F2D42"/>
    <w:rsid w:val="000F34B4"/>
    <w:rsid w:val="000F3E61"/>
    <w:rsid w:val="000F4E2B"/>
    <w:rsid w:val="00100333"/>
    <w:rsid w:val="001027CA"/>
    <w:rsid w:val="00102FD4"/>
    <w:rsid w:val="00104E8D"/>
    <w:rsid w:val="001061B7"/>
    <w:rsid w:val="00110304"/>
    <w:rsid w:val="001135A1"/>
    <w:rsid w:val="00113BBF"/>
    <w:rsid w:val="00114EAC"/>
    <w:rsid w:val="00120D52"/>
    <w:rsid w:val="0012165F"/>
    <w:rsid w:val="00121BC2"/>
    <w:rsid w:val="0012211B"/>
    <w:rsid w:val="00122D5B"/>
    <w:rsid w:val="001240FB"/>
    <w:rsid w:val="001304CF"/>
    <w:rsid w:val="00130EB8"/>
    <w:rsid w:val="001310A2"/>
    <w:rsid w:val="0013281E"/>
    <w:rsid w:val="00134554"/>
    <w:rsid w:val="0013681A"/>
    <w:rsid w:val="001369C5"/>
    <w:rsid w:val="00136B1B"/>
    <w:rsid w:val="0014158C"/>
    <w:rsid w:val="001421A1"/>
    <w:rsid w:val="0014240C"/>
    <w:rsid w:val="00145693"/>
    <w:rsid w:val="001459E2"/>
    <w:rsid w:val="00146005"/>
    <w:rsid w:val="001462AE"/>
    <w:rsid w:val="001473BE"/>
    <w:rsid w:val="00150400"/>
    <w:rsid w:val="001519CB"/>
    <w:rsid w:val="00151A49"/>
    <w:rsid w:val="00151E1A"/>
    <w:rsid w:val="00152CAB"/>
    <w:rsid w:val="00154C5C"/>
    <w:rsid w:val="00154DC0"/>
    <w:rsid w:val="00156ADE"/>
    <w:rsid w:val="00156C5B"/>
    <w:rsid w:val="00156DB9"/>
    <w:rsid w:val="001608E4"/>
    <w:rsid w:val="0016199E"/>
    <w:rsid w:val="00161CEB"/>
    <w:rsid w:val="00162B52"/>
    <w:rsid w:val="00163BD7"/>
    <w:rsid w:val="00163CD2"/>
    <w:rsid w:val="00163E23"/>
    <w:rsid w:val="001646EC"/>
    <w:rsid w:val="00167728"/>
    <w:rsid w:val="00167E0B"/>
    <w:rsid w:val="0017030B"/>
    <w:rsid w:val="00173E33"/>
    <w:rsid w:val="0017457E"/>
    <w:rsid w:val="00174670"/>
    <w:rsid w:val="001750B1"/>
    <w:rsid w:val="001753EB"/>
    <w:rsid w:val="00180396"/>
    <w:rsid w:val="00182F29"/>
    <w:rsid w:val="001847C7"/>
    <w:rsid w:val="00184CF2"/>
    <w:rsid w:val="001857C5"/>
    <w:rsid w:val="001869E2"/>
    <w:rsid w:val="00186B1D"/>
    <w:rsid w:val="00186D85"/>
    <w:rsid w:val="00186E13"/>
    <w:rsid w:val="001870C0"/>
    <w:rsid w:val="001871BB"/>
    <w:rsid w:val="00187EE8"/>
    <w:rsid w:val="001904A0"/>
    <w:rsid w:val="00190A2C"/>
    <w:rsid w:val="00190AB9"/>
    <w:rsid w:val="001918BA"/>
    <w:rsid w:val="00191C4D"/>
    <w:rsid w:val="00192680"/>
    <w:rsid w:val="00192E15"/>
    <w:rsid w:val="001934BD"/>
    <w:rsid w:val="0019380C"/>
    <w:rsid w:val="00195150"/>
    <w:rsid w:val="0019534A"/>
    <w:rsid w:val="0019752E"/>
    <w:rsid w:val="001A07F5"/>
    <w:rsid w:val="001A5024"/>
    <w:rsid w:val="001A5D6C"/>
    <w:rsid w:val="001A64CE"/>
    <w:rsid w:val="001A6ACB"/>
    <w:rsid w:val="001A74DC"/>
    <w:rsid w:val="001B0081"/>
    <w:rsid w:val="001B008E"/>
    <w:rsid w:val="001B244C"/>
    <w:rsid w:val="001B2D00"/>
    <w:rsid w:val="001B4D03"/>
    <w:rsid w:val="001B4D7C"/>
    <w:rsid w:val="001B58B6"/>
    <w:rsid w:val="001B7963"/>
    <w:rsid w:val="001B7BA7"/>
    <w:rsid w:val="001C3058"/>
    <w:rsid w:val="001C41B7"/>
    <w:rsid w:val="001C426E"/>
    <w:rsid w:val="001C5AF8"/>
    <w:rsid w:val="001C5FF8"/>
    <w:rsid w:val="001C604D"/>
    <w:rsid w:val="001C67B4"/>
    <w:rsid w:val="001C69BD"/>
    <w:rsid w:val="001C789A"/>
    <w:rsid w:val="001C78FC"/>
    <w:rsid w:val="001D03A3"/>
    <w:rsid w:val="001D07D1"/>
    <w:rsid w:val="001D463C"/>
    <w:rsid w:val="001D4D69"/>
    <w:rsid w:val="001D7AA1"/>
    <w:rsid w:val="001E051B"/>
    <w:rsid w:val="001E15DD"/>
    <w:rsid w:val="001E15F4"/>
    <w:rsid w:val="001E1A2C"/>
    <w:rsid w:val="001E1B8D"/>
    <w:rsid w:val="001E1D01"/>
    <w:rsid w:val="001E252A"/>
    <w:rsid w:val="001E2743"/>
    <w:rsid w:val="001E685F"/>
    <w:rsid w:val="001F011A"/>
    <w:rsid w:val="001F0789"/>
    <w:rsid w:val="001F0EB9"/>
    <w:rsid w:val="001F1629"/>
    <w:rsid w:val="001F22E2"/>
    <w:rsid w:val="001F3E28"/>
    <w:rsid w:val="001F5917"/>
    <w:rsid w:val="001F65E3"/>
    <w:rsid w:val="001F6D8B"/>
    <w:rsid w:val="001F73EB"/>
    <w:rsid w:val="001F79A2"/>
    <w:rsid w:val="001F7F59"/>
    <w:rsid w:val="00200150"/>
    <w:rsid w:val="00200A16"/>
    <w:rsid w:val="00201BE1"/>
    <w:rsid w:val="00205F6E"/>
    <w:rsid w:val="00207C25"/>
    <w:rsid w:val="00210686"/>
    <w:rsid w:val="00214496"/>
    <w:rsid w:val="00215992"/>
    <w:rsid w:val="002162A1"/>
    <w:rsid w:val="00221663"/>
    <w:rsid w:val="002216E8"/>
    <w:rsid w:val="002218C6"/>
    <w:rsid w:val="00223839"/>
    <w:rsid w:val="00225A9A"/>
    <w:rsid w:val="00227D8B"/>
    <w:rsid w:val="00230001"/>
    <w:rsid w:val="002304B5"/>
    <w:rsid w:val="00230868"/>
    <w:rsid w:val="00231708"/>
    <w:rsid w:val="0023472B"/>
    <w:rsid w:val="00234F35"/>
    <w:rsid w:val="0023537C"/>
    <w:rsid w:val="0023770D"/>
    <w:rsid w:val="00240B09"/>
    <w:rsid w:val="00241A38"/>
    <w:rsid w:val="00242568"/>
    <w:rsid w:val="002437A5"/>
    <w:rsid w:val="00243E76"/>
    <w:rsid w:val="00243F84"/>
    <w:rsid w:val="00244C96"/>
    <w:rsid w:val="002462A2"/>
    <w:rsid w:val="00246669"/>
    <w:rsid w:val="00246AEE"/>
    <w:rsid w:val="00246DF5"/>
    <w:rsid w:val="002510D5"/>
    <w:rsid w:val="00251EAE"/>
    <w:rsid w:val="00252102"/>
    <w:rsid w:val="00252248"/>
    <w:rsid w:val="00253054"/>
    <w:rsid w:val="002552FB"/>
    <w:rsid w:val="002563F8"/>
    <w:rsid w:val="00260E61"/>
    <w:rsid w:val="0026221C"/>
    <w:rsid w:val="00264907"/>
    <w:rsid w:val="00265D84"/>
    <w:rsid w:val="002664AB"/>
    <w:rsid w:val="00267571"/>
    <w:rsid w:val="002679AE"/>
    <w:rsid w:val="00270894"/>
    <w:rsid w:val="00272B4C"/>
    <w:rsid w:val="00274874"/>
    <w:rsid w:val="00275573"/>
    <w:rsid w:val="00277150"/>
    <w:rsid w:val="002772A5"/>
    <w:rsid w:val="0028010C"/>
    <w:rsid w:val="00280677"/>
    <w:rsid w:val="00280A6D"/>
    <w:rsid w:val="00281500"/>
    <w:rsid w:val="00281527"/>
    <w:rsid w:val="00282139"/>
    <w:rsid w:val="002829FA"/>
    <w:rsid w:val="002838D4"/>
    <w:rsid w:val="00283E9F"/>
    <w:rsid w:val="00284176"/>
    <w:rsid w:val="002856D9"/>
    <w:rsid w:val="00285774"/>
    <w:rsid w:val="00285C37"/>
    <w:rsid w:val="00286037"/>
    <w:rsid w:val="00286052"/>
    <w:rsid w:val="00286C30"/>
    <w:rsid w:val="00287ABB"/>
    <w:rsid w:val="00287DAE"/>
    <w:rsid w:val="0029274D"/>
    <w:rsid w:val="00292882"/>
    <w:rsid w:val="00292C92"/>
    <w:rsid w:val="00293225"/>
    <w:rsid w:val="002934EF"/>
    <w:rsid w:val="00293A4B"/>
    <w:rsid w:val="00293D05"/>
    <w:rsid w:val="002942EA"/>
    <w:rsid w:val="0029562A"/>
    <w:rsid w:val="002960EA"/>
    <w:rsid w:val="002971A8"/>
    <w:rsid w:val="0029728D"/>
    <w:rsid w:val="00297D4C"/>
    <w:rsid w:val="002A0254"/>
    <w:rsid w:val="002A0A3D"/>
    <w:rsid w:val="002A2ECA"/>
    <w:rsid w:val="002A3284"/>
    <w:rsid w:val="002A3969"/>
    <w:rsid w:val="002A4CA4"/>
    <w:rsid w:val="002A6B07"/>
    <w:rsid w:val="002A7B78"/>
    <w:rsid w:val="002B053A"/>
    <w:rsid w:val="002B1913"/>
    <w:rsid w:val="002B2D85"/>
    <w:rsid w:val="002B353D"/>
    <w:rsid w:val="002B3F52"/>
    <w:rsid w:val="002B4537"/>
    <w:rsid w:val="002B456A"/>
    <w:rsid w:val="002B55EE"/>
    <w:rsid w:val="002B5C23"/>
    <w:rsid w:val="002B631D"/>
    <w:rsid w:val="002B67D6"/>
    <w:rsid w:val="002C0D29"/>
    <w:rsid w:val="002C4D12"/>
    <w:rsid w:val="002C581C"/>
    <w:rsid w:val="002C7577"/>
    <w:rsid w:val="002D0632"/>
    <w:rsid w:val="002D0DB6"/>
    <w:rsid w:val="002D1145"/>
    <w:rsid w:val="002D365E"/>
    <w:rsid w:val="002D367A"/>
    <w:rsid w:val="002D589D"/>
    <w:rsid w:val="002D5916"/>
    <w:rsid w:val="002D6E21"/>
    <w:rsid w:val="002D6FC0"/>
    <w:rsid w:val="002D75C7"/>
    <w:rsid w:val="002E1335"/>
    <w:rsid w:val="002E2407"/>
    <w:rsid w:val="002E3719"/>
    <w:rsid w:val="002E43DE"/>
    <w:rsid w:val="002E77EF"/>
    <w:rsid w:val="002E7B83"/>
    <w:rsid w:val="002F06E5"/>
    <w:rsid w:val="002F162E"/>
    <w:rsid w:val="002F38F8"/>
    <w:rsid w:val="002F3D42"/>
    <w:rsid w:val="002F3DEF"/>
    <w:rsid w:val="002F5A7E"/>
    <w:rsid w:val="002F5B13"/>
    <w:rsid w:val="002F7081"/>
    <w:rsid w:val="002F7581"/>
    <w:rsid w:val="002F76E4"/>
    <w:rsid w:val="003007AA"/>
    <w:rsid w:val="003023C1"/>
    <w:rsid w:val="00302489"/>
    <w:rsid w:val="0030252E"/>
    <w:rsid w:val="0030505F"/>
    <w:rsid w:val="003050E4"/>
    <w:rsid w:val="0030542B"/>
    <w:rsid w:val="00306CAA"/>
    <w:rsid w:val="00307496"/>
    <w:rsid w:val="00311544"/>
    <w:rsid w:val="00311936"/>
    <w:rsid w:val="0031286D"/>
    <w:rsid w:val="003129B8"/>
    <w:rsid w:val="00314339"/>
    <w:rsid w:val="00314BBF"/>
    <w:rsid w:val="003178F7"/>
    <w:rsid w:val="0032377E"/>
    <w:rsid w:val="003252D9"/>
    <w:rsid w:val="0032565C"/>
    <w:rsid w:val="003258E2"/>
    <w:rsid w:val="00327F5E"/>
    <w:rsid w:val="003312F6"/>
    <w:rsid w:val="003346D6"/>
    <w:rsid w:val="00334D01"/>
    <w:rsid w:val="003356DE"/>
    <w:rsid w:val="00336110"/>
    <w:rsid w:val="00337D9E"/>
    <w:rsid w:val="003413D4"/>
    <w:rsid w:val="00341856"/>
    <w:rsid w:val="00341CE5"/>
    <w:rsid w:val="003436C2"/>
    <w:rsid w:val="00344842"/>
    <w:rsid w:val="003457A6"/>
    <w:rsid w:val="00351377"/>
    <w:rsid w:val="003516E6"/>
    <w:rsid w:val="00351EB4"/>
    <w:rsid w:val="00354510"/>
    <w:rsid w:val="00356F62"/>
    <w:rsid w:val="003608FB"/>
    <w:rsid w:val="00360BD1"/>
    <w:rsid w:val="0036176E"/>
    <w:rsid w:val="003622FB"/>
    <w:rsid w:val="00362BE9"/>
    <w:rsid w:val="00362BEF"/>
    <w:rsid w:val="0036334E"/>
    <w:rsid w:val="00366883"/>
    <w:rsid w:val="00366AAD"/>
    <w:rsid w:val="0036742A"/>
    <w:rsid w:val="00367672"/>
    <w:rsid w:val="003679A5"/>
    <w:rsid w:val="00367CCA"/>
    <w:rsid w:val="0037089E"/>
    <w:rsid w:val="0037101A"/>
    <w:rsid w:val="00371F05"/>
    <w:rsid w:val="003730D3"/>
    <w:rsid w:val="003731FB"/>
    <w:rsid w:val="0037562D"/>
    <w:rsid w:val="0038008C"/>
    <w:rsid w:val="003815DC"/>
    <w:rsid w:val="00381790"/>
    <w:rsid w:val="00381896"/>
    <w:rsid w:val="003839EE"/>
    <w:rsid w:val="00384A9B"/>
    <w:rsid w:val="003856CC"/>
    <w:rsid w:val="00385892"/>
    <w:rsid w:val="00392EB0"/>
    <w:rsid w:val="00392F58"/>
    <w:rsid w:val="003937E2"/>
    <w:rsid w:val="00393BA3"/>
    <w:rsid w:val="0039428A"/>
    <w:rsid w:val="00395498"/>
    <w:rsid w:val="00395F5E"/>
    <w:rsid w:val="00396809"/>
    <w:rsid w:val="00396CF6"/>
    <w:rsid w:val="00396FEE"/>
    <w:rsid w:val="003971A8"/>
    <w:rsid w:val="00397B55"/>
    <w:rsid w:val="003A184C"/>
    <w:rsid w:val="003A1A6A"/>
    <w:rsid w:val="003A2C1A"/>
    <w:rsid w:val="003A347B"/>
    <w:rsid w:val="003A69BA"/>
    <w:rsid w:val="003B10B6"/>
    <w:rsid w:val="003B2037"/>
    <w:rsid w:val="003B23B0"/>
    <w:rsid w:val="003B3772"/>
    <w:rsid w:val="003B4A14"/>
    <w:rsid w:val="003B5A07"/>
    <w:rsid w:val="003B5C1A"/>
    <w:rsid w:val="003B5E93"/>
    <w:rsid w:val="003B6E6C"/>
    <w:rsid w:val="003B79EA"/>
    <w:rsid w:val="003B7EF3"/>
    <w:rsid w:val="003C130E"/>
    <w:rsid w:val="003C2583"/>
    <w:rsid w:val="003C319B"/>
    <w:rsid w:val="003C5C9C"/>
    <w:rsid w:val="003C7980"/>
    <w:rsid w:val="003D08A0"/>
    <w:rsid w:val="003D23F5"/>
    <w:rsid w:val="003D2684"/>
    <w:rsid w:val="003D2BA5"/>
    <w:rsid w:val="003D2D01"/>
    <w:rsid w:val="003D3D51"/>
    <w:rsid w:val="003D53E3"/>
    <w:rsid w:val="003D5522"/>
    <w:rsid w:val="003D7AB6"/>
    <w:rsid w:val="003D7D41"/>
    <w:rsid w:val="003D7FBC"/>
    <w:rsid w:val="003E25B7"/>
    <w:rsid w:val="003E447A"/>
    <w:rsid w:val="003E7409"/>
    <w:rsid w:val="003E7E37"/>
    <w:rsid w:val="003F09D9"/>
    <w:rsid w:val="003F1716"/>
    <w:rsid w:val="003F175E"/>
    <w:rsid w:val="003F2EC9"/>
    <w:rsid w:val="003F413F"/>
    <w:rsid w:val="003F48B9"/>
    <w:rsid w:val="003F50AA"/>
    <w:rsid w:val="003F650D"/>
    <w:rsid w:val="003F7447"/>
    <w:rsid w:val="003F79D5"/>
    <w:rsid w:val="004012B7"/>
    <w:rsid w:val="004021F3"/>
    <w:rsid w:val="00402278"/>
    <w:rsid w:val="004022A2"/>
    <w:rsid w:val="00403153"/>
    <w:rsid w:val="00404310"/>
    <w:rsid w:val="004058DD"/>
    <w:rsid w:val="00405D45"/>
    <w:rsid w:val="00407F59"/>
    <w:rsid w:val="00407FB1"/>
    <w:rsid w:val="004104AA"/>
    <w:rsid w:val="00412C95"/>
    <w:rsid w:val="00412F25"/>
    <w:rsid w:val="00413769"/>
    <w:rsid w:val="004141CA"/>
    <w:rsid w:val="00414F4A"/>
    <w:rsid w:val="00420003"/>
    <w:rsid w:val="00421B01"/>
    <w:rsid w:val="00421B65"/>
    <w:rsid w:val="00421F5F"/>
    <w:rsid w:val="00422081"/>
    <w:rsid w:val="00422D76"/>
    <w:rsid w:val="00423D4F"/>
    <w:rsid w:val="00424A26"/>
    <w:rsid w:val="00424FE9"/>
    <w:rsid w:val="004250D5"/>
    <w:rsid w:val="0042583B"/>
    <w:rsid w:val="0042602D"/>
    <w:rsid w:val="00426FC8"/>
    <w:rsid w:val="00427268"/>
    <w:rsid w:val="00427610"/>
    <w:rsid w:val="00430FFB"/>
    <w:rsid w:val="004336B6"/>
    <w:rsid w:val="0043428E"/>
    <w:rsid w:val="0043699E"/>
    <w:rsid w:val="00441DE6"/>
    <w:rsid w:val="0044220F"/>
    <w:rsid w:val="004425D6"/>
    <w:rsid w:val="0044374C"/>
    <w:rsid w:val="004450EA"/>
    <w:rsid w:val="0044673C"/>
    <w:rsid w:val="004468EC"/>
    <w:rsid w:val="00446E0C"/>
    <w:rsid w:val="0044765A"/>
    <w:rsid w:val="00447791"/>
    <w:rsid w:val="00451A3F"/>
    <w:rsid w:val="0045327F"/>
    <w:rsid w:val="0045763F"/>
    <w:rsid w:val="004576A7"/>
    <w:rsid w:val="004615B7"/>
    <w:rsid w:val="00461708"/>
    <w:rsid w:val="004621F6"/>
    <w:rsid w:val="004637AB"/>
    <w:rsid w:val="004651D9"/>
    <w:rsid w:val="00465F1E"/>
    <w:rsid w:val="00467098"/>
    <w:rsid w:val="00467B20"/>
    <w:rsid w:val="00471C85"/>
    <w:rsid w:val="00471C8C"/>
    <w:rsid w:val="00471D7F"/>
    <w:rsid w:val="004721E6"/>
    <w:rsid w:val="00473322"/>
    <w:rsid w:val="004744A7"/>
    <w:rsid w:val="0047469F"/>
    <w:rsid w:val="00474F1E"/>
    <w:rsid w:val="0047505B"/>
    <w:rsid w:val="00481242"/>
    <w:rsid w:val="0048219D"/>
    <w:rsid w:val="004824EA"/>
    <w:rsid w:val="00483972"/>
    <w:rsid w:val="00485964"/>
    <w:rsid w:val="00485C71"/>
    <w:rsid w:val="00485C95"/>
    <w:rsid w:val="00487252"/>
    <w:rsid w:val="004872ED"/>
    <w:rsid w:val="00487547"/>
    <w:rsid w:val="00487791"/>
    <w:rsid w:val="004922AA"/>
    <w:rsid w:val="00492ADF"/>
    <w:rsid w:val="00494843"/>
    <w:rsid w:val="00497CA5"/>
    <w:rsid w:val="004A00D0"/>
    <w:rsid w:val="004A1713"/>
    <w:rsid w:val="004A1781"/>
    <w:rsid w:val="004A1EDA"/>
    <w:rsid w:val="004A35F4"/>
    <w:rsid w:val="004A4718"/>
    <w:rsid w:val="004A651F"/>
    <w:rsid w:val="004B1C2D"/>
    <w:rsid w:val="004B1F52"/>
    <w:rsid w:val="004B461D"/>
    <w:rsid w:val="004B4A34"/>
    <w:rsid w:val="004B57E6"/>
    <w:rsid w:val="004B5F61"/>
    <w:rsid w:val="004B65B8"/>
    <w:rsid w:val="004B7035"/>
    <w:rsid w:val="004B77A2"/>
    <w:rsid w:val="004C2FC0"/>
    <w:rsid w:val="004C51D1"/>
    <w:rsid w:val="004C53C9"/>
    <w:rsid w:val="004D0986"/>
    <w:rsid w:val="004D0CB7"/>
    <w:rsid w:val="004D1133"/>
    <w:rsid w:val="004D1208"/>
    <w:rsid w:val="004D33DE"/>
    <w:rsid w:val="004D5D7A"/>
    <w:rsid w:val="004D5FD8"/>
    <w:rsid w:val="004D69B3"/>
    <w:rsid w:val="004D6E32"/>
    <w:rsid w:val="004E11BA"/>
    <w:rsid w:val="004E16D6"/>
    <w:rsid w:val="004E1BE6"/>
    <w:rsid w:val="004E4EFB"/>
    <w:rsid w:val="004E63C5"/>
    <w:rsid w:val="004E711A"/>
    <w:rsid w:val="004F004B"/>
    <w:rsid w:val="004F09EB"/>
    <w:rsid w:val="004F1013"/>
    <w:rsid w:val="004F34DA"/>
    <w:rsid w:val="004F3794"/>
    <w:rsid w:val="004F40D0"/>
    <w:rsid w:val="004F4C57"/>
    <w:rsid w:val="004F6A3C"/>
    <w:rsid w:val="004F6ED9"/>
    <w:rsid w:val="0050050A"/>
    <w:rsid w:val="00500D7E"/>
    <w:rsid w:val="005028FE"/>
    <w:rsid w:val="005052B8"/>
    <w:rsid w:val="005056A8"/>
    <w:rsid w:val="005060BC"/>
    <w:rsid w:val="005071A7"/>
    <w:rsid w:val="00511FAF"/>
    <w:rsid w:val="00512AA7"/>
    <w:rsid w:val="00515182"/>
    <w:rsid w:val="0051679B"/>
    <w:rsid w:val="00517DE6"/>
    <w:rsid w:val="005207A1"/>
    <w:rsid w:val="00522EEA"/>
    <w:rsid w:val="005233F6"/>
    <w:rsid w:val="0052602D"/>
    <w:rsid w:val="0052603F"/>
    <w:rsid w:val="00531AA0"/>
    <w:rsid w:val="00531FC5"/>
    <w:rsid w:val="00534984"/>
    <w:rsid w:val="0053501C"/>
    <w:rsid w:val="0053556D"/>
    <w:rsid w:val="00535E7F"/>
    <w:rsid w:val="005406F1"/>
    <w:rsid w:val="00541441"/>
    <w:rsid w:val="00541CD5"/>
    <w:rsid w:val="00542768"/>
    <w:rsid w:val="00542F65"/>
    <w:rsid w:val="00543EEF"/>
    <w:rsid w:val="0054554E"/>
    <w:rsid w:val="0054575B"/>
    <w:rsid w:val="00546E6D"/>
    <w:rsid w:val="005479E1"/>
    <w:rsid w:val="00547F64"/>
    <w:rsid w:val="00550A0D"/>
    <w:rsid w:val="00550E07"/>
    <w:rsid w:val="00551037"/>
    <w:rsid w:val="0055132B"/>
    <w:rsid w:val="00552F94"/>
    <w:rsid w:val="0055644F"/>
    <w:rsid w:val="00557A4D"/>
    <w:rsid w:val="00557AC7"/>
    <w:rsid w:val="005603FB"/>
    <w:rsid w:val="0056215F"/>
    <w:rsid w:val="00563422"/>
    <w:rsid w:val="005638E6"/>
    <w:rsid w:val="00563A02"/>
    <w:rsid w:val="00564A39"/>
    <w:rsid w:val="005668FC"/>
    <w:rsid w:val="005669D9"/>
    <w:rsid w:val="00566F10"/>
    <w:rsid w:val="00567B9E"/>
    <w:rsid w:val="005704D4"/>
    <w:rsid w:val="005705D3"/>
    <w:rsid w:val="00570F2F"/>
    <w:rsid w:val="0057208F"/>
    <w:rsid w:val="0057259C"/>
    <w:rsid w:val="00572CFC"/>
    <w:rsid w:val="00573588"/>
    <w:rsid w:val="005738E2"/>
    <w:rsid w:val="0057393D"/>
    <w:rsid w:val="0057457A"/>
    <w:rsid w:val="005755BC"/>
    <w:rsid w:val="005761DF"/>
    <w:rsid w:val="005775DB"/>
    <w:rsid w:val="00577F28"/>
    <w:rsid w:val="00577F29"/>
    <w:rsid w:val="00580732"/>
    <w:rsid w:val="00582724"/>
    <w:rsid w:val="00582DAE"/>
    <w:rsid w:val="00583438"/>
    <w:rsid w:val="0058370A"/>
    <w:rsid w:val="00586DA7"/>
    <w:rsid w:val="005872F3"/>
    <w:rsid w:val="005879DF"/>
    <w:rsid w:val="00587A56"/>
    <w:rsid w:val="005914C2"/>
    <w:rsid w:val="00591D1B"/>
    <w:rsid w:val="005937F8"/>
    <w:rsid w:val="005944B1"/>
    <w:rsid w:val="00595E24"/>
    <w:rsid w:val="005A1354"/>
    <w:rsid w:val="005A230A"/>
    <w:rsid w:val="005A3047"/>
    <w:rsid w:val="005A40D8"/>
    <w:rsid w:val="005A4CED"/>
    <w:rsid w:val="005A5C3C"/>
    <w:rsid w:val="005A5DC8"/>
    <w:rsid w:val="005A6473"/>
    <w:rsid w:val="005A650E"/>
    <w:rsid w:val="005A6882"/>
    <w:rsid w:val="005A6C9D"/>
    <w:rsid w:val="005B214E"/>
    <w:rsid w:val="005B2BA1"/>
    <w:rsid w:val="005B5A0C"/>
    <w:rsid w:val="005B68B5"/>
    <w:rsid w:val="005B764B"/>
    <w:rsid w:val="005C0DFB"/>
    <w:rsid w:val="005C2048"/>
    <w:rsid w:val="005C2C30"/>
    <w:rsid w:val="005C36DF"/>
    <w:rsid w:val="005C44E7"/>
    <w:rsid w:val="005C4A9F"/>
    <w:rsid w:val="005C56DF"/>
    <w:rsid w:val="005C6356"/>
    <w:rsid w:val="005C6AEF"/>
    <w:rsid w:val="005C72D1"/>
    <w:rsid w:val="005C732B"/>
    <w:rsid w:val="005C7D4D"/>
    <w:rsid w:val="005D029A"/>
    <w:rsid w:val="005D02F6"/>
    <w:rsid w:val="005D0BAD"/>
    <w:rsid w:val="005D248C"/>
    <w:rsid w:val="005D3660"/>
    <w:rsid w:val="005D48B9"/>
    <w:rsid w:val="005D5DF8"/>
    <w:rsid w:val="005D5EEF"/>
    <w:rsid w:val="005D66EC"/>
    <w:rsid w:val="005D7D91"/>
    <w:rsid w:val="005E1874"/>
    <w:rsid w:val="005E1BE3"/>
    <w:rsid w:val="005E3F02"/>
    <w:rsid w:val="005E405B"/>
    <w:rsid w:val="005E47C9"/>
    <w:rsid w:val="005E490E"/>
    <w:rsid w:val="005F28AB"/>
    <w:rsid w:val="005F2D67"/>
    <w:rsid w:val="005F2D75"/>
    <w:rsid w:val="005F3D67"/>
    <w:rsid w:val="005F4518"/>
    <w:rsid w:val="005F4AC9"/>
    <w:rsid w:val="005F50ED"/>
    <w:rsid w:val="005F5181"/>
    <w:rsid w:val="005F54E9"/>
    <w:rsid w:val="005F6786"/>
    <w:rsid w:val="00600082"/>
    <w:rsid w:val="006014D5"/>
    <w:rsid w:val="006028E8"/>
    <w:rsid w:val="0060293E"/>
    <w:rsid w:val="00602C40"/>
    <w:rsid w:val="00604BA8"/>
    <w:rsid w:val="00604C37"/>
    <w:rsid w:val="006058C6"/>
    <w:rsid w:val="00605DF2"/>
    <w:rsid w:val="00607E58"/>
    <w:rsid w:val="0061139E"/>
    <w:rsid w:val="006115CA"/>
    <w:rsid w:val="0061399D"/>
    <w:rsid w:val="00614452"/>
    <w:rsid w:val="006169B9"/>
    <w:rsid w:val="006208F1"/>
    <w:rsid w:val="00621D80"/>
    <w:rsid w:val="00623412"/>
    <w:rsid w:val="006249CB"/>
    <w:rsid w:val="00630DCD"/>
    <w:rsid w:val="0063140F"/>
    <w:rsid w:val="0063158C"/>
    <w:rsid w:val="00632C3E"/>
    <w:rsid w:val="00632DB3"/>
    <w:rsid w:val="00633C3F"/>
    <w:rsid w:val="00634680"/>
    <w:rsid w:val="006346E6"/>
    <w:rsid w:val="006354F1"/>
    <w:rsid w:val="00635A2A"/>
    <w:rsid w:val="00636177"/>
    <w:rsid w:val="00636736"/>
    <w:rsid w:val="00636998"/>
    <w:rsid w:val="0064027B"/>
    <w:rsid w:val="00641634"/>
    <w:rsid w:val="00641BC8"/>
    <w:rsid w:val="00642673"/>
    <w:rsid w:val="006430D4"/>
    <w:rsid w:val="006439E4"/>
    <w:rsid w:val="00643AE8"/>
    <w:rsid w:val="00643BAD"/>
    <w:rsid w:val="00643D82"/>
    <w:rsid w:val="00644264"/>
    <w:rsid w:val="00647381"/>
    <w:rsid w:val="00650329"/>
    <w:rsid w:val="00652849"/>
    <w:rsid w:val="006528C3"/>
    <w:rsid w:val="00652B93"/>
    <w:rsid w:val="00652E88"/>
    <w:rsid w:val="006541D8"/>
    <w:rsid w:val="00654E59"/>
    <w:rsid w:val="00655749"/>
    <w:rsid w:val="00655A48"/>
    <w:rsid w:val="00655DEC"/>
    <w:rsid w:val="006611CB"/>
    <w:rsid w:val="00661A61"/>
    <w:rsid w:val="006646AD"/>
    <w:rsid w:val="006660C2"/>
    <w:rsid w:val="0067097D"/>
    <w:rsid w:val="00671416"/>
    <w:rsid w:val="0067221B"/>
    <w:rsid w:val="00672586"/>
    <w:rsid w:val="00672914"/>
    <w:rsid w:val="00673B08"/>
    <w:rsid w:val="00675ABF"/>
    <w:rsid w:val="00675C6A"/>
    <w:rsid w:val="006776E2"/>
    <w:rsid w:val="00680001"/>
    <w:rsid w:val="00680826"/>
    <w:rsid w:val="00681206"/>
    <w:rsid w:val="00681A77"/>
    <w:rsid w:val="00681C10"/>
    <w:rsid w:val="006858E1"/>
    <w:rsid w:val="00685AD1"/>
    <w:rsid w:val="00686472"/>
    <w:rsid w:val="0069014D"/>
    <w:rsid w:val="00690E7D"/>
    <w:rsid w:val="00693F0F"/>
    <w:rsid w:val="006943C3"/>
    <w:rsid w:val="00694820"/>
    <w:rsid w:val="0069632D"/>
    <w:rsid w:val="00697770"/>
    <w:rsid w:val="006A1A79"/>
    <w:rsid w:val="006A1B6A"/>
    <w:rsid w:val="006A23E9"/>
    <w:rsid w:val="006A394F"/>
    <w:rsid w:val="006A3A2D"/>
    <w:rsid w:val="006A6388"/>
    <w:rsid w:val="006A6481"/>
    <w:rsid w:val="006A714E"/>
    <w:rsid w:val="006A7836"/>
    <w:rsid w:val="006B3734"/>
    <w:rsid w:val="006B43CC"/>
    <w:rsid w:val="006B5504"/>
    <w:rsid w:val="006B6506"/>
    <w:rsid w:val="006B6D1E"/>
    <w:rsid w:val="006C012B"/>
    <w:rsid w:val="006C0422"/>
    <w:rsid w:val="006C2745"/>
    <w:rsid w:val="006C3E37"/>
    <w:rsid w:val="006C4633"/>
    <w:rsid w:val="006C7567"/>
    <w:rsid w:val="006D0354"/>
    <w:rsid w:val="006D050A"/>
    <w:rsid w:val="006D0AAB"/>
    <w:rsid w:val="006D11EA"/>
    <w:rsid w:val="006D1991"/>
    <w:rsid w:val="006D1A39"/>
    <w:rsid w:val="006D3358"/>
    <w:rsid w:val="006D7301"/>
    <w:rsid w:val="006D7425"/>
    <w:rsid w:val="006E1F2D"/>
    <w:rsid w:val="006E2C18"/>
    <w:rsid w:val="006E316C"/>
    <w:rsid w:val="006E3F8F"/>
    <w:rsid w:val="006E4026"/>
    <w:rsid w:val="006E5E90"/>
    <w:rsid w:val="006E5FDD"/>
    <w:rsid w:val="006E6C44"/>
    <w:rsid w:val="006E6F80"/>
    <w:rsid w:val="006E77CD"/>
    <w:rsid w:val="006F0497"/>
    <w:rsid w:val="006F0AA5"/>
    <w:rsid w:val="006F26DE"/>
    <w:rsid w:val="006F27DD"/>
    <w:rsid w:val="006F4521"/>
    <w:rsid w:val="006F63CF"/>
    <w:rsid w:val="006F7D16"/>
    <w:rsid w:val="00701056"/>
    <w:rsid w:val="00702964"/>
    <w:rsid w:val="00703313"/>
    <w:rsid w:val="007070EB"/>
    <w:rsid w:val="00710057"/>
    <w:rsid w:val="00710429"/>
    <w:rsid w:val="00710B98"/>
    <w:rsid w:val="00710BA5"/>
    <w:rsid w:val="0071348A"/>
    <w:rsid w:val="007135CF"/>
    <w:rsid w:val="00714A3F"/>
    <w:rsid w:val="00717A52"/>
    <w:rsid w:val="00717DA3"/>
    <w:rsid w:val="00720396"/>
    <w:rsid w:val="00722119"/>
    <w:rsid w:val="00723A13"/>
    <w:rsid w:val="00724599"/>
    <w:rsid w:val="00724B35"/>
    <w:rsid w:val="00724C90"/>
    <w:rsid w:val="00725677"/>
    <w:rsid w:val="00726976"/>
    <w:rsid w:val="00731121"/>
    <w:rsid w:val="00732266"/>
    <w:rsid w:val="00733112"/>
    <w:rsid w:val="00733552"/>
    <w:rsid w:val="00733C50"/>
    <w:rsid w:val="007340D2"/>
    <w:rsid w:val="00734939"/>
    <w:rsid w:val="00734D65"/>
    <w:rsid w:val="007360C7"/>
    <w:rsid w:val="00737612"/>
    <w:rsid w:val="00737907"/>
    <w:rsid w:val="00737B81"/>
    <w:rsid w:val="00740080"/>
    <w:rsid w:val="007409CE"/>
    <w:rsid w:val="00740D4A"/>
    <w:rsid w:val="007444DA"/>
    <w:rsid w:val="007457C5"/>
    <w:rsid w:val="007464EF"/>
    <w:rsid w:val="0074753B"/>
    <w:rsid w:val="00750DB0"/>
    <w:rsid w:val="0075319F"/>
    <w:rsid w:val="00754D41"/>
    <w:rsid w:val="00755116"/>
    <w:rsid w:val="00755A64"/>
    <w:rsid w:val="00755D1B"/>
    <w:rsid w:val="007562BE"/>
    <w:rsid w:val="00757FA3"/>
    <w:rsid w:val="00761683"/>
    <w:rsid w:val="007636A3"/>
    <w:rsid w:val="00764230"/>
    <w:rsid w:val="00764FD4"/>
    <w:rsid w:val="0076500F"/>
    <w:rsid w:val="007657CE"/>
    <w:rsid w:val="007657F1"/>
    <w:rsid w:val="0076619C"/>
    <w:rsid w:val="00766818"/>
    <w:rsid w:val="00770034"/>
    <w:rsid w:val="00770D04"/>
    <w:rsid w:val="00771674"/>
    <w:rsid w:val="0077199D"/>
    <w:rsid w:val="00773886"/>
    <w:rsid w:val="0077480B"/>
    <w:rsid w:val="007817DC"/>
    <w:rsid w:val="0078210C"/>
    <w:rsid w:val="007828F4"/>
    <w:rsid w:val="00784248"/>
    <w:rsid w:val="00785D45"/>
    <w:rsid w:val="00786376"/>
    <w:rsid w:val="007866DF"/>
    <w:rsid w:val="0079024B"/>
    <w:rsid w:val="00791BA1"/>
    <w:rsid w:val="00792306"/>
    <w:rsid w:val="00793A42"/>
    <w:rsid w:val="007947A1"/>
    <w:rsid w:val="00794F21"/>
    <w:rsid w:val="00795346"/>
    <w:rsid w:val="00796598"/>
    <w:rsid w:val="00796A68"/>
    <w:rsid w:val="00797986"/>
    <w:rsid w:val="007A0378"/>
    <w:rsid w:val="007A1C8F"/>
    <w:rsid w:val="007A2BA7"/>
    <w:rsid w:val="007A3FFB"/>
    <w:rsid w:val="007A40E6"/>
    <w:rsid w:val="007A49E4"/>
    <w:rsid w:val="007A5AF5"/>
    <w:rsid w:val="007A65AA"/>
    <w:rsid w:val="007A6E38"/>
    <w:rsid w:val="007A6E42"/>
    <w:rsid w:val="007B0575"/>
    <w:rsid w:val="007B454A"/>
    <w:rsid w:val="007B611C"/>
    <w:rsid w:val="007B63C4"/>
    <w:rsid w:val="007C32F6"/>
    <w:rsid w:val="007C3322"/>
    <w:rsid w:val="007C345E"/>
    <w:rsid w:val="007C3DD9"/>
    <w:rsid w:val="007C3FE7"/>
    <w:rsid w:val="007C551E"/>
    <w:rsid w:val="007C7CEB"/>
    <w:rsid w:val="007D294A"/>
    <w:rsid w:val="007D3D55"/>
    <w:rsid w:val="007D4623"/>
    <w:rsid w:val="007D47C3"/>
    <w:rsid w:val="007D77BF"/>
    <w:rsid w:val="007D7A84"/>
    <w:rsid w:val="007D7C73"/>
    <w:rsid w:val="007D7DAC"/>
    <w:rsid w:val="007E0128"/>
    <w:rsid w:val="007E07FF"/>
    <w:rsid w:val="007E113A"/>
    <w:rsid w:val="007E28CB"/>
    <w:rsid w:val="007E2A3A"/>
    <w:rsid w:val="007E2E98"/>
    <w:rsid w:val="007E3375"/>
    <w:rsid w:val="007E4957"/>
    <w:rsid w:val="007E5164"/>
    <w:rsid w:val="007E52C6"/>
    <w:rsid w:val="007E7598"/>
    <w:rsid w:val="007E7808"/>
    <w:rsid w:val="007F056B"/>
    <w:rsid w:val="007F1EC1"/>
    <w:rsid w:val="007F1FAB"/>
    <w:rsid w:val="007F204E"/>
    <w:rsid w:val="007F211D"/>
    <w:rsid w:val="007F243E"/>
    <w:rsid w:val="007F3A00"/>
    <w:rsid w:val="007F43EC"/>
    <w:rsid w:val="007F4899"/>
    <w:rsid w:val="008006BC"/>
    <w:rsid w:val="00800FE1"/>
    <w:rsid w:val="008010B9"/>
    <w:rsid w:val="00802D24"/>
    <w:rsid w:val="0080471C"/>
    <w:rsid w:val="00810D59"/>
    <w:rsid w:val="008112CF"/>
    <w:rsid w:val="00813735"/>
    <w:rsid w:val="008154A6"/>
    <w:rsid w:val="008170D8"/>
    <w:rsid w:val="00817677"/>
    <w:rsid w:val="00817C1F"/>
    <w:rsid w:val="00817C56"/>
    <w:rsid w:val="00817CFD"/>
    <w:rsid w:val="008202BA"/>
    <w:rsid w:val="00820633"/>
    <w:rsid w:val="00821C60"/>
    <w:rsid w:val="00822AD3"/>
    <w:rsid w:val="00822ADE"/>
    <w:rsid w:val="00823733"/>
    <w:rsid w:val="008255A7"/>
    <w:rsid w:val="008255C3"/>
    <w:rsid w:val="00826C6B"/>
    <w:rsid w:val="00827526"/>
    <w:rsid w:val="0083063F"/>
    <w:rsid w:val="00831643"/>
    <w:rsid w:val="00832793"/>
    <w:rsid w:val="00832A8E"/>
    <w:rsid w:val="008331D8"/>
    <w:rsid w:val="008335C7"/>
    <w:rsid w:val="00835818"/>
    <w:rsid w:val="00835A36"/>
    <w:rsid w:val="00835E90"/>
    <w:rsid w:val="0083694E"/>
    <w:rsid w:val="0083707A"/>
    <w:rsid w:val="00837992"/>
    <w:rsid w:val="00841B93"/>
    <w:rsid w:val="008434EC"/>
    <w:rsid w:val="00843803"/>
    <w:rsid w:val="0084413E"/>
    <w:rsid w:val="00846111"/>
    <w:rsid w:val="00847125"/>
    <w:rsid w:val="00847A96"/>
    <w:rsid w:val="0085008C"/>
    <w:rsid w:val="00850572"/>
    <w:rsid w:val="00851069"/>
    <w:rsid w:val="0085308B"/>
    <w:rsid w:val="00853B55"/>
    <w:rsid w:val="008546E5"/>
    <w:rsid w:val="00854C64"/>
    <w:rsid w:val="0085537D"/>
    <w:rsid w:val="00855F6C"/>
    <w:rsid w:val="0085753D"/>
    <w:rsid w:val="00857848"/>
    <w:rsid w:val="00857DEF"/>
    <w:rsid w:val="00860DE1"/>
    <w:rsid w:val="00862A7F"/>
    <w:rsid w:val="008640D8"/>
    <w:rsid w:val="0086433A"/>
    <w:rsid w:val="00864CED"/>
    <w:rsid w:val="008657DE"/>
    <w:rsid w:val="00867232"/>
    <w:rsid w:val="008713AC"/>
    <w:rsid w:val="008714C6"/>
    <w:rsid w:val="008716DE"/>
    <w:rsid w:val="008720F2"/>
    <w:rsid w:val="00873A22"/>
    <w:rsid w:val="00876EBC"/>
    <w:rsid w:val="00877904"/>
    <w:rsid w:val="0088122A"/>
    <w:rsid w:val="00881D0E"/>
    <w:rsid w:val="008826E8"/>
    <w:rsid w:val="008838A5"/>
    <w:rsid w:val="00883AEF"/>
    <w:rsid w:val="00884846"/>
    <w:rsid w:val="00885394"/>
    <w:rsid w:val="008858F7"/>
    <w:rsid w:val="00886F51"/>
    <w:rsid w:val="008879E3"/>
    <w:rsid w:val="008909FF"/>
    <w:rsid w:val="00891874"/>
    <w:rsid w:val="00891E14"/>
    <w:rsid w:val="00892DD5"/>
    <w:rsid w:val="00893645"/>
    <w:rsid w:val="00893CA3"/>
    <w:rsid w:val="00894F27"/>
    <w:rsid w:val="00895FFE"/>
    <w:rsid w:val="0089753C"/>
    <w:rsid w:val="008A0DDC"/>
    <w:rsid w:val="008A19CB"/>
    <w:rsid w:val="008A3DD0"/>
    <w:rsid w:val="008A4268"/>
    <w:rsid w:val="008A4B75"/>
    <w:rsid w:val="008A4B80"/>
    <w:rsid w:val="008A5813"/>
    <w:rsid w:val="008A5D5F"/>
    <w:rsid w:val="008B0594"/>
    <w:rsid w:val="008B1381"/>
    <w:rsid w:val="008B1EE8"/>
    <w:rsid w:val="008B2D1F"/>
    <w:rsid w:val="008B30E6"/>
    <w:rsid w:val="008B38CC"/>
    <w:rsid w:val="008B3CEB"/>
    <w:rsid w:val="008B48C0"/>
    <w:rsid w:val="008B4A1C"/>
    <w:rsid w:val="008B51B1"/>
    <w:rsid w:val="008C1FF6"/>
    <w:rsid w:val="008C242E"/>
    <w:rsid w:val="008C284E"/>
    <w:rsid w:val="008C3694"/>
    <w:rsid w:val="008C3754"/>
    <w:rsid w:val="008C500A"/>
    <w:rsid w:val="008C53DE"/>
    <w:rsid w:val="008C53FF"/>
    <w:rsid w:val="008C5E4A"/>
    <w:rsid w:val="008C696A"/>
    <w:rsid w:val="008C7196"/>
    <w:rsid w:val="008C73C5"/>
    <w:rsid w:val="008D02EC"/>
    <w:rsid w:val="008D0738"/>
    <w:rsid w:val="008D1F6E"/>
    <w:rsid w:val="008D6F7B"/>
    <w:rsid w:val="008D745C"/>
    <w:rsid w:val="008E154C"/>
    <w:rsid w:val="008E262B"/>
    <w:rsid w:val="008E364E"/>
    <w:rsid w:val="008E376D"/>
    <w:rsid w:val="008E4353"/>
    <w:rsid w:val="008E6A28"/>
    <w:rsid w:val="008E7D46"/>
    <w:rsid w:val="008F0021"/>
    <w:rsid w:val="008F1343"/>
    <w:rsid w:val="008F213F"/>
    <w:rsid w:val="008F2402"/>
    <w:rsid w:val="008F2679"/>
    <w:rsid w:val="008F36A4"/>
    <w:rsid w:val="008F408B"/>
    <w:rsid w:val="008F4EE0"/>
    <w:rsid w:val="008F7CB3"/>
    <w:rsid w:val="00900687"/>
    <w:rsid w:val="00900C2A"/>
    <w:rsid w:val="00900C4C"/>
    <w:rsid w:val="00901EF1"/>
    <w:rsid w:val="00902ACB"/>
    <w:rsid w:val="00902D27"/>
    <w:rsid w:val="00903080"/>
    <w:rsid w:val="0090373D"/>
    <w:rsid w:val="0090427A"/>
    <w:rsid w:val="00904A4C"/>
    <w:rsid w:val="0090596D"/>
    <w:rsid w:val="00906D68"/>
    <w:rsid w:val="00910951"/>
    <w:rsid w:val="00910A2D"/>
    <w:rsid w:val="009116E3"/>
    <w:rsid w:val="0091343F"/>
    <w:rsid w:val="009135C5"/>
    <w:rsid w:val="00913E1E"/>
    <w:rsid w:val="00915EDF"/>
    <w:rsid w:val="009165A8"/>
    <w:rsid w:val="00917E4B"/>
    <w:rsid w:val="00923425"/>
    <w:rsid w:val="009249BF"/>
    <w:rsid w:val="00924E67"/>
    <w:rsid w:val="009256B3"/>
    <w:rsid w:val="009268EE"/>
    <w:rsid w:val="0092791E"/>
    <w:rsid w:val="00931481"/>
    <w:rsid w:val="00933D6C"/>
    <w:rsid w:val="00936A4C"/>
    <w:rsid w:val="00941523"/>
    <w:rsid w:val="0094159F"/>
    <w:rsid w:val="009420E6"/>
    <w:rsid w:val="009426C4"/>
    <w:rsid w:val="00943885"/>
    <w:rsid w:val="00943EDB"/>
    <w:rsid w:val="009444BB"/>
    <w:rsid w:val="00944861"/>
    <w:rsid w:val="00945034"/>
    <w:rsid w:val="0094571D"/>
    <w:rsid w:val="00946E5D"/>
    <w:rsid w:val="009471AD"/>
    <w:rsid w:val="00947462"/>
    <w:rsid w:val="00952D0A"/>
    <w:rsid w:val="00952F30"/>
    <w:rsid w:val="00952F91"/>
    <w:rsid w:val="00953F5E"/>
    <w:rsid w:val="00955DA7"/>
    <w:rsid w:val="00956B5C"/>
    <w:rsid w:val="00956BE4"/>
    <w:rsid w:val="009571A1"/>
    <w:rsid w:val="00957C6A"/>
    <w:rsid w:val="00957CCC"/>
    <w:rsid w:val="009606DA"/>
    <w:rsid w:val="00961336"/>
    <w:rsid w:val="00961F1C"/>
    <w:rsid w:val="00963C48"/>
    <w:rsid w:val="00963F22"/>
    <w:rsid w:val="0096696D"/>
    <w:rsid w:val="00966CE1"/>
    <w:rsid w:val="00967391"/>
    <w:rsid w:val="00967A44"/>
    <w:rsid w:val="00967C1B"/>
    <w:rsid w:val="00972635"/>
    <w:rsid w:val="0097265D"/>
    <w:rsid w:val="00972A76"/>
    <w:rsid w:val="00974A4B"/>
    <w:rsid w:val="009759BD"/>
    <w:rsid w:val="0098019C"/>
    <w:rsid w:val="0098066E"/>
    <w:rsid w:val="00980A51"/>
    <w:rsid w:val="00980E17"/>
    <w:rsid w:val="00981300"/>
    <w:rsid w:val="00981700"/>
    <w:rsid w:val="00981B09"/>
    <w:rsid w:val="0098221E"/>
    <w:rsid w:val="00983CDD"/>
    <w:rsid w:val="009840BB"/>
    <w:rsid w:val="00986F10"/>
    <w:rsid w:val="00987887"/>
    <w:rsid w:val="0099050E"/>
    <w:rsid w:val="00992162"/>
    <w:rsid w:val="00992E6E"/>
    <w:rsid w:val="0099323A"/>
    <w:rsid w:val="009937AD"/>
    <w:rsid w:val="00993C47"/>
    <w:rsid w:val="00994B43"/>
    <w:rsid w:val="00995DFF"/>
    <w:rsid w:val="00997ACD"/>
    <w:rsid w:val="009A020F"/>
    <w:rsid w:val="009A2106"/>
    <w:rsid w:val="009A2E50"/>
    <w:rsid w:val="009A3DC0"/>
    <w:rsid w:val="009A4E37"/>
    <w:rsid w:val="009A5225"/>
    <w:rsid w:val="009A5420"/>
    <w:rsid w:val="009B0BE9"/>
    <w:rsid w:val="009B124C"/>
    <w:rsid w:val="009B1654"/>
    <w:rsid w:val="009B26F9"/>
    <w:rsid w:val="009B2771"/>
    <w:rsid w:val="009B2D6A"/>
    <w:rsid w:val="009B2D6D"/>
    <w:rsid w:val="009B4E27"/>
    <w:rsid w:val="009B521C"/>
    <w:rsid w:val="009B6060"/>
    <w:rsid w:val="009B655A"/>
    <w:rsid w:val="009C03AE"/>
    <w:rsid w:val="009C153C"/>
    <w:rsid w:val="009C1E12"/>
    <w:rsid w:val="009C412D"/>
    <w:rsid w:val="009C4E0B"/>
    <w:rsid w:val="009C4EEF"/>
    <w:rsid w:val="009C5DB8"/>
    <w:rsid w:val="009C677D"/>
    <w:rsid w:val="009C6F8B"/>
    <w:rsid w:val="009C7BD1"/>
    <w:rsid w:val="009C7D49"/>
    <w:rsid w:val="009D0E21"/>
    <w:rsid w:val="009D332C"/>
    <w:rsid w:val="009D380E"/>
    <w:rsid w:val="009D4E35"/>
    <w:rsid w:val="009D617B"/>
    <w:rsid w:val="009E09CD"/>
    <w:rsid w:val="009E0E47"/>
    <w:rsid w:val="009E4D77"/>
    <w:rsid w:val="009E5E04"/>
    <w:rsid w:val="009F12F3"/>
    <w:rsid w:val="009F27A9"/>
    <w:rsid w:val="009F4C1F"/>
    <w:rsid w:val="009F4E8D"/>
    <w:rsid w:val="009F52D9"/>
    <w:rsid w:val="009F6D28"/>
    <w:rsid w:val="009F7EED"/>
    <w:rsid w:val="00A00C8E"/>
    <w:rsid w:val="00A0134D"/>
    <w:rsid w:val="00A041E7"/>
    <w:rsid w:val="00A079A6"/>
    <w:rsid w:val="00A07E96"/>
    <w:rsid w:val="00A10149"/>
    <w:rsid w:val="00A10432"/>
    <w:rsid w:val="00A10A80"/>
    <w:rsid w:val="00A10B1F"/>
    <w:rsid w:val="00A10D69"/>
    <w:rsid w:val="00A10E4C"/>
    <w:rsid w:val="00A11C91"/>
    <w:rsid w:val="00A12DC3"/>
    <w:rsid w:val="00A14E10"/>
    <w:rsid w:val="00A1581B"/>
    <w:rsid w:val="00A1609E"/>
    <w:rsid w:val="00A16257"/>
    <w:rsid w:val="00A168BD"/>
    <w:rsid w:val="00A208B9"/>
    <w:rsid w:val="00A21E58"/>
    <w:rsid w:val="00A225CF"/>
    <w:rsid w:val="00A235FF"/>
    <w:rsid w:val="00A254BC"/>
    <w:rsid w:val="00A25E0A"/>
    <w:rsid w:val="00A2613A"/>
    <w:rsid w:val="00A27A01"/>
    <w:rsid w:val="00A3244C"/>
    <w:rsid w:val="00A32767"/>
    <w:rsid w:val="00A34BDE"/>
    <w:rsid w:val="00A352AA"/>
    <w:rsid w:val="00A3768D"/>
    <w:rsid w:val="00A37FCF"/>
    <w:rsid w:val="00A40305"/>
    <w:rsid w:val="00A41933"/>
    <w:rsid w:val="00A42B35"/>
    <w:rsid w:val="00A42CA0"/>
    <w:rsid w:val="00A4336F"/>
    <w:rsid w:val="00A44A5A"/>
    <w:rsid w:val="00A45BD0"/>
    <w:rsid w:val="00A45F81"/>
    <w:rsid w:val="00A46839"/>
    <w:rsid w:val="00A5095B"/>
    <w:rsid w:val="00A52308"/>
    <w:rsid w:val="00A5459A"/>
    <w:rsid w:val="00A54A6D"/>
    <w:rsid w:val="00A574D6"/>
    <w:rsid w:val="00A601C7"/>
    <w:rsid w:val="00A614A3"/>
    <w:rsid w:val="00A619CC"/>
    <w:rsid w:val="00A62C28"/>
    <w:rsid w:val="00A62F12"/>
    <w:rsid w:val="00A6429A"/>
    <w:rsid w:val="00A6459A"/>
    <w:rsid w:val="00A65FA8"/>
    <w:rsid w:val="00A67188"/>
    <w:rsid w:val="00A67E41"/>
    <w:rsid w:val="00A67FAB"/>
    <w:rsid w:val="00A7026B"/>
    <w:rsid w:val="00A71380"/>
    <w:rsid w:val="00A71918"/>
    <w:rsid w:val="00A71D71"/>
    <w:rsid w:val="00A72A75"/>
    <w:rsid w:val="00A73D85"/>
    <w:rsid w:val="00A74085"/>
    <w:rsid w:val="00A742E9"/>
    <w:rsid w:val="00A74A5E"/>
    <w:rsid w:val="00A75D7E"/>
    <w:rsid w:val="00A75DD3"/>
    <w:rsid w:val="00A80CD4"/>
    <w:rsid w:val="00A82316"/>
    <w:rsid w:val="00A8569A"/>
    <w:rsid w:val="00A8611D"/>
    <w:rsid w:val="00A907B6"/>
    <w:rsid w:val="00A92DF8"/>
    <w:rsid w:val="00A93714"/>
    <w:rsid w:val="00A9545F"/>
    <w:rsid w:val="00A95A76"/>
    <w:rsid w:val="00A95BEA"/>
    <w:rsid w:val="00A96402"/>
    <w:rsid w:val="00A97D02"/>
    <w:rsid w:val="00AA0C11"/>
    <w:rsid w:val="00AA1996"/>
    <w:rsid w:val="00AA1D88"/>
    <w:rsid w:val="00AA2983"/>
    <w:rsid w:val="00AA442B"/>
    <w:rsid w:val="00AA534F"/>
    <w:rsid w:val="00AA552F"/>
    <w:rsid w:val="00AA5659"/>
    <w:rsid w:val="00AA6E93"/>
    <w:rsid w:val="00AA7136"/>
    <w:rsid w:val="00AB0F90"/>
    <w:rsid w:val="00AB1420"/>
    <w:rsid w:val="00AB2238"/>
    <w:rsid w:val="00AB297F"/>
    <w:rsid w:val="00AB3409"/>
    <w:rsid w:val="00AB3553"/>
    <w:rsid w:val="00AB6547"/>
    <w:rsid w:val="00AB77C5"/>
    <w:rsid w:val="00AC0743"/>
    <w:rsid w:val="00AC2BD4"/>
    <w:rsid w:val="00AC372D"/>
    <w:rsid w:val="00AC6572"/>
    <w:rsid w:val="00AC6689"/>
    <w:rsid w:val="00AC7BAF"/>
    <w:rsid w:val="00AD0409"/>
    <w:rsid w:val="00AD1972"/>
    <w:rsid w:val="00AD2E57"/>
    <w:rsid w:val="00AD4167"/>
    <w:rsid w:val="00AD54D1"/>
    <w:rsid w:val="00AD600D"/>
    <w:rsid w:val="00AE0C01"/>
    <w:rsid w:val="00AE0F64"/>
    <w:rsid w:val="00AE137F"/>
    <w:rsid w:val="00AE1B29"/>
    <w:rsid w:val="00AE3807"/>
    <w:rsid w:val="00AE4F09"/>
    <w:rsid w:val="00AE599B"/>
    <w:rsid w:val="00AE66E8"/>
    <w:rsid w:val="00AE6A68"/>
    <w:rsid w:val="00AF3507"/>
    <w:rsid w:val="00AF3ED3"/>
    <w:rsid w:val="00AF47BE"/>
    <w:rsid w:val="00AF58BE"/>
    <w:rsid w:val="00AF5FFA"/>
    <w:rsid w:val="00AF65E0"/>
    <w:rsid w:val="00AF7785"/>
    <w:rsid w:val="00AF7B10"/>
    <w:rsid w:val="00B01569"/>
    <w:rsid w:val="00B01926"/>
    <w:rsid w:val="00B01D85"/>
    <w:rsid w:val="00B026E2"/>
    <w:rsid w:val="00B02969"/>
    <w:rsid w:val="00B02B3F"/>
    <w:rsid w:val="00B03778"/>
    <w:rsid w:val="00B04221"/>
    <w:rsid w:val="00B05609"/>
    <w:rsid w:val="00B05F27"/>
    <w:rsid w:val="00B0619F"/>
    <w:rsid w:val="00B061B7"/>
    <w:rsid w:val="00B0679E"/>
    <w:rsid w:val="00B07F8E"/>
    <w:rsid w:val="00B11BBB"/>
    <w:rsid w:val="00B13809"/>
    <w:rsid w:val="00B14269"/>
    <w:rsid w:val="00B14B2B"/>
    <w:rsid w:val="00B15EA2"/>
    <w:rsid w:val="00B15FF9"/>
    <w:rsid w:val="00B1657E"/>
    <w:rsid w:val="00B16799"/>
    <w:rsid w:val="00B1782A"/>
    <w:rsid w:val="00B1782F"/>
    <w:rsid w:val="00B17BFA"/>
    <w:rsid w:val="00B223A5"/>
    <w:rsid w:val="00B22B6B"/>
    <w:rsid w:val="00B233EE"/>
    <w:rsid w:val="00B2433A"/>
    <w:rsid w:val="00B245DD"/>
    <w:rsid w:val="00B269F8"/>
    <w:rsid w:val="00B26E9D"/>
    <w:rsid w:val="00B30699"/>
    <w:rsid w:val="00B313A9"/>
    <w:rsid w:val="00B322AA"/>
    <w:rsid w:val="00B32DDD"/>
    <w:rsid w:val="00B340AF"/>
    <w:rsid w:val="00B35268"/>
    <w:rsid w:val="00B353FB"/>
    <w:rsid w:val="00B355A0"/>
    <w:rsid w:val="00B36F3A"/>
    <w:rsid w:val="00B37E2A"/>
    <w:rsid w:val="00B403D6"/>
    <w:rsid w:val="00B40685"/>
    <w:rsid w:val="00B41BE9"/>
    <w:rsid w:val="00B42158"/>
    <w:rsid w:val="00B4345E"/>
    <w:rsid w:val="00B434A4"/>
    <w:rsid w:val="00B43B8B"/>
    <w:rsid w:val="00B44427"/>
    <w:rsid w:val="00B45C34"/>
    <w:rsid w:val="00B462AD"/>
    <w:rsid w:val="00B463E5"/>
    <w:rsid w:val="00B46FED"/>
    <w:rsid w:val="00B47A75"/>
    <w:rsid w:val="00B51333"/>
    <w:rsid w:val="00B5143E"/>
    <w:rsid w:val="00B51F20"/>
    <w:rsid w:val="00B52632"/>
    <w:rsid w:val="00B537CA"/>
    <w:rsid w:val="00B54101"/>
    <w:rsid w:val="00B545A2"/>
    <w:rsid w:val="00B54CCD"/>
    <w:rsid w:val="00B54DEC"/>
    <w:rsid w:val="00B5585C"/>
    <w:rsid w:val="00B559F3"/>
    <w:rsid w:val="00B5691F"/>
    <w:rsid w:val="00B56CF4"/>
    <w:rsid w:val="00B56D15"/>
    <w:rsid w:val="00B57D0B"/>
    <w:rsid w:val="00B61177"/>
    <w:rsid w:val="00B623E2"/>
    <w:rsid w:val="00B635D8"/>
    <w:rsid w:val="00B654C8"/>
    <w:rsid w:val="00B661D2"/>
    <w:rsid w:val="00B66E43"/>
    <w:rsid w:val="00B70806"/>
    <w:rsid w:val="00B71665"/>
    <w:rsid w:val="00B71AC3"/>
    <w:rsid w:val="00B73745"/>
    <w:rsid w:val="00B75663"/>
    <w:rsid w:val="00B83547"/>
    <w:rsid w:val="00B83CCB"/>
    <w:rsid w:val="00B869C1"/>
    <w:rsid w:val="00B9036E"/>
    <w:rsid w:val="00B9090B"/>
    <w:rsid w:val="00B911B7"/>
    <w:rsid w:val="00B91B3B"/>
    <w:rsid w:val="00B92792"/>
    <w:rsid w:val="00B94077"/>
    <w:rsid w:val="00B94522"/>
    <w:rsid w:val="00B95381"/>
    <w:rsid w:val="00B95814"/>
    <w:rsid w:val="00B95E98"/>
    <w:rsid w:val="00B962C7"/>
    <w:rsid w:val="00B9789B"/>
    <w:rsid w:val="00BA04DD"/>
    <w:rsid w:val="00BA0A0F"/>
    <w:rsid w:val="00BA0BE4"/>
    <w:rsid w:val="00BA2F10"/>
    <w:rsid w:val="00BA3680"/>
    <w:rsid w:val="00BA4E0C"/>
    <w:rsid w:val="00BA6595"/>
    <w:rsid w:val="00BA69A7"/>
    <w:rsid w:val="00BA783E"/>
    <w:rsid w:val="00BB04A5"/>
    <w:rsid w:val="00BB09E7"/>
    <w:rsid w:val="00BB2EC4"/>
    <w:rsid w:val="00BB2FFB"/>
    <w:rsid w:val="00BB3476"/>
    <w:rsid w:val="00BB3AA3"/>
    <w:rsid w:val="00BB43F0"/>
    <w:rsid w:val="00BB470E"/>
    <w:rsid w:val="00BB4A7F"/>
    <w:rsid w:val="00BB5A6C"/>
    <w:rsid w:val="00BC161B"/>
    <w:rsid w:val="00BC4499"/>
    <w:rsid w:val="00BC4A20"/>
    <w:rsid w:val="00BC4C9B"/>
    <w:rsid w:val="00BC4F68"/>
    <w:rsid w:val="00BC69FE"/>
    <w:rsid w:val="00BD06EC"/>
    <w:rsid w:val="00BD0E3B"/>
    <w:rsid w:val="00BD102B"/>
    <w:rsid w:val="00BD21BE"/>
    <w:rsid w:val="00BD29A1"/>
    <w:rsid w:val="00BD404D"/>
    <w:rsid w:val="00BD4265"/>
    <w:rsid w:val="00BD46C6"/>
    <w:rsid w:val="00BD58DD"/>
    <w:rsid w:val="00BD6D0C"/>
    <w:rsid w:val="00BD7C5E"/>
    <w:rsid w:val="00BD7DB3"/>
    <w:rsid w:val="00BE14DC"/>
    <w:rsid w:val="00BE21F9"/>
    <w:rsid w:val="00BE2323"/>
    <w:rsid w:val="00BE3750"/>
    <w:rsid w:val="00BE571E"/>
    <w:rsid w:val="00BE5B0F"/>
    <w:rsid w:val="00BE7F6C"/>
    <w:rsid w:val="00BF12AF"/>
    <w:rsid w:val="00BF611C"/>
    <w:rsid w:val="00C01009"/>
    <w:rsid w:val="00C02B4D"/>
    <w:rsid w:val="00C02BF8"/>
    <w:rsid w:val="00C04BC3"/>
    <w:rsid w:val="00C06134"/>
    <w:rsid w:val="00C07C8E"/>
    <w:rsid w:val="00C104F2"/>
    <w:rsid w:val="00C13733"/>
    <w:rsid w:val="00C15F03"/>
    <w:rsid w:val="00C16B73"/>
    <w:rsid w:val="00C17E50"/>
    <w:rsid w:val="00C2036C"/>
    <w:rsid w:val="00C20E12"/>
    <w:rsid w:val="00C21358"/>
    <w:rsid w:val="00C2157D"/>
    <w:rsid w:val="00C21EFF"/>
    <w:rsid w:val="00C22C64"/>
    <w:rsid w:val="00C22CF4"/>
    <w:rsid w:val="00C23A2D"/>
    <w:rsid w:val="00C23CDE"/>
    <w:rsid w:val="00C25187"/>
    <w:rsid w:val="00C27653"/>
    <w:rsid w:val="00C306A7"/>
    <w:rsid w:val="00C31BD0"/>
    <w:rsid w:val="00C31E3E"/>
    <w:rsid w:val="00C336F6"/>
    <w:rsid w:val="00C33C9F"/>
    <w:rsid w:val="00C340CA"/>
    <w:rsid w:val="00C346A6"/>
    <w:rsid w:val="00C415E5"/>
    <w:rsid w:val="00C41C75"/>
    <w:rsid w:val="00C421C2"/>
    <w:rsid w:val="00C43A7E"/>
    <w:rsid w:val="00C44512"/>
    <w:rsid w:val="00C4597B"/>
    <w:rsid w:val="00C47471"/>
    <w:rsid w:val="00C510B1"/>
    <w:rsid w:val="00C5384A"/>
    <w:rsid w:val="00C550B0"/>
    <w:rsid w:val="00C55CF3"/>
    <w:rsid w:val="00C562BD"/>
    <w:rsid w:val="00C56F51"/>
    <w:rsid w:val="00C61117"/>
    <w:rsid w:val="00C61551"/>
    <w:rsid w:val="00C617EE"/>
    <w:rsid w:val="00C62AE8"/>
    <w:rsid w:val="00C646EA"/>
    <w:rsid w:val="00C6473F"/>
    <w:rsid w:val="00C65EED"/>
    <w:rsid w:val="00C660B4"/>
    <w:rsid w:val="00C6694D"/>
    <w:rsid w:val="00C70D4A"/>
    <w:rsid w:val="00C7290F"/>
    <w:rsid w:val="00C742E8"/>
    <w:rsid w:val="00C74695"/>
    <w:rsid w:val="00C74AAD"/>
    <w:rsid w:val="00C75281"/>
    <w:rsid w:val="00C80296"/>
    <w:rsid w:val="00C80586"/>
    <w:rsid w:val="00C80980"/>
    <w:rsid w:val="00C83331"/>
    <w:rsid w:val="00C83E41"/>
    <w:rsid w:val="00C84176"/>
    <w:rsid w:val="00C842B8"/>
    <w:rsid w:val="00C844FB"/>
    <w:rsid w:val="00C845ED"/>
    <w:rsid w:val="00C85D13"/>
    <w:rsid w:val="00C85F95"/>
    <w:rsid w:val="00C8650C"/>
    <w:rsid w:val="00C86771"/>
    <w:rsid w:val="00C878E4"/>
    <w:rsid w:val="00C90566"/>
    <w:rsid w:val="00C90B3F"/>
    <w:rsid w:val="00C91061"/>
    <w:rsid w:val="00C9115E"/>
    <w:rsid w:val="00C92689"/>
    <w:rsid w:val="00C931AC"/>
    <w:rsid w:val="00C94123"/>
    <w:rsid w:val="00C94231"/>
    <w:rsid w:val="00C947D4"/>
    <w:rsid w:val="00C97149"/>
    <w:rsid w:val="00C971FF"/>
    <w:rsid w:val="00CA04AA"/>
    <w:rsid w:val="00CA09BA"/>
    <w:rsid w:val="00CA1026"/>
    <w:rsid w:val="00CA2261"/>
    <w:rsid w:val="00CA5304"/>
    <w:rsid w:val="00CA57D4"/>
    <w:rsid w:val="00CA65AB"/>
    <w:rsid w:val="00CB1C00"/>
    <w:rsid w:val="00CB2DC8"/>
    <w:rsid w:val="00CB2F11"/>
    <w:rsid w:val="00CB3121"/>
    <w:rsid w:val="00CB4539"/>
    <w:rsid w:val="00CB4FD2"/>
    <w:rsid w:val="00CB5132"/>
    <w:rsid w:val="00CB55A9"/>
    <w:rsid w:val="00CB6233"/>
    <w:rsid w:val="00CB62A8"/>
    <w:rsid w:val="00CB68D3"/>
    <w:rsid w:val="00CB7AAB"/>
    <w:rsid w:val="00CC1413"/>
    <w:rsid w:val="00CC249C"/>
    <w:rsid w:val="00CC2515"/>
    <w:rsid w:val="00CC43F6"/>
    <w:rsid w:val="00CC5514"/>
    <w:rsid w:val="00CC59A3"/>
    <w:rsid w:val="00CC7958"/>
    <w:rsid w:val="00CC79BA"/>
    <w:rsid w:val="00CD1E16"/>
    <w:rsid w:val="00CD614F"/>
    <w:rsid w:val="00CD6CEB"/>
    <w:rsid w:val="00CD7367"/>
    <w:rsid w:val="00CE16C0"/>
    <w:rsid w:val="00CE2D1A"/>
    <w:rsid w:val="00CE3768"/>
    <w:rsid w:val="00CE3822"/>
    <w:rsid w:val="00CE3D3B"/>
    <w:rsid w:val="00CE4D69"/>
    <w:rsid w:val="00CE66B5"/>
    <w:rsid w:val="00CE6FEE"/>
    <w:rsid w:val="00CF07F5"/>
    <w:rsid w:val="00CF084B"/>
    <w:rsid w:val="00CF0B10"/>
    <w:rsid w:val="00CF1196"/>
    <w:rsid w:val="00CF3215"/>
    <w:rsid w:val="00CF34F0"/>
    <w:rsid w:val="00CF4003"/>
    <w:rsid w:val="00CF4009"/>
    <w:rsid w:val="00CF43BF"/>
    <w:rsid w:val="00CF52CE"/>
    <w:rsid w:val="00D008DB"/>
    <w:rsid w:val="00D00A25"/>
    <w:rsid w:val="00D01542"/>
    <w:rsid w:val="00D02281"/>
    <w:rsid w:val="00D0274B"/>
    <w:rsid w:val="00D06861"/>
    <w:rsid w:val="00D06948"/>
    <w:rsid w:val="00D06EB1"/>
    <w:rsid w:val="00D10206"/>
    <w:rsid w:val="00D10D94"/>
    <w:rsid w:val="00D11373"/>
    <w:rsid w:val="00D1322A"/>
    <w:rsid w:val="00D13D97"/>
    <w:rsid w:val="00D1612D"/>
    <w:rsid w:val="00D16AF0"/>
    <w:rsid w:val="00D17EF7"/>
    <w:rsid w:val="00D220A5"/>
    <w:rsid w:val="00D22579"/>
    <w:rsid w:val="00D2371A"/>
    <w:rsid w:val="00D23D09"/>
    <w:rsid w:val="00D25697"/>
    <w:rsid w:val="00D265DB"/>
    <w:rsid w:val="00D26C7B"/>
    <w:rsid w:val="00D31424"/>
    <w:rsid w:val="00D31EC6"/>
    <w:rsid w:val="00D3234A"/>
    <w:rsid w:val="00D32B06"/>
    <w:rsid w:val="00D32FCA"/>
    <w:rsid w:val="00D33B63"/>
    <w:rsid w:val="00D350C3"/>
    <w:rsid w:val="00D3556A"/>
    <w:rsid w:val="00D36B0E"/>
    <w:rsid w:val="00D36C78"/>
    <w:rsid w:val="00D410CF"/>
    <w:rsid w:val="00D41134"/>
    <w:rsid w:val="00D41F29"/>
    <w:rsid w:val="00D41F2A"/>
    <w:rsid w:val="00D42190"/>
    <w:rsid w:val="00D42900"/>
    <w:rsid w:val="00D44764"/>
    <w:rsid w:val="00D449E1"/>
    <w:rsid w:val="00D467C4"/>
    <w:rsid w:val="00D470CB"/>
    <w:rsid w:val="00D474D9"/>
    <w:rsid w:val="00D47C98"/>
    <w:rsid w:val="00D50425"/>
    <w:rsid w:val="00D5051E"/>
    <w:rsid w:val="00D50BC7"/>
    <w:rsid w:val="00D50C71"/>
    <w:rsid w:val="00D50D9B"/>
    <w:rsid w:val="00D51CDF"/>
    <w:rsid w:val="00D51E97"/>
    <w:rsid w:val="00D51F89"/>
    <w:rsid w:val="00D529BA"/>
    <w:rsid w:val="00D534B3"/>
    <w:rsid w:val="00D53BF4"/>
    <w:rsid w:val="00D55C2A"/>
    <w:rsid w:val="00D57562"/>
    <w:rsid w:val="00D5773F"/>
    <w:rsid w:val="00D62529"/>
    <w:rsid w:val="00D62B4F"/>
    <w:rsid w:val="00D70EFC"/>
    <w:rsid w:val="00D71640"/>
    <w:rsid w:val="00D71995"/>
    <w:rsid w:val="00D7298F"/>
    <w:rsid w:val="00D72ACC"/>
    <w:rsid w:val="00D7325C"/>
    <w:rsid w:val="00D73960"/>
    <w:rsid w:val="00D7589F"/>
    <w:rsid w:val="00D7599F"/>
    <w:rsid w:val="00D7633A"/>
    <w:rsid w:val="00D763E3"/>
    <w:rsid w:val="00D773A1"/>
    <w:rsid w:val="00D8218F"/>
    <w:rsid w:val="00D82222"/>
    <w:rsid w:val="00D82CBD"/>
    <w:rsid w:val="00D82DBA"/>
    <w:rsid w:val="00D83B09"/>
    <w:rsid w:val="00D8500D"/>
    <w:rsid w:val="00D86802"/>
    <w:rsid w:val="00D8771F"/>
    <w:rsid w:val="00D90C29"/>
    <w:rsid w:val="00D90C95"/>
    <w:rsid w:val="00D9473B"/>
    <w:rsid w:val="00D94BD3"/>
    <w:rsid w:val="00D963A3"/>
    <w:rsid w:val="00D964D5"/>
    <w:rsid w:val="00D96B8D"/>
    <w:rsid w:val="00D96E84"/>
    <w:rsid w:val="00D97798"/>
    <w:rsid w:val="00DA15FB"/>
    <w:rsid w:val="00DA1744"/>
    <w:rsid w:val="00DA2034"/>
    <w:rsid w:val="00DA263F"/>
    <w:rsid w:val="00DA5EE6"/>
    <w:rsid w:val="00DA627F"/>
    <w:rsid w:val="00DA7665"/>
    <w:rsid w:val="00DA780A"/>
    <w:rsid w:val="00DB0220"/>
    <w:rsid w:val="00DB0646"/>
    <w:rsid w:val="00DB081F"/>
    <w:rsid w:val="00DB1204"/>
    <w:rsid w:val="00DB159D"/>
    <w:rsid w:val="00DB165C"/>
    <w:rsid w:val="00DB1F5D"/>
    <w:rsid w:val="00DB3087"/>
    <w:rsid w:val="00DB3666"/>
    <w:rsid w:val="00DB5EFB"/>
    <w:rsid w:val="00DB7822"/>
    <w:rsid w:val="00DC1AE1"/>
    <w:rsid w:val="00DC1B4E"/>
    <w:rsid w:val="00DC36EB"/>
    <w:rsid w:val="00DC6BFE"/>
    <w:rsid w:val="00DC7B41"/>
    <w:rsid w:val="00DD05FB"/>
    <w:rsid w:val="00DD0E02"/>
    <w:rsid w:val="00DD1461"/>
    <w:rsid w:val="00DD1A3C"/>
    <w:rsid w:val="00DD37B3"/>
    <w:rsid w:val="00DD5125"/>
    <w:rsid w:val="00DD5E42"/>
    <w:rsid w:val="00DD6146"/>
    <w:rsid w:val="00DD6828"/>
    <w:rsid w:val="00DD6D09"/>
    <w:rsid w:val="00DD70CC"/>
    <w:rsid w:val="00DE0838"/>
    <w:rsid w:val="00DE136F"/>
    <w:rsid w:val="00DE1C10"/>
    <w:rsid w:val="00DE3256"/>
    <w:rsid w:val="00DE3564"/>
    <w:rsid w:val="00DE3D78"/>
    <w:rsid w:val="00DE3EC9"/>
    <w:rsid w:val="00DE5299"/>
    <w:rsid w:val="00DE74D2"/>
    <w:rsid w:val="00DF086A"/>
    <w:rsid w:val="00DF113C"/>
    <w:rsid w:val="00DF259D"/>
    <w:rsid w:val="00DF2E70"/>
    <w:rsid w:val="00DF3A8A"/>
    <w:rsid w:val="00DF3B15"/>
    <w:rsid w:val="00DF40FC"/>
    <w:rsid w:val="00DF47E6"/>
    <w:rsid w:val="00DF6BA2"/>
    <w:rsid w:val="00DF7BFD"/>
    <w:rsid w:val="00DF7EF3"/>
    <w:rsid w:val="00E00F8B"/>
    <w:rsid w:val="00E01EED"/>
    <w:rsid w:val="00E01F9E"/>
    <w:rsid w:val="00E02B92"/>
    <w:rsid w:val="00E02E6D"/>
    <w:rsid w:val="00E03B5A"/>
    <w:rsid w:val="00E03E62"/>
    <w:rsid w:val="00E0543D"/>
    <w:rsid w:val="00E1011B"/>
    <w:rsid w:val="00E13100"/>
    <w:rsid w:val="00E13256"/>
    <w:rsid w:val="00E13652"/>
    <w:rsid w:val="00E1423B"/>
    <w:rsid w:val="00E14EE4"/>
    <w:rsid w:val="00E15102"/>
    <w:rsid w:val="00E217CA"/>
    <w:rsid w:val="00E21FDF"/>
    <w:rsid w:val="00E23343"/>
    <w:rsid w:val="00E25054"/>
    <w:rsid w:val="00E25D3A"/>
    <w:rsid w:val="00E2761A"/>
    <w:rsid w:val="00E27CA9"/>
    <w:rsid w:val="00E27EAD"/>
    <w:rsid w:val="00E27F75"/>
    <w:rsid w:val="00E30402"/>
    <w:rsid w:val="00E32CA6"/>
    <w:rsid w:val="00E34ACC"/>
    <w:rsid w:val="00E362DC"/>
    <w:rsid w:val="00E40FEA"/>
    <w:rsid w:val="00E41546"/>
    <w:rsid w:val="00E43470"/>
    <w:rsid w:val="00E435BD"/>
    <w:rsid w:val="00E439E9"/>
    <w:rsid w:val="00E44A3E"/>
    <w:rsid w:val="00E45866"/>
    <w:rsid w:val="00E458B9"/>
    <w:rsid w:val="00E460CA"/>
    <w:rsid w:val="00E47A34"/>
    <w:rsid w:val="00E5057A"/>
    <w:rsid w:val="00E516F1"/>
    <w:rsid w:val="00E517B4"/>
    <w:rsid w:val="00E51A05"/>
    <w:rsid w:val="00E52CF1"/>
    <w:rsid w:val="00E541A0"/>
    <w:rsid w:val="00E54C11"/>
    <w:rsid w:val="00E5502A"/>
    <w:rsid w:val="00E552E5"/>
    <w:rsid w:val="00E5596B"/>
    <w:rsid w:val="00E55C74"/>
    <w:rsid w:val="00E569AF"/>
    <w:rsid w:val="00E569E5"/>
    <w:rsid w:val="00E56C25"/>
    <w:rsid w:val="00E56FC0"/>
    <w:rsid w:val="00E605E6"/>
    <w:rsid w:val="00E60E41"/>
    <w:rsid w:val="00E61085"/>
    <w:rsid w:val="00E6360D"/>
    <w:rsid w:val="00E640CE"/>
    <w:rsid w:val="00E64E1B"/>
    <w:rsid w:val="00E651B3"/>
    <w:rsid w:val="00E668A6"/>
    <w:rsid w:val="00E66F69"/>
    <w:rsid w:val="00E66FA6"/>
    <w:rsid w:val="00E677F5"/>
    <w:rsid w:val="00E72423"/>
    <w:rsid w:val="00E72D33"/>
    <w:rsid w:val="00E732F4"/>
    <w:rsid w:val="00E73D71"/>
    <w:rsid w:val="00E746DA"/>
    <w:rsid w:val="00E7556D"/>
    <w:rsid w:val="00E80572"/>
    <w:rsid w:val="00E81876"/>
    <w:rsid w:val="00E81AE9"/>
    <w:rsid w:val="00E81D42"/>
    <w:rsid w:val="00E83ABD"/>
    <w:rsid w:val="00E83C1B"/>
    <w:rsid w:val="00E855E2"/>
    <w:rsid w:val="00E876CB"/>
    <w:rsid w:val="00E905B0"/>
    <w:rsid w:val="00E91205"/>
    <w:rsid w:val="00E926D4"/>
    <w:rsid w:val="00E93D9C"/>
    <w:rsid w:val="00E93DA6"/>
    <w:rsid w:val="00E94D1B"/>
    <w:rsid w:val="00E9589E"/>
    <w:rsid w:val="00E95D29"/>
    <w:rsid w:val="00E95D77"/>
    <w:rsid w:val="00E95DE4"/>
    <w:rsid w:val="00EA003B"/>
    <w:rsid w:val="00EA0234"/>
    <w:rsid w:val="00EA1D43"/>
    <w:rsid w:val="00EA2665"/>
    <w:rsid w:val="00EA2E36"/>
    <w:rsid w:val="00EA36A4"/>
    <w:rsid w:val="00EA52D0"/>
    <w:rsid w:val="00EA64B6"/>
    <w:rsid w:val="00EB0350"/>
    <w:rsid w:val="00EB07D2"/>
    <w:rsid w:val="00EB21C6"/>
    <w:rsid w:val="00EB3FC9"/>
    <w:rsid w:val="00EB40DC"/>
    <w:rsid w:val="00EB48FC"/>
    <w:rsid w:val="00EB4F05"/>
    <w:rsid w:val="00EB5424"/>
    <w:rsid w:val="00EB5B8E"/>
    <w:rsid w:val="00EB5C59"/>
    <w:rsid w:val="00EB7660"/>
    <w:rsid w:val="00EC05C3"/>
    <w:rsid w:val="00EC1964"/>
    <w:rsid w:val="00EC3EFF"/>
    <w:rsid w:val="00EC483A"/>
    <w:rsid w:val="00EC659E"/>
    <w:rsid w:val="00EC6711"/>
    <w:rsid w:val="00EC6EBD"/>
    <w:rsid w:val="00EC70F6"/>
    <w:rsid w:val="00EC72C8"/>
    <w:rsid w:val="00ED0075"/>
    <w:rsid w:val="00ED0560"/>
    <w:rsid w:val="00ED1026"/>
    <w:rsid w:val="00ED2295"/>
    <w:rsid w:val="00ED2801"/>
    <w:rsid w:val="00ED3C71"/>
    <w:rsid w:val="00ED4396"/>
    <w:rsid w:val="00ED4E97"/>
    <w:rsid w:val="00ED4FE8"/>
    <w:rsid w:val="00ED6C94"/>
    <w:rsid w:val="00ED7212"/>
    <w:rsid w:val="00ED7CF4"/>
    <w:rsid w:val="00EE06B6"/>
    <w:rsid w:val="00EE1781"/>
    <w:rsid w:val="00EE17B9"/>
    <w:rsid w:val="00EE1BA9"/>
    <w:rsid w:val="00EE3D0D"/>
    <w:rsid w:val="00EE5EAB"/>
    <w:rsid w:val="00EE7B40"/>
    <w:rsid w:val="00EE7C22"/>
    <w:rsid w:val="00EF0D14"/>
    <w:rsid w:val="00EF1E5D"/>
    <w:rsid w:val="00EF2A20"/>
    <w:rsid w:val="00EF37F9"/>
    <w:rsid w:val="00EF480A"/>
    <w:rsid w:val="00EF4E0B"/>
    <w:rsid w:val="00EF4E40"/>
    <w:rsid w:val="00EF6401"/>
    <w:rsid w:val="00EF66CA"/>
    <w:rsid w:val="00EF6D08"/>
    <w:rsid w:val="00EF78A9"/>
    <w:rsid w:val="00EF79E3"/>
    <w:rsid w:val="00F00096"/>
    <w:rsid w:val="00F007D6"/>
    <w:rsid w:val="00F00CCA"/>
    <w:rsid w:val="00F03D6F"/>
    <w:rsid w:val="00F03FDD"/>
    <w:rsid w:val="00F05C2D"/>
    <w:rsid w:val="00F0659E"/>
    <w:rsid w:val="00F0698E"/>
    <w:rsid w:val="00F077E6"/>
    <w:rsid w:val="00F078B9"/>
    <w:rsid w:val="00F11AF6"/>
    <w:rsid w:val="00F11CCC"/>
    <w:rsid w:val="00F1399D"/>
    <w:rsid w:val="00F15CA9"/>
    <w:rsid w:val="00F175CC"/>
    <w:rsid w:val="00F176D4"/>
    <w:rsid w:val="00F2064C"/>
    <w:rsid w:val="00F228E7"/>
    <w:rsid w:val="00F25937"/>
    <w:rsid w:val="00F264C2"/>
    <w:rsid w:val="00F30CA6"/>
    <w:rsid w:val="00F31573"/>
    <w:rsid w:val="00F31B9C"/>
    <w:rsid w:val="00F32577"/>
    <w:rsid w:val="00F328AB"/>
    <w:rsid w:val="00F32D40"/>
    <w:rsid w:val="00F32D5D"/>
    <w:rsid w:val="00F3448D"/>
    <w:rsid w:val="00F36B7D"/>
    <w:rsid w:val="00F36E6A"/>
    <w:rsid w:val="00F37E26"/>
    <w:rsid w:val="00F40595"/>
    <w:rsid w:val="00F41A8C"/>
    <w:rsid w:val="00F42A1A"/>
    <w:rsid w:val="00F4316F"/>
    <w:rsid w:val="00F441B2"/>
    <w:rsid w:val="00F444CF"/>
    <w:rsid w:val="00F44520"/>
    <w:rsid w:val="00F448B2"/>
    <w:rsid w:val="00F46272"/>
    <w:rsid w:val="00F46BCA"/>
    <w:rsid w:val="00F50EE0"/>
    <w:rsid w:val="00F52D45"/>
    <w:rsid w:val="00F56E34"/>
    <w:rsid w:val="00F578D6"/>
    <w:rsid w:val="00F60D23"/>
    <w:rsid w:val="00F60F73"/>
    <w:rsid w:val="00F61731"/>
    <w:rsid w:val="00F61A17"/>
    <w:rsid w:val="00F61EBC"/>
    <w:rsid w:val="00F6228B"/>
    <w:rsid w:val="00F634F5"/>
    <w:rsid w:val="00F63AC5"/>
    <w:rsid w:val="00F643BF"/>
    <w:rsid w:val="00F649AD"/>
    <w:rsid w:val="00F65144"/>
    <w:rsid w:val="00F65740"/>
    <w:rsid w:val="00F661BB"/>
    <w:rsid w:val="00F66315"/>
    <w:rsid w:val="00F667D7"/>
    <w:rsid w:val="00F7153B"/>
    <w:rsid w:val="00F72E5D"/>
    <w:rsid w:val="00F7480F"/>
    <w:rsid w:val="00F767E7"/>
    <w:rsid w:val="00F8086B"/>
    <w:rsid w:val="00F81997"/>
    <w:rsid w:val="00F82941"/>
    <w:rsid w:val="00F82AD3"/>
    <w:rsid w:val="00F83FEE"/>
    <w:rsid w:val="00F8551C"/>
    <w:rsid w:val="00F85765"/>
    <w:rsid w:val="00F86599"/>
    <w:rsid w:val="00F91F6A"/>
    <w:rsid w:val="00F922CC"/>
    <w:rsid w:val="00F923F5"/>
    <w:rsid w:val="00F92AD1"/>
    <w:rsid w:val="00F92CBF"/>
    <w:rsid w:val="00F940BB"/>
    <w:rsid w:val="00F95A6A"/>
    <w:rsid w:val="00F97097"/>
    <w:rsid w:val="00F97A38"/>
    <w:rsid w:val="00FA03B3"/>
    <w:rsid w:val="00FA1C3F"/>
    <w:rsid w:val="00FA3749"/>
    <w:rsid w:val="00FA3875"/>
    <w:rsid w:val="00FA5044"/>
    <w:rsid w:val="00FA637E"/>
    <w:rsid w:val="00FA76E2"/>
    <w:rsid w:val="00FA7A02"/>
    <w:rsid w:val="00FB03F8"/>
    <w:rsid w:val="00FB04E9"/>
    <w:rsid w:val="00FB2F62"/>
    <w:rsid w:val="00FB2FF7"/>
    <w:rsid w:val="00FB34EA"/>
    <w:rsid w:val="00FB4925"/>
    <w:rsid w:val="00FB4CAD"/>
    <w:rsid w:val="00FB5FCA"/>
    <w:rsid w:val="00FB674A"/>
    <w:rsid w:val="00FC05F1"/>
    <w:rsid w:val="00FC0940"/>
    <w:rsid w:val="00FC0CC1"/>
    <w:rsid w:val="00FC26FB"/>
    <w:rsid w:val="00FC26FE"/>
    <w:rsid w:val="00FC2DDC"/>
    <w:rsid w:val="00FC3C0A"/>
    <w:rsid w:val="00FC3EC4"/>
    <w:rsid w:val="00FC4D46"/>
    <w:rsid w:val="00FC57F4"/>
    <w:rsid w:val="00FC5975"/>
    <w:rsid w:val="00FC5F7B"/>
    <w:rsid w:val="00FC718D"/>
    <w:rsid w:val="00FC72BE"/>
    <w:rsid w:val="00FD1E48"/>
    <w:rsid w:val="00FD2274"/>
    <w:rsid w:val="00FD26BD"/>
    <w:rsid w:val="00FD4DB1"/>
    <w:rsid w:val="00FD61BE"/>
    <w:rsid w:val="00FD64BB"/>
    <w:rsid w:val="00FD656F"/>
    <w:rsid w:val="00FD7555"/>
    <w:rsid w:val="00FE0EC0"/>
    <w:rsid w:val="00FE11B4"/>
    <w:rsid w:val="00FE2639"/>
    <w:rsid w:val="00FE6577"/>
    <w:rsid w:val="00FE7543"/>
    <w:rsid w:val="00FF3097"/>
    <w:rsid w:val="00FF311A"/>
    <w:rsid w:val="00FF3FA5"/>
    <w:rsid w:val="00FF53F0"/>
    <w:rsid w:val="00FF758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066F346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qFormat="1"/>
    <w:lsdException w:name="annotation text" w:semiHidden="1" w:unhideWhenUsed="1" w:qFormat="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qFormat="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D2BA5"/>
    <w:pPr>
      <w:spacing w:after="0" w:line="240" w:lineRule="auto"/>
    </w:pPr>
    <w:rPr>
      <w:rFonts w:ascii="Times New Roman" w:eastAsia="Times New Roman" w:hAnsi="Times New Roman" w:cs="Times New Roma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3D2BA5"/>
    <w:pPr>
      <w:spacing w:after="0" w:line="240" w:lineRule="auto"/>
    </w:pPr>
    <w:rPr>
      <w:rFonts w:ascii="Times New Roman" w:eastAsia="Times New Roman" w:hAnsi="Times New Roman" w:cs="Times New Roman"/>
      <w:sz w:val="20"/>
      <w:szCs w:val="20"/>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 webb,Знак Знак,Знак,Char Char Char,Char Char Char Char"/>
    <w:basedOn w:val="Normal"/>
    <w:link w:val="NormalWebChar"/>
    <w:uiPriority w:val="99"/>
    <w:unhideWhenUsed/>
    <w:qFormat/>
    <w:rsid w:val="003D2BA5"/>
    <w:pPr>
      <w:spacing w:before="100" w:beforeAutospacing="1" w:after="100" w:afterAutospacing="1"/>
    </w:pPr>
    <w:rPr>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 webb Char,Знак Знак Char,Знак Char,Char Char Char Char1"/>
    <w:link w:val="NormalWeb"/>
    <w:uiPriority w:val="99"/>
    <w:locked/>
    <w:rsid w:val="003D2BA5"/>
    <w:rPr>
      <w:rFonts w:ascii="Times New Roman" w:eastAsia="Times New Roman" w:hAnsi="Times New Roman" w:cs="Times New Roman"/>
      <w:sz w:val="24"/>
      <w:szCs w:val="24"/>
    </w:rPr>
  </w:style>
  <w:style w:type="paragraph" w:styleId="ListParagraph">
    <w:name w:val="List Paragraph"/>
    <w:aliases w:val="List Paragraph 1,List_Paragraph,Multilevel para_II,List Paragraph (numbered (a)),OBC Bullet,Normal numbered,List Paragraph2,Akapit z listą BS,List Paragraph11,Numbered List Paragraph,Bullet paras,Liste 1,Table no. List Paragraph,Bullet1,3"/>
    <w:basedOn w:val="Normal"/>
    <w:link w:val="ListParagraphChar"/>
    <w:uiPriority w:val="34"/>
    <w:qFormat/>
    <w:rsid w:val="003D2BA5"/>
    <w:pPr>
      <w:spacing w:after="200" w:line="276" w:lineRule="auto"/>
      <w:ind w:left="720"/>
      <w:contextualSpacing/>
    </w:pPr>
    <w:rPr>
      <w:rFonts w:ascii="Calibri" w:hAnsi="Calibri"/>
      <w:sz w:val="22"/>
      <w:szCs w:val="22"/>
      <w:lang w:val="en-US" w:eastAsia="en-US"/>
    </w:rPr>
  </w:style>
  <w:style w:type="character" w:customStyle="1" w:styleId="ListParagraphChar">
    <w:name w:val="List Paragraph Char"/>
    <w:aliases w:val="List Paragraph 1 Char,List_Paragraph Char,Multilevel para_II Char,List Paragraph (numbered (a)) Char,OBC Bullet Char,Normal numbered Char,List Paragraph2 Char,Akapit z listą BS Char,List Paragraph11 Char,Numbered List Paragraph Char"/>
    <w:link w:val="ListParagraph"/>
    <w:uiPriority w:val="34"/>
    <w:qFormat/>
    <w:rsid w:val="003D2BA5"/>
    <w:rPr>
      <w:rFonts w:ascii="Calibri" w:eastAsia="Times New Roman" w:hAnsi="Calibri" w:cs="Times New Roman"/>
    </w:rPr>
  </w:style>
  <w:style w:type="character" w:styleId="PlaceholderText">
    <w:name w:val="Placeholder Text"/>
    <w:basedOn w:val="DefaultParagraphFont"/>
    <w:uiPriority w:val="99"/>
    <w:semiHidden/>
    <w:rsid w:val="006E5E90"/>
    <w:rPr>
      <w:color w:val="808080"/>
    </w:rPr>
  </w:style>
  <w:style w:type="paragraph" w:styleId="BalloonText">
    <w:name w:val="Balloon Text"/>
    <w:basedOn w:val="Normal"/>
    <w:link w:val="BalloonTextChar"/>
    <w:uiPriority w:val="99"/>
    <w:unhideWhenUsed/>
    <w:rsid w:val="006E5E90"/>
    <w:rPr>
      <w:rFonts w:ascii="Tahoma" w:hAnsi="Tahoma" w:cs="Tahoma"/>
      <w:sz w:val="16"/>
      <w:szCs w:val="16"/>
    </w:rPr>
  </w:style>
  <w:style w:type="character" w:customStyle="1" w:styleId="BalloonTextChar">
    <w:name w:val="Balloon Text Char"/>
    <w:basedOn w:val="DefaultParagraphFont"/>
    <w:link w:val="BalloonText"/>
    <w:uiPriority w:val="99"/>
    <w:rsid w:val="006E5E90"/>
    <w:rPr>
      <w:rFonts w:ascii="Tahoma" w:eastAsia="Times New Roman" w:hAnsi="Tahoma" w:cs="Tahoma"/>
      <w:sz w:val="16"/>
      <w:szCs w:val="16"/>
      <w:lang w:val="ru-RU" w:eastAsia="ru-RU"/>
    </w:rPr>
  </w:style>
  <w:style w:type="character" w:styleId="CommentReference">
    <w:name w:val="annotation reference"/>
    <w:basedOn w:val="DefaultParagraphFont"/>
    <w:uiPriority w:val="99"/>
    <w:qFormat/>
    <w:rsid w:val="00923425"/>
    <w:rPr>
      <w:rFonts w:cs="Times New Roman"/>
      <w:sz w:val="16"/>
      <w:szCs w:val="16"/>
    </w:rPr>
  </w:style>
  <w:style w:type="paragraph" w:styleId="CommentText">
    <w:name w:val="annotation text"/>
    <w:basedOn w:val="Normal"/>
    <w:link w:val="CommentTextChar"/>
    <w:uiPriority w:val="99"/>
    <w:qFormat/>
    <w:rsid w:val="00923425"/>
    <w:pPr>
      <w:spacing w:after="200"/>
    </w:pPr>
    <w:rPr>
      <w:rFonts w:ascii="Calibri" w:eastAsia="Calibri" w:hAnsi="Calibri"/>
      <w:sz w:val="20"/>
      <w:szCs w:val="20"/>
      <w:lang w:val="en-US" w:eastAsia="en-US"/>
    </w:rPr>
  </w:style>
  <w:style w:type="character" w:customStyle="1" w:styleId="CommentTextChar">
    <w:name w:val="Comment Text Char"/>
    <w:basedOn w:val="DefaultParagraphFont"/>
    <w:link w:val="CommentText"/>
    <w:uiPriority w:val="99"/>
    <w:qFormat/>
    <w:rsid w:val="00923425"/>
    <w:rPr>
      <w:rFonts w:ascii="Calibri" w:eastAsia="Calibri" w:hAnsi="Calibri" w:cs="Times New Roman"/>
      <w:sz w:val="20"/>
      <w:szCs w:val="20"/>
    </w:rPr>
  </w:style>
  <w:style w:type="paragraph" w:styleId="CommentSubject">
    <w:name w:val="annotation subject"/>
    <w:basedOn w:val="CommentText"/>
    <w:next w:val="CommentText"/>
    <w:link w:val="CommentSubjectChar"/>
    <w:uiPriority w:val="99"/>
    <w:semiHidden/>
    <w:unhideWhenUsed/>
    <w:rsid w:val="00854C64"/>
    <w:pPr>
      <w:spacing w:after="0"/>
    </w:pPr>
    <w:rPr>
      <w:rFonts w:ascii="Times New Roman" w:eastAsia="Times New Roman" w:hAnsi="Times New Roman"/>
      <w:b/>
      <w:bCs/>
      <w:lang w:val="ru-RU" w:eastAsia="ru-RU"/>
    </w:rPr>
  </w:style>
  <w:style w:type="character" w:customStyle="1" w:styleId="CommentSubjectChar">
    <w:name w:val="Comment Subject Char"/>
    <w:basedOn w:val="CommentTextChar"/>
    <w:link w:val="CommentSubject"/>
    <w:uiPriority w:val="99"/>
    <w:semiHidden/>
    <w:rsid w:val="00854C64"/>
    <w:rPr>
      <w:rFonts w:ascii="Times New Roman" w:eastAsia="Times New Roman" w:hAnsi="Times New Roman" w:cs="Times New Roman"/>
      <w:b/>
      <w:bCs/>
      <w:sz w:val="20"/>
      <w:szCs w:val="20"/>
      <w:lang w:val="ru-RU" w:eastAsia="ru-RU"/>
    </w:rPr>
  </w:style>
  <w:style w:type="paragraph" w:styleId="BodyText">
    <w:name w:val="Body Text"/>
    <w:basedOn w:val="Normal"/>
    <w:link w:val="BodyTextChar"/>
    <w:rsid w:val="00635A2A"/>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35A2A"/>
    <w:rPr>
      <w:rFonts w:ascii="Calibri" w:eastAsia="Calibri" w:hAnsi="Calibri"/>
      <w:color w:val="00000A"/>
    </w:rPr>
  </w:style>
  <w:style w:type="paragraph" w:styleId="Revision">
    <w:name w:val="Revision"/>
    <w:hidden/>
    <w:uiPriority w:val="99"/>
    <w:semiHidden/>
    <w:rsid w:val="003E25B7"/>
    <w:pPr>
      <w:spacing w:after="0" w:line="240" w:lineRule="auto"/>
    </w:pPr>
    <w:rPr>
      <w:rFonts w:ascii="Times New Roman" w:eastAsia="Times New Roman" w:hAnsi="Times New Roman" w:cs="Times New Roman"/>
      <w:sz w:val="24"/>
      <w:szCs w:val="24"/>
      <w:lang w:val="ru-RU" w:eastAsia="ru-RU"/>
    </w:rPr>
  </w:style>
  <w:style w:type="paragraph" w:styleId="Header">
    <w:name w:val="header"/>
    <w:basedOn w:val="Normal"/>
    <w:link w:val="HeaderChar"/>
    <w:uiPriority w:val="99"/>
    <w:unhideWhenUsed/>
    <w:rsid w:val="00702964"/>
    <w:pPr>
      <w:tabs>
        <w:tab w:val="center" w:pos="4680"/>
        <w:tab w:val="right" w:pos="9360"/>
      </w:tabs>
    </w:pPr>
  </w:style>
  <w:style w:type="character" w:customStyle="1" w:styleId="HeaderChar">
    <w:name w:val="Header Char"/>
    <w:basedOn w:val="DefaultParagraphFont"/>
    <w:link w:val="Header"/>
    <w:uiPriority w:val="99"/>
    <w:rsid w:val="00702964"/>
    <w:rPr>
      <w:rFonts w:ascii="Times New Roman" w:eastAsia="Times New Roman" w:hAnsi="Times New Roman" w:cs="Times New Roman"/>
      <w:sz w:val="24"/>
      <w:szCs w:val="24"/>
      <w:lang w:val="ru-RU" w:eastAsia="ru-RU"/>
    </w:rPr>
  </w:style>
  <w:style w:type="paragraph" w:styleId="Footer">
    <w:name w:val="footer"/>
    <w:basedOn w:val="Normal"/>
    <w:link w:val="FooterChar"/>
    <w:uiPriority w:val="99"/>
    <w:unhideWhenUsed/>
    <w:rsid w:val="00702964"/>
    <w:pPr>
      <w:tabs>
        <w:tab w:val="center" w:pos="4680"/>
        <w:tab w:val="right" w:pos="9360"/>
      </w:tabs>
    </w:pPr>
  </w:style>
  <w:style w:type="character" w:customStyle="1" w:styleId="FooterChar">
    <w:name w:val="Footer Char"/>
    <w:basedOn w:val="DefaultParagraphFont"/>
    <w:link w:val="Footer"/>
    <w:uiPriority w:val="99"/>
    <w:rsid w:val="00702964"/>
    <w:rPr>
      <w:rFonts w:ascii="Times New Roman" w:eastAsia="Times New Roman" w:hAnsi="Times New Roman" w:cs="Times New Roman"/>
      <w:sz w:val="24"/>
      <w:szCs w:val="24"/>
      <w:lang w:val="ru-RU" w:eastAsia="ru-RU"/>
    </w:rPr>
  </w:style>
  <w:style w:type="paragraph" w:styleId="FootnoteText">
    <w:name w:val="footnote text"/>
    <w:aliases w:val="single space,Footnote Text Char Char,Текст сноски Знак Знак,Текст сноски Знак1 Знак Знак,Текст сноски Знак Знак Знак Знак,Текст сноски Знак1 Знак Знак Знак Знак,Текст сноски Знак Знак Знак Знак Знак Знак,fn,ADB,fn Char,f,5_G"/>
    <w:basedOn w:val="Normal"/>
    <w:link w:val="FootnoteTextChar"/>
    <w:uiPriority w:val="99"/>
    <w:unhideWhenUsed/>
    <w:qFormat/>
    <w:rsid w:val="00BA0BE4"/>
    <w:rPr>
      <w:sz w:val="20"/>
      <w:szCs w:val="20"/>
    </w:rPr>
  </w:style>
  <w:style w:type="character" w:customStyle="1" w:styleId="FootnoteTextChar">
    <w:name w:val="Footnote Text Char"/>
    <w:aliases w:val="single space Char,Footnote Text Char Char Char,Текст сноски Знак Знак Char,Текст сноски Знак1 Знак Знак Char,Текст сноски Знак Знак Знак Знак Char,Текст сноски Знак1 Знак Знак Знак Знак Char,fn Char1,ADB Char,fn Char Char,f Char"/>
    <w:basedOn w:val="DefaultParagraphFont"/>
    <w:link w:val="FootnoteText"/>
    <w:uiPriority w:val="99"/>
    <w:rsid w:val="00BA0BE4"/>
    <w:rPr>
      <w:rFonts w:ascii="Times New Roman" w:eastAsia="Times New Roman" w:hAnsi="Times New Roman" w:cs="Times New Roman"/>
      <w:sz w:val="20"/>
      <w:szCs w:val="20"/>
      <w:lang w:val="ru-RU" w:eastAsia="ru-RU"/>
    </w:rPr>
  </w:style>
  <w:style w:type="character" w:styleId="FootnoteReference">
    <w:name w:val="footnote reference"/>
    <w:aliases w:val="BVI fnr Char Char Char Char,BVI fnr Car Car Char Char Char Char,BVI fnr Car Char Char Char Char,BVI fnr Car Car Car Car Char Char Char Char,BVI fnr Car Car Car Car Char Char Char Char Char,BVI fnr Char Char Char Char Char Char Char"/>
    <w:basedOn w:val="DefaultParagraphFont"/>
    <w:link w:val="BVIfnrCharCharChar"/>
    <w:uiPriority w:val="99"/>
    <w:unhideWhenUsed/>
    <w:rsid w:val="00BA0BE4"/>
    <w:rPr>
      <w:vertAlign w:val="superscript"/>
    </w:rPr>
  </w:style>
  <w:style w:type="character" w:styleId="Strong">
    <w:name w:val="Strong"/>
    <w:basedOn w:val="DefaultParagraphFont"/>
    <w:uiPriority w:val="22"/>
    <w:qFormat/>
    <w:rsid w:val="003A347B"/>
    <w:rPr>
      <w:b/>
      <w:bCs/>
    </w:rPr>
  </w:style>
  <w:style w:type="paragraph" w:customStyle="1" w:styleId="Normal1">
    <w:name w:val="Normal1"/>
    <w:rsid w:val="00EC6711"/>
    <w:pPr>
      <w:spacing w:after="0" w:line="240" w:lineRule="auto"/>
    </w:pPr>
    <w:rPr>
      <w:rFonts w:ascii="Times New Roman" w:eastAsia="Times New Roman" w:hAnsi="Times New Roman" w:cs="Times New Roman"/>
      <w:sz w:val="24"/>
      <w:szCs w:val="24"/>
    </w:rPr>
  </w:style>
  <w:style w:type="paragraph" w:customStyle="1" w:styleId="BVIfnrCharCharChar">
    <w:name w:val="BVI fnr Char Char Char"/>
    <w:aliases w:val="BVI fnr Car Car Char Char Char,BVI fnr Car Char Char Char,BVI fnr Car Car Car Car Char Char Char,BVI fnr Char Char Char Char Char Char,ftref,16 Point,Superscript 6 Po"/>
    <w:basedOn w:val="Normal"/>
    <w:link w:val="FootnoteReference"/>
    <w:uiPriority w:val="99"/>
    <w:qFormat/>
    <w:rsid w:val="00DF113C"/>
    <w:pPr>
      <w:spacing w:after="120" w:line="240" w:lineRule="exact"/>
    </w:pPr>
    <w:rPr>
      <w:rFonts w:asciiTheme="minorHAnsi" w:eastAsiaTheme="minorHAnsi" w:hAnsiTheme="minorHAnsi" w:cstheme="minorBidi"/>
      <w:sz w:val="22"/>
      <w:szCs w:val="22"/>
      <w:vertAlign w:val="superscript"/>
      <w:lang w:val="en-US" w:eastAsia="en-US"/>
    </w:rPr>
  </w:style>
  <w:style w:type="character" w:styleId="Hyperlink">
    <w:name w:val="Hyperlink"/>
    <w:basedOn w:val="DefaultParagraphFont"/>
    <w:uiPriority w:val="99"/>
    <w:unhideWhenUsed/>
    <w:rsid w:val="00DF113C"/>
    <w:rPr>
      <w:color w:val="0000FF" w:themeColor="hyperlink"/>
      <w:u w:val="single"/>
    </w:rPr>
  </w:style>
  <w:style w:type="character" w:styleId="FollowedHyperlink">
    <w:name w:val="FollowedHyperlink"/>
    <w:basedOn w:val="DefaultParagraphFont"/>
    <w:uiPriority w:val="99"/>
    <w:semiHidden/>
    <w:unhideWhenUsed/>
    <w:rsid w:val="00DB1204"/>
    <w:rPr>
      <w:color w:val="800080" w:themeColor="followedHyperlink"/>
      <w:u w:val="single"/>
    </w:rPr>
  </w:style>
  <w:style w:type="character" w:styleId="Emphasis">
    <w:name w:val="Emphasis"/>
    <w:basedOn w:val="DefaultParagraphFont"/>
    <w:uiPriority w:val="20"/>
    <w:qFormat/>
    <w:rsid w:val="00A62C28"/>
    <w:rPr>
      <w:i/>
      <w:iC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10224635">
      <w:bodyDiv w:val="1"/>
      <w:marLeft w:val="0"/>
      <w:marRight w:val="0"/>
      <w:marTop w:val="0"/>
      <w:marBottom w:val="0"/>
      <w:divBdr>
        <w:top w:val="none" w:sz="0" w:space="0" w:color="auto"/>
        <w:left w:val="none" w:sz="0" w:space="0" w:color="auto"/>
        <w:bottom w:val="none" w:sz="0" w:space="0" w:color="auto"/>
        <w:right w:val="none" w:sz="0" w:space="0" w:color="auto"/>
      </w:divBdr>
    </w:div>
    <w:div w:id="33969130">
      <w:bodyDiv w:val="1"/>
      <w:marLeft w:val="0"/>
      <w:marRight w:val="0"/>
      <w:marTop w:val="0"/>
      <w:marBottom w:val="0"/>
      <w:divBdr>
        <w:top w:val="none" w:sz="0" w:space="0" w:color="auto"/>
        <w:left w:val="none" w:sz="0" w:space="0" w:color="auto"/>
        <w:bottom w:val="none" w:sz="0" w:space="0" w:color="auto"/>
        <w:right w:val="none" w:sz="0" w:space="0" w:color="auto"/>
      </w:divBdr>
      <w:divsChild>
        <w:div w:id="247807433">
          <w:marLeft w:val="0"/>
          <w:marRight w:val="0"/>
          <w:marTop w:val="0"/>
          <w:marBottom w:val="0"/>
          <w:divBdr>
            <w:top w:val="none" w:sz="0" w:space="0" w:color="auto"/>
            <w:left w:val="none" w:sz="0" w:space="0" w:color="auto"/>
            <w:bottom w:val="none" w:sz="0" w:space="0" w:color="auto"/>
            <w:right w:val="none" w:sz="0" w:space="0" w:color="auto"/>
          </w:divBdr>
        </w:div>
        <w:div w:id="1125856984">
          <w:marLeft w:val="0"/>
          <w:marRight w:val="0"/>
          <w:marTop w:val="0"/>
          <w:marBottom w:val="0"/>
          <w:divBdr>
            <w:top w:val="none" w:sz="0" w:space="0" w:color="auto"/>
            <w:left w:val="none" w:sz="0" w:space="0" w:color="auto"/>
            <w:bottom w:val="none" w:sz="0" w:space="0" w:color="auto"/>
            <w:right w:val="none" w:sz="0" w:space="0" w:color="auto"/>
          </w:divBdr>
        </w:div>
        <w:div w:id="1755316261">
          <w:marLeft w:val="0"/>
          <w:marRight w:val="0"/>
          <w:marTop w:val="0"/>
          <w:marBottom w:val="0"/>
          <w:divBdr>
            <w:top w:val="none" w:sz="0" w:space="0" w:color="auto"/>
            <w:left w:val="none" w:sz="0" w:space="0" w:color="auto"/>
            <w:bottom w:val="none" w:sz="0" w:space="0" w:color="auto"/>
            <w:right w:val="none" w:sz="0" w:space="0" w:color="auto"/>
          </w:divBdr>
        </w:div>
      </w:divsChild>
    </w:div>
    <w:div w:id="75786883">
      <w:bodyDiv w:val="1"/>
      <w:marLeft w:val="0"/>
      <w:marRight w:val="0"/>
      <w:marTop w:val="0"/>
      <w:marBottom w:val="0"/>
      <w:divBdr>
        <w:top w:val="none" w:sz="0" w:space="0" w:color="auto"/>
        <w:left w:val="none" w:sz="0" w:space="0" w:color="auto"/>
        <w:bottom w:val="none" w:sz="0" w:space="0" w:color="auto"/>
        <w:right w:val="none" w:sz="0" w:space="0" w:color="auto"/>
      </w:divBdr>
      <w:divsChild>
        <w:div w:id="971864157">
          <w:marLeft w:val="0"/>
          <w:marRight w:val="0"/>
          <w:marTop w:val="0"/>
          <w:marBottom w:val="0"/>
          <w:divBdr>
            <w:top w:val="none" w:sz="0" w:space="0" w:color="auto"/>
            <w:left w:val="none" w:sz="0" w:space="0" w:color="auto"/>
            <w:bottom w:val="none" w:sz="0" w:space="0" w:color="auto"/>
            <w:right w:val="none" w:sz="0" w:space="0" w:color="auto"/>
          </w:divBdr>
          <w:divsChild>
            <w:div w:id="2004504096">
              <w:marLeft w:val="0"/>
              <w:marRight w:val="0"/>
              <w:marTop w:val="0"/>
              <w:marBottom w:val="0"/>
              <w:divBdr>
                <w:top w:val="none" w:sz="0" w:space="0" w:color="auto"/>
                <w:left w:val="none" w:sz="0" w:space="0" w:color="auto"/>
                <w:bottom w:val="none" w:sz="0" w:space="0" w:color="auto"/>
                <w:right w:val="none" w:sz="0" w:space="0" w:color="auto"/>
              </w:divBdr>
              <w:divsChild>
                <w:div w:id="1548644029">
                  <w:marLeft w:val="0"/>
                  <w:marRight w:val="0"/>
                  <w:marTop w:val="0"/>
                  <w:marBottom w:val="0"/>
                  <w:divBdr>
                    <w:top w:val="none" w:sz="0" w:space="0" w:color="auto"/>
                    <w:left w:val="none" w:sz="0" w:space="0" w:color="auto"/>
                    <w:bottom w:val="none" w:sz="0" w:space="0" w:color="auto"/>
                    <w:right w:val="none" w:sz="0" w:space="0" w:color="auto"/>
                  </w:divBdr>
                  <w:divsChild>
                    <w:div w:id="1512718109">
                      <w:marLeft w:val="0"/>
                      <w:marRight w:val="0"/>
                      <w:marTop w:val="0"/>
                      <w:marBottom w:val="0"/>
                      <w:divBdr>
                        <w:top w:val="none" w:sz="0" w:space="0" w:color="auto"/>
                        <w:left w:val="none" w:sz="0" w:space="0" w:color="auto"/>
                        <w:bottom w:val="none" w:sz="0" w:space="0" w:color="auto"/>
                        <w:right w:val="none" w:sz="0" w:space="0" w:color="auto"/>
                      </w:divBdr>
                      <w:divsChild>
                        <w:div w:id="205751000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58569420">
          <w:marLeft w:val="0"/>
          <w:marRight w:val="0"/>
          <w:marTop w:val="0"/>
          <w:marBottom w:val="0"/>
          <w:divBdr>
            <w:top w:val="none" w:sz="0" w:space="0" w:color="auto"/>
            <w:left w:val="none" w:sz="0" w:space="0" w:color="auto"/>
            <w:bottom w:val="none" w:sz="0" w:space="0" w:color="auto"/>
            <w:right w:val="none" w:sz="0" w:space="0" w:color="auto"/>
          </w:divBdr>
          <w:divsChild>
            <w:div w:id="1996255181">
              <w:marLeft w:val="0"/>
              <w:marRight w:val="0"/>
              <w:marTop w:val="0"/>
              <w:marBottom w:val="0"/>
              <w:divBdr>
                <w:top w:val="none" w:sz="0" w:space="0" w:color="auto"/>
                <w:left w:val="none" w:sz="0" w:space="0" w:color="auto"/>
                <w:bottom w:val="none" w:sz="0" w:space="0" w:color="auto"/>
                <w:right w:val="none" w:sz="0" w:space="0" w:color="auto"/>
              </w:divBdr>
              <w:divsChild>
                <w:div w:id="626275999">
                  <w:marLeft w:val="0"/>
                  <w:marRight w:val="0"/>
                  <w:marTop w:val="0"/>
                  <w:marBottom w:val="0"/>
                  <w:divBdr>
                    <w:top w:val="none" w:sz="0" w:space="0" w:color="auto"/>
                    <w:left w:val="none" w:sz="0" w:space="0" w:color="auto"/>
                    <w:bottom w:val="none" w:sz="0" w:space="0" w:color="auto"/>
                    <w:right w:val="none" w:sz="0" w:space="0" w:color="auto"/>
                  </w:divBdr>
                  <w:divsChild>
                    <w:div w:id="6386493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0685675">
      <w:bodyDiv w:val="1"/>
      <w:marLeft w:val="0"/>
      <w:marRight w:val="0"/>
      <w:marTop w:val="0"/>
      <w:marBottom w:val="0"/>
      <w:divBdr>
        <w:top w:val="none" w:sz="0" w:space="0" w:color="auto"/>
        <w:left w:val="none" w:sz="0" w:space="0" w:color="auto"/>
        <w:bottom w:val="none" w:sz="0" w:space="0" w:color="auto"/>
        <w:right w:val="none" w:sz="0" w:space="0" w:color="auto"/>
      </w:divBdr>
      <w:divsChild>
        <w:div w:id="834149468">
          <w:marLeft w:val="0"/>
          <w:marRight w:val="0"/>
          <w:marTop w:val="0"/>
          <w:marBottom w:val="0"/>
          <w:divBdr>
            <w:top w:val="none" w:sz="0" w:space="0" w:color="auto"/>
            <w:left w:val="none" w:sz="0" w:space="0" w:color="auto"/>
            <w:bottom w:val="none" w:sz="0" w:space="0" w:color="auto"/>
            <w:right w:val="none" w:sz="0" w:space="0" w:color="auto"/>
          </w:divBdr>
        </w:div>
        <w:div w:id="2129811152">
          <w:marLeft w:val="0"/>
          <w:marRight w:val="0"/>
          <w:marTop w:val="0"/>
          <w:marBottom w:val="0"/>
          <w:divBdr>
            <w:top w:val="none" w:sz="0" w:space="0" w:color="auto"/>
            <w:left w:val="none" w:sz="0" w:space="0" w:color="auto"/>
            <w:bottom w:val="none" w:sz="0" w:space="0" w:color="auto"/>
            <w:right w:val="none" w:sz="0" w:space="0" w:color="auto"/>
          </w:divBdr>
        </w:div>
      </w:divsChild>
    </w:div>
    <w:div w:id="119540262">
      <w:bodyDiv w:val="1"/>
      <w:marLeft w:val="0"/>
      <w:marRight w:val="0"/>
      <w:marTop w:val="0"/>
      <w:marBottom w:val="0"/>
      <w:divBdr>
        <w:top w:val="none" w:sz="0" w:space="0" w:color="auto"/>
        <w:left w:val="none" w:sz="0" w:space="0" w:color="auto"/>
        <w:bottom w:val="none" w:sz="0" w:space="0" w:color="auto"/>
        <w:right w:val="none" w:sz="0" w:space="0" w:color="auto"/>
      </w:divBdr>
      <w:divsChild>
        <w:div w:id="412169251">
          <w:marLeft w:val="0"/>
          <w:marRight w:val="0"/>
          <w:marTop w:val="167"/>
          <w:marBottom w:val="0"/>
          <w:divBdr>
            <w:top w:val="none" w:sz="0" w:space="0" w:color="auto"/>
            <w:left w:val="none" w:sz="0" w:space="0" w:color="auto"/>
            <w:bottom w:val="none" w:sz="0" w:space="0" w:color="auto"/>
            <w:right w:val="none" w:sz="0" w:space="0" w:color="auto"/>
          </w:divBdr>
        </w:div>
        <w:div w:id="618027289">
          <w:marLeft w:val="0"/>
          <w:marRight w:val="0"/>
          <w:marTop w:val="167"/>
          <w:marBottom w:val="0"/>
          <w:divBdr>
            <w:top w:val="none" w:sz="0" w:space="0" w:color="auto"/>
            <w:left w:val="none" w:sz="0" w:space="0" w:color="auto"/>
            <w:bottom w:val="none" w:sz="0" w:space="0" w:color="auto"/>
            <w:right w:val="none" w:sz="0" w:space="0" w:color="auto"/>
          </w:divBdr>
        </w:div>
        <w:div w:id="775099243">
          <w:marLeft w:val="0"/>
          <w:marRight w:val="0"/>
          <w:marTop w:val="167"/>
          <w:marBottom w:val="167"/>
          <w:divBdr>
            <w:top w:val="none" w:sz="0" w:space="0" w:color="auto"/>
            <w:left w:val="none" w:sz="0" w:space="0" w:color="auto"/>
            <w:bottom w:val="none" w:sz="0" w:space="0" w:color="auto"/>
            <w:right w:val="none" w:sz="0" w:space="0" w:color="auto"/>
          </w:divBdr>
        </w:div>
        <w:div w:id="863715391">
          <w:marLeft w:val="0"/>
          <w:marRight w:val="0"/>
          <w:marTop w:val="167"/>
          <w:marBottom w:val="167"/>
          <w:divBdr>
            <w:top w:val="none" w:sz="0" w:space="0" w:color="auto"/>
            <w:left w:val="none" w:sz="0" w:space="0" w:color="auto"/>
            <w:bottom w:val="none" w:sz="0" w:space="0" w:color="auto"/>
            <w:right w:val="none" w:sz="0" w:space="0" w:color="auto"/>
          </w:divBdr>
        </w:div>
        <w:div w:id="941842280">
          <w:marLeft w:val="0"/>
          <w:marRight w:val="0"/>
          <w:marTop w:val="167"/>
          <w:marBottom w:val="167"/>
          <w:divBdr>
            <w:top w:val="none" w:sz="0" w:space="0" w:color="auto"/>
            <w:left w:val="none" w:sz="0" w:space="0" w:color="auto"/>
            <w:bottom w:val="none" w:sz="0" w:space="0" w:color="auto"/>
            <w:right w:val="none" w:sz="0" w:space="0" w:color="auto"/>
          </w:divBdr>
        </w:div>
        <w:div w:id="1120688246">
          <w:marLeft w:val="0"/>
          <w:marRight w:val="0"/>
          <w:marTop w:val="167"/>
          <w:marBottom w:val="167"/>
          <w:divBdr>
            <w:top w:val="none" w:sz="0" w:space="0" w:color="auto"/>
            <w:left w:val="none" w:sz="0" w:space="0" w:color="auto"/>
            <w:bottom w:val="none" w:sz="0" w:space="0" w:color="auto"/>
            <w:right w:val="none" w:sz="0" w:space="0" w:color="auto"/>
          </w:divBdr>
        </w:div>
        <w:div w:id="1174537825">
          <w:marLeft w:val="0"/>
          <w:marRight w:val="0"/>
          <w:marTop w:val="167"/>
          <w:marBottom w:val="167"/>
          <w:divBdr>
            <w:top w:val="none" w:sz="0" w:space="0" w:color="auto"/>
            <w:left w:val="none" w:sz="0" w:space="0" w:color="auto"/>
            <w:bottom w:val="none" w:sz="0" w:space="0" w:color="auto"/>
            <w:right w:val="none" w:sz="0" w:space="0" w:color="auto"/>
          </w:divBdr>
        </w:div>
        <w:div w:id="1287466248">
          <w:marLeft w:val="0"/>
          <w:marRight w:val="0"/>
          <w:marTop w:val="167"/>
          <w:marBottom w:val="167"/>
          <w:divBdr>
            <w:top w:val="none" w:sz="0" w:space="0" w:color="auto"/>
            <w:left w:val="none" w:sz="0" w:space="0" w:color="auto"/>
            <w:bottom w:val="none" w:sz="0" w:space="0" w:color="auto"/>
            <w:right w:val="none" w:sz="0" w:space="0" w:color="auto"/>
          </w:divBdr>
        </w:div>
        <w:div w:id="1329476428">
          <w:marLeft w:val="0"/>
          <w:marRight w:val="0"/>
          <w:marTop w:val="167"/>
          <w:marBottom w:val="167"/>
          <w:divBdr>
            <w:top w:val="none" w:sz="0" w:space="0" w:color="auto"/>
            <w:left w:val="none" w:sz="0" w:space="0" w:color="auto"/>
            <w:bottom w:val="none" w:sz="0" w:space="0" w:color="auto"/>
            <w:right w:val="none" w:sz="0" w:space="0" w:color="auto"/>
          </w:divBdr>
        </w:div>
        <w:div w:id="1842308635">
          <w:marLeft w:val="0"/>
          <w:marRight w:val="0"/>
          <w:marTop w:val="167"/>
          <w:marBottom w:val="167"/>
          <w:divBdr>
            <w:top w:val="none" w:sz="0" w:space="0" w:color="auto"/>
            <w:left w:val="none" w:sz="0" w:space="0" w:color="auto"/>
            <w:bottom w:val="none" w:sz="0" w:space="0" w:color="auto"/>
            <w:right w:val="none" w:sz="0" w:space="0" w:color="auto"/>
          </w:divBdr>
        </w:div>
      </w:divsChild>
    </w:div>
    <w:div w:id="138036938">
      <w:bodyDiv w:val="1"/>
      <w:marLeft w:val="0"/>
      <w:marRight w:val="0"/>
      <w:marTop w:val="0"/>
      <w:marBottom w:val="0"/>
      <w:divBdr>
        <w:top w:val="none" w:sz="0" w:space="0" w:color="auto"/>
        <w:left w:val="none" w:sz="0" w:space="0" w:color="auto"/>
        <w:bottom w:val="none" w:sz="0" w:space="0" w:color="auto"/>
        <w:right w:val="none" w:sz="0" w:space="0" w:color="auto"/>
      </w:divBdr>
    </w:div>
    <w:div w:id="190146096">
      <w:bodyDiv w:val="1"/>
      <w:marLeft w:val="0"/>
      <w:marRight w:val="0"/>
      <w:marTop w:val="0"/>
      <w:marBottom w:val="0"/>
      <w:divBdr>
        <w:top w:val="none" w:sz="0" w:space="0" w:color="auto"/>
        <w:left w:val="none" w:sz="0" w:space="0" w:color="auto"/>
        <w:bottom w:val="none" w:sz="0" w:space="0" w:color="auto"/>
        <w:right w:val="none" w:sz="0" w:space="0" w:color="auto"/>
      </w:divBdr>
    </w:div>
    <w:div w:id="260382595">
      <w:bodyDiv w:val="1"/>
      <w:marLeft w:val="0"/>
      <w:marRight w:val="0"/>
      <w:marTop w:val="0"/>
      <w:marBottom w:val="0"/>
      <w:divBdr>
        <w:top w:val="none" w:sz="0" w:space="0" w:color="auto"/>
        <w:left w:val="none" w:sz="0" w:space="0" w:color="auto"/>
        <w:bottom w:val="none" w:sz="0" w:space="0" w:color="auto"/>
        <w:right w:val="none" w:sz="0" w:space="0" w:color="auto"/>
      </w:divBdr>
      <w:divsChild>
        <w:div w:id="1469324317">
          <w:marLeft w:val="0"/>
          <w:marRight w:val="0"/>
          <w:marTop w:val="0"/>
          <w:marBottom w:val="0"/>
          <w:divBdr>
            <w:top w:val="none" w:sz="0" w:space="0" w:color="auto"/>
            <w:left w:val="none" w:sz="0" w:space="0" w:color="auto"/>
            <w:bottom w:val="none" w:sz="0" w:space="0" w:color="auto"/>
            <w:right w:val="none" w:sz="0" w:space="0" w:color="auto"/>
          </w:divBdr>
        </w:div>
        <w:div w:id="1901944294">
          <w:marLeft w:val="0"/>
          <w:marRight w:val="0"/>
          <w:marTop w:val="0"/>
          <w:marBottom w:val="0"/>
          <w:divBdr>
            <w:top w:val="none" w:sz="0" w:space="0" w:color="auto"/>
            <w:left w:val="none" w:sz="0" w:space="0" w:color="auto"/>
            <w:bottom w:val="none" w:sz="0" w:space="0" w:color="auto"/>
            <w:right w:val="none" w:sz="0" w:space="0" w:color="auto"/>
          </w:divBdr>
        </w:div>
      </w:divsChild>
    </w:div>
    <w:div w:id="281614906">
      <w:bodyDiv w:val="1"/>
      <w:marLeft w:val="0"/>
      <w:marRight w:val="0"/>
      <w:marTop w:val="0"/>
      <w:marBottom w:val="0"/>
      <w:divBdr>
        <w:top w:val="none" w:sz="0" w:space="0" w:color="auto"/>
        <w:left w:val="none" w:sz="0" w:space="0" w:color="auto"/>
        <w:bottom w:val="none" w:sz="0" w:space="0" w:color="auto"/>
        <w:right w:val="none" w:sz="0" w:space="0" w:color="auto"/>
      </w:divBdr>
    </w:div>
    <w:div w:id="313097786">
      <w:bodyDiv w:val="1"/>
      <w:marLeft w:val="0"/>
      <w:marRight w:val="0"/>
      <w:marTop w:val="0"/>
      <w:marBottom w:val="0"/>
      <w:divBdr>
        <w:top w:val="none" w:sz="0" w:space="0" w:color="auto"/>
        <w:left w:val="none" w:sz="0" w:space="0" w:color="auto"/>
        <w:bottom w:val="none" w:sz="0" w:space="0" w:color="auto"/>
        <w:right w:val="none" w:sz="0" w:space="0" w:color="auto"/>
      </w:divBdr>
    </w:div>
    <w:div w:id="413745008">
      <w:bodyDiv w:val="1"/>
      <w:marLeft w:val="0"/>
      <w:marRight w:val="0"/>
      <w:marTop w:val="0"/>
      <w:marBottom w:val="0"/>
      <w:divBdr>
        <w:top w:val="none" w:sz="0" w:space="0" w:color="auto"/>
        <w:left w:val="none" w:sz="0" w:space="0" w:color="auto"/>
        <w:bottom w:val="none" w:sz="0" w:space="0" w:color="auto"/>
        <w:right w:val="none" w:sz="0" w:space="0" w:color="auto"/>
      </w:divBdr>
    </w:div>
    <w:div w:id="438111606">
      <w:bodyDiv w:val="1"/>
      <w:marLeft w:val="0"/>
      <w:marRight w:val="0"/>
      <w:marTop w:val="0"/>
      <w:marBottom w:val="0"/>
      <w:divBdr>
        <w:top w:val="none" w:sz="0" w:space="0" w:color="auto"/>
        <w:left w:val="none" w:sz="0" w:space="0" w:color="auto"/>
        <w:bottom w:val="none" w:sz="0" w:space="0" w:color="auto"/>
        <w:right w:val="none" w:sz="0" w:space="0" w:color="auto"/>
      </w:divBdr>
    </w:div>
    <w:div w:id="546066309">
      <w:bodyDiv w:val="1"/>
      <w:marLeft w:val="0"/>
      <w:marRight w:val="0"/>
      <w:marTop w:val="0"/>
      <w:marBottom w:val="0"/>
      <w:divBdr>
        <w:top w:val="none" w:sz="0" w:space="0" w:color="auto"/>
        <w:left w:val="none" w:sz="0" w:space="0" w:color="auto"/>
        <w:bottom w:val="none" w:sz="0" w:space="0" w:color="auto"/>
        <w:right w:val="none" w:sz="0" w:space="0" w:color="auto"/>
      </w:divBdr>
      <w:divsChild>
        <w:div w:id="1926109215">
          <w:marLeft w:val="0"/>
          <w:marRight w:val="0"/>
          <w:marTop w:val="0"/>
          <w:marBottom w:val="0"/>
          <w:divBdr>
            <w:top w:val="none" w:sz="0" w:space="0" w:color="auto"/>
            <w:left w:val="none" w:sz="0" w:space="0" w:color="auto"/>
            <w:bottom w:val="none" w:sz="0" w:space="0" w:color="auto"/>
            <w:right w:val="none" w:sz="0" w:space="0" w:color="auto"/>
          </w:divBdr>
        </w:div>
        <w:div w:id="2087339214">
          <w:marLeft w:val="0"/>
          <w:marRight w:val="0"/>
          <w:marTop w:val="0"/>
          <w:marBottom w:val="0"/>
          <w:divBdr>
            <w:top w:val="none" w:sz="0" w:space="0" w:color="auto"/>
            <w:left w:val="none" w:sz="0" w:space="0" w:color="auto"/>
            <w:bottom w:val="none" w:sz="0" w:space="0" w:color="auto"/>
            <w:right w:val="none" w:sz="0" w:space="0" w:color="auto"/>
          </w:divBdr>
        </w:div>
      </w:divsChild>
    </w:div>
    <w:div w:id="635990811">
      <w:bodyDiv w:val="1"/>
      <w:marLeft w:val="0"/>
      <w:marRight w:val="0"/>
      <w:marTop w:val="0"/>
      <w:marBottom w:val="0"/>
      <w:divBdr>
        <w:top w:val="none" w:sz="0" w:space="0" w:color="auto"/>
        <w:left w:val="none" w:sz="0" w:space="0" w:color="auto"/>
        <w:bottom w:val="none" w:sz="0" w:space="0" w:color="auto"/>
        <w:right w:val="none" w:sz="0" w:space="0" w:color="auto"/>
      </w:divBdr>
      <w:divsChild>
        <w:div w:id="694187768">
          <w:marLeft w:val="0"/>
          <w:marRight w:val="0"/>
          <w:marTop w:val="0"/>
          <w:marBottom w:val="0"/>
          <w:divBdr>
            <w:top w:val="none" w:sz="0" w:space="0" w:color="auto"/>
            <w:left w:val="none" w:sz="0" w:space="0" w:color="auto"/>
            <w:bottom w:val="none" w:sz="0" w:space="0" w:color="auto"/>
            <w:right w:val="none" w:sz="0" w:space="0" w:color="auto"/>
          </w:divBdr>
        </w:div>
        <w:div w:id="1097016110">
          <w:marLeft w:val="0"/>
          <w:marRight w:val="0"/>
          <w:marTop w:val="0"/>
          <w:marBottom w:val="0"/>
          <w:divBdr>
            <w:top w:val="none" w:sz="0" w:space="0" w:color="auto"/>
            <w:left w:val="none" w:sz="0" w:space="0" w:color="auto"/>
            <w:bottom w:val="none" w:sz="0" w:space="0" w:color="auto"/>
            <w:right w:val="none" w:sz="0" w:space="0" w:color="auto"/>
          </w:divBdr>
        </w:div>
      </w:divsChild>
    </w:div>
    <w:div w:id="642858377">
      <w:bodyDiv w:val="1"/>
      <w:marLeft w:val="0"/>
      <w:marRight w:val="0"/>
      <w:marTop w:val="0"/>
      <w:marBottom w:val="0"/>
      <w:divBdr>
        <w:top w:val="none" w:sz="0" w:space="0" w:color="auto"/>
        <w:left w:val="none" w:sz="0" w:space="0" w:color="auto"/>
        <w:bottom w:val="none" w:sz="0" w:space="0" w:color="auto"/>
        <w:right w:val="none" w:sz="0" w:space="0" w:color="auto"/>
      </w:divBdr>
      <w:divsChild>
        <w:div w:id="465661452">
          <w:marLeft w:val="0"/>
          <w:marRight w:val="0"/>
          <w:marTop w:val="0"/>
          <w:marBottom w:val="0"/>
          <w:divBdr>
            <w:top w:val="none" w:sz="0" w:space="0" w:color="auto"/>
            <w:left w:val="none" w:sz="0" w:space="0" w:color="auto"/>
            <w:bottom w:val="none" w:sz="0" w:space="0" w:color="auto"/>
            <w:right w:val="none" w:sz="0" w:space="0" w:color="auto"/>
          </w:divBdr>
        </w:div>
        <w:div w:id="1675260046">
          <w:marLeft w:val="0"/>
          <w:marRight w:val="0"/>
          <w:marTop w:val="0"/>
          <w:marBottom w:val="0"/>
          <w:divBdr>
            <w:top w:val="none" w:sz="0" w:space="0" w:color="auto"/>
            <w:left w:val="none" w:sz="0" w:space="0" w:color="auto"/>
            <w:bottom w:val="none" w:sz="0" w:space="0" w:color="auto"/>
            <w:right w:val="none" w:sz="0" w:space="0" w:color="auto"/>
          </w:divBdr>
        </w:div>
      </w:divsChild>
    </w:div>
    <w:div w:id="703753417">
      <w:bodyDiv w:val="1"/>
      <w:marLeft w:val="0"/>
      <w:marRight w:val="0"/>
      <w:marTop w:val="0"/>
      <w:marBottom w:val="0"/>
      <w:divBdr>
        <w:top w:val="none" w:sz="0" w:space="0" w:color="auto"/>
        <w:left w:val="none" w:sz="0" w:space="0" w:color="auto"/>
        <w:bottom w:val="none" w:sz="0" w:space="0" w:color="auto"/>
        <w:right w:val="none" w:sz="0" w:space="0" w:color="auto"/>
      </w:divBdr>
      <w:divsChild>
        <w:div w:id="152067610">
          <w:marLeft w:val="0"/>
          <w:marRight w:val="0"/>
          <w:marTop w:val="0"/>
          <w:marBottom w:val="0"/>
          <w:divBdr>
            <w:top w:val="none" w:sz="0" w:space="0" w:color="auto"/>
            <w:left w:val="none" w:sz="0" w:space="0" w:color="auto"/>
            <w:bottom w:val="none" w:sz="0" w:space="0" w:color="auto"/>
            <w:right w:val="none" w:sz="0" w:space="0" w:color="auto"/>
          </w:divBdr>
        </w:div>
        <w:div w:id="790048952">
          <w:marLeft w:val="0"/>
          <w:marRight w:val="0"/>
          <w:marTop w:val="0"/>
          <w:marBottom w:val="0"/>
          <w:divBdr>
            <w:top w:val="none" w:sz="0" w:space="0" w:color="auto"/>
            <w:left w:val="none" w:sz="0" w:space="0" w:color="auto"/>
            <w:bottom w:val="none" w:sz="0" w:space="0" w:color="auto"/>
            <w:right w:val="none" w:sz="0" w:space="0" w:color="auto"/>
          </w:divBdr>
        </w:div>
        <w:div w:id="855507905">
          <w:marLeft w:val="0"/>
          <w:marRight w:val="0"/>
          <w:marTop w:val="0"/>
          <w:marBottom w:val="0"/>
          <w:divBdr>
            <w:top w:val="none" w:sz="0" w:space="0" w:color="auto"/>
            <w:left w:val="none" w:sz="0" w:space="0" w:color="auto"/>
            <w:bottom w:val="none" w:sz="0" w:space="0" w:color="auto"/>
            <w:right w:val="none" w:sz="0" w:space="0" w:color="auto"/>
          </w:divBdr>
        </w:div>
      </w:divsChild>
    </w:div>
    <w:div w:id="897938731">
      <w:bodyDiv w:val="1"/>
      <w:marLeft w:val="0"/>
      <w:marRight w:val="0"/>
      <w:marTop w:val="0"/>
      <w:marBottom w:val="0"/>
      <w:divBdr>
        <w:top w:val="none" w:sz="0" w:space="0" w:color="auto"/>
        <w:left w:val="none" w:sz="0" w:space="0" w:color="auto"/>
        <w:bottom w:val="none" w:sz="0" w:space="0" w:color="auto"/>
        <w:right w:val="none" w:sz="0" w:space="0" w:color="auto"/>
      </w:divBdr>
      <w:divsChild>
        <w:div w:id="253172620">
          <w:marLeft w:val="0"/>
          <w:marRight w:val="0"/>
          <w:marTop w:val="0"/>
          <w:marBottom w:val="0"/>
          <w:divBdr>
            <w:top w:val="none" w:sz="0" w:space="0" w:color="auto"/>
            <w:left w:val="none" w:sz="0" w:space="0" w:color="auto"/>
            <w:bottom w:val="none" w:sz="0" w:space="0" w:color="auto"/>
            <w:right w:val="none" w:sz="0" w:space="0" w:color="auto"/>
          </w:divBdr>
        </w:div>
        <w:div w:id="836961203">
          <w:marLeft w:val="0"/>
          <w:marRight w:val="0"/>
          <w:marTop w:val="0"/>
          <w:marBottom w:val="0"/>
          <w:divBdr>
            <w:top w:val="none" w:sz="0" w:space="0" w:color="auto"/>
            <w:left w:val="none" w:sz="0" w:space="0" w:color="auto"/>
            <w:bottom w:val="none" w:sz="0" w:space="0" w:color="auto"/>
            <w:right w:val="none" w:sz="0" w:space="0" w:color="auto"/>
          </w:divBdr>
        </w:div>
        <w:div w:id="856192149">
          <w:marLeft w:val="0"/>
          <w:marRight w:val="0"/>
          <w:marTop w:val="0"/>
          <w:marBottom w:val="0"/>
          <w:divBdr>
            <w:top w:val="none" w:sz="0" w:space="0" w:color="auto"/>
            <w:left w:val="none" w:sz="0" w:space="0" w:color="auto"/>
            <w:bottom w:val="none" w:sz="0" w:space="0" w:color="auto"/>
            <w:right w:val="none" w:sz="0" w:space="0" w:color="auto"/>
          </w:divBdr>
        </w:div>
        <w:div w:id="895045832">
          <w:marLeft w:val="0"/>
          <w:marRight w:val="0"/>
          <w:marTop w:val="0"/>
          <w:marBottom w:val="0"/>
          <w:divBdr>
            <w:top w:val="none" w:sz="0" w:space="0" w:color="auto"/>
            <w:left w:val="none" w:sz="0" w:space="0" w:color="auto"/>
            <w:bottom w:val="none" w:sz="0" w:space="0" w:color="auto"/>
            <w:right w:val="none" w:sz="0" w:space="0" w:color="auto"/>
          </w:divBdr>
        </w:div>
        <w:div w:id="1213612158">
          <w:marLeft w:val="0"/>
          <w:marRight w:val="0"/>
          <w:marTop w:val="0"/>
          <w:marBottom w:val="0"/>
          <w:divBdr>
            <w:top w:val="none" w:sz="0" w:space="0" w:color="auto"/>
            <w:left w:val="none" w:sz="0" w:space="0" w:color="auto"/>
            <w:bottom w:val="none" w:sz="0" w:space="0" w:color="auto"/>
            <w:right w:val="none" w:sz="0" w:space="0" w:color="auto"/>
          </w:divBdr>
        </w:div>
        <w:div w:id="2059938437">
          <w:marLeft w:val="0"/>
          <w:marRight w:val="0"/>
          <w:marTop w:val="0"/>
          <w:marBottom w:val="0"/>
          <w:divBdr>
            <w:top w:val="none" w:sz="0" w:space="0" w:color="auto"/>
            <w:left w:val="none" w:sz="0" w:space="0" w:color="auto"/>
            <w:bottom w:val="none" w:sz="0" w:space="0" w:color="auto"/>
            <w:right w:val="none" w:sz="0" w:space="0" w:color="auto"/>
          </w:divBdr>
        </w:div>
      </w:divsChild>
    </w:div>
    <w:div w:id="931204560">
      <w:bodyDiv w:val="1"/>
      <w:marLeft w:val="0"/>
      <w:marRight w:val="0"/>
      <w:marTop w:val="0"/>
      <w:marBottom w:val="0"/>
      <w:divBdr>
        <w:top w:val="none" w:sz="0" w:space="0" w:color="auto"/>
        <w:left w:val="none" w:sz="0" w:space="0" w:color="auto"/>
        <w:bottom w:val="none" w:sz="0" w:space="0" w:color="auto"/>
        <w:right w:val="none" w:sz="0" w:space="0" w:color="auto"/>
      </w:divBdr>
      <w:divsChild>
        <w:div w:id="1813869215">
          <w:marLeft w:val="0"/>
          <w:marRight w:val="0"/>
          <w:marTop w:val="0"/>
          <w:marBottom w:val="0"/>
          <w:divBdr>
            <w:top w:val="none" w:sz="0" w:space="0" w:color="auto"/>
            <w:left w:val="none" w:sz="0" w:space="0" w:color="auto"/>
            <w:bottom w:val="none" w:sz="0" w:space="0" w:color="auto"/>
            <w:right w:val="none" w:sz="0" w:space="0" w:color="auto"/>
          </w:divBdr>
        </w:div>
        <w:div w:id="1987857251">
          <w:marLeft w:val="0"/>
          <w:marRight w:val="0"/>
          <w:marTop w:val="0"/>
          <w:marBottom w:val="0"/>
          <w:divBdr>
            <w:top w:val="none" w:sz="0" w:space="0" w:color="auto"/>
            <w:left w:val="none" w:sz="0" w:space="0" w:color="auto"/>
            <w:bottom w:val="none" w:sz="0" w:space="0" w:color="auto"/>
            <w:right w:val="none" w:sz="0" w:space="0" w:color="auto"/>
          </w:divBdr>
        </w:div>
      </w:divsChild>
    </w:div>
    <w:div w:id="966669300">
      <w:bodyDiv w:val="1"/>
      <w:marLeft w:val="0"/>
      <w:marRight w:val="0"/>
      <w:marTop w:val="0"/>
      <w:marBottom w:val="0"/>
      <w:divBdr>
        <w:top w:val="none" w:sz="0" w:space="0" w:color="auto"/>
        <w:left w:val="none" w:sz="0" w:space="0" w:color="auto"/>
        <w:bottom w:val="none" w:sz="0" w:space="0" w:color="auto"/>
        <w:right w:val="none" w:sz="0" w:space="0" w:color="auto"/>
      </w:divBdr>
    </w:div>
    <w:div w:id="989476608">
      <w:bodyDiv w:val="1"/>
      <w:marLeft w:val="0"/>
      <w:marRight w:val="0"/>
      <w:marTop w:val="0"/>
      <w:marBottom w:val="0"/>
      <w:divBdr>
        <w:top w:val="none" w:sz="0" w:space="0" w:color="auto"/>
        <w:left w:val="none" w:sz="0" w:space="0" w:color="auto"/>
        <w:bottom w:val="none" w:sz="0" w:space="0" w:color="auto"/>
        <w:right w:val="none" w:sz="0" w:space="0" w:color="auto"/>
      </w:divBdr>
      <w:divsChild>
        <w:div w:id="217908483">
          <w:marLeft w:val="0"/>
          <w:marRight w:val="0"/>
          <w:marTop w:val="0"/>
          <w:marBottom w:val="0"/>
          <w:divBdr>
            <w:top w:val="none" w:sz="0" w:space="0" w:color="auto"/>
            <w:left w:val="none" w:sz="0" w:space="0" w:color="auto"/>
            <w:bottom w:val="none" w:sz="0" w:space="0" w:color="auto"/>
            <w:right w:val="none" w:sz="0" w:space="0" w:color="auto"/>
          </w:divBdr>
        </w:div>
        <w:div w:id="642194307">
          <w:marLeft w:val="0"/>
          <w:marRight w:val="0"/>
          <w:marTop w:val="0"/>
          <w:marBottom w:val="0"/>
          <w:divBdr>
            <w:top w:val="none" w:sz="0" w:space="0" w:color="auto"/>
            <w:left w:val="none" w:sz="0" w:space="0" w:color="auto"/>
            <w:bottom w:val="none" w:sz="0" w:space="0" w:color="auto"/>
            <w:right w:val="none" w:sz="0" w:space="0" w:color="auto"/>
          </w:divBdr>
        </w:div>
        <w:div w:id="724374047">
          <w:marLeft w:val="0"/>
          <w:marRight w:val="0"/>
          <w:marTop w:val="0"/>
          <w:marBottom w:val="0"/>
          <w:divBdr>
            <w:top w:val="none" w:sz="0" w:space="0" w:color="auto"/>
            <w:left w:val="none" w:sz="0" w:space="0" w:color="auto"/>
            <w:bottom w:val="none" w:sz="0" w:space="0" w:color="auto"/>
            <w:right w:val="none" w:sz="0" w:space="0" w:color="auto"/>
          </w:divBdr>
        </w:div>
        <w:div w:id="1369335244">
          <w:marLeft w:val="0"/>
          <w:marRight w:val="0"/>
          <w:marTop w:val="0"/>
          <w:marBottom w:val="0"/>
          <w:divBdr>
            <w:top w:val="none" w:sz="0" w:space="0" w:color="auto"/>
            <w:left w:val="none" w:sz="0" w:space="0" w:color="auto"/>
            <w:bottom w:val="none" w:sz="0" w:space="0" w:color="auto"/>
            <w:right w:val="none" w:sz="0" w:space="0" w:color="auto"/>
          </w:divBdr>
        </w:div>
        <w:div w:id="2035575183">
          <w:marLeft w:val="0"/>
          <w:marRight w:val="0"/>
          <w:marTop w:val="0"/>
          <w:marBottom w:val="0"/>
          <w:divBdr>
            <w:top w:val="none" w:sz="0" w:space="0" w:color="auto"/>
            <w:left w:val="none" w:sz="0" w:space="0" w:color="auto"/>
            <w:bottom w:val="none" w:sz="0" w:space="0" w:color="auto"/>
            <w:right w:val="none" w:sz="0" w:space="0" w:color="auto"/>
          </w:divBdr>
        </w:div>
      </w:divsChild>
    </w:div>
    <w:div w:id="1019695027">
      <w:bodyDiv w:val="1"/>
      <w:marLeft w:val="0"/>
      <w:marRight w:val="0"/>
      <w:marTop w:val="0"/>
      <w:marBottom w:val="0"/>
      <w:divBdr>
        <w:top w:val="none" w:sz="0" w:space="0" w:color="auto"/>
        <w:left w:val="none" w:sz="0" w:space="0" w:color="auto"/>
        <w:bottom w:val="none" w:sz="0" w:space="0" w:color="auto"/>
        <w:right w:val="none" w:sz="0" w:space="0" w:color="auto"/>
      </w:divBdr>
      <w:divsChild>
        <w:div w:id="701248252">
          <w:marLeft w:val="0"/>
          <w:marRight w:val="0"/>
          <w:marTop w:val="0"/>
          <w:marBottom w:val="0"/>
          <w:divBdr>
            <w:top w:val="none" w:sz="0" w:space="0" w:color="auto"/>
            <w:left w:val="none" w:sz="0" w:space="0" w:color="auto"/>
            <w:bottom w:val="none" w:sz="0" w:space="0" w:color="auto"/>
            <w:right w:val="none" w:sz="0" w:space="0" w:color="auto"/>
          </w:divBdr>
        </w:div>
        <w:div w:id="995916628">
          <w:marLeft w:val="0"/>
          <w:marRight w:val="0"/>
          <w:marTop w:val="0"/>
          <w:marBottom w:val="0"/>
          <w:divBdr>
            <w:top w:val="none" w:sz="0" w:space="0" w:color="auto"/>
            <w:left w:val="none" w:sz="0" w:space="0" w:color="auto"/>
            <w:bottom w:val="none" w:sz="0" w:space="0" w:color="auto"/>
            <w:right w:val="none" w:sz="0" w:space="0" w:color="auto"/>
          </w:divBdr>
        </w:div>
        <w:div w:id="1872915882">
          <w:marLeft w:val="0"/>
          <w:marRight w:val="0"/>
          <w:marTop w:val="0"/>
          <w:marBottom w:val="0"/>
          <w:divBdr>
            <w:top w:val="none" w:sz="0" w:space="0" w:color="auto"/>
            <w:left w:val="none" w:sz="0" w:space="0" w:color="auto"/>
            <w:bottom w:val="none" w:sz="0" w:space="0" w:color="auto"/>
            <w:right w:val="none" w:sz="0" w:space="0" w:color="auto"/>
          </w:divBdr>
        </w:div>
        <w:div w:id="2120248216">
          <w:marLeft w:val="0"/>
          <w:marRight w:val="0"/>
          <w:marTop w:val="0"/>
          <w:marBottom w:val="0"/>
          <w:divBdr>
            <w:top w:val="none" w:sz="0" w:space="0" w:color="auto"/>
            <w:left w:val="none" w:sz="0" w:space="0" w:color="auto"/>
            <w:bottom w:val="none" w:sz="0" w:space="0" w:color="auto"/>
            <w:right w:val="none" w:sz="0" w:space="0" w:color="auto"/>
          </w:divBdr>
        </w:div>
      </w:divsChild>
    </w:div>
    <w:div w:id="1063911798">
      <w:bodyDiv w:val="1"/>
      <w:marLeft w:val="0"/>
      <w:marRight w:val="0"/>
      <w:marTop w:val="0"/>
      <w:marBottom w:val="0"/>
      <w:divBdr>
        <w:top w:val="none" w:sz="0" w:space="0" w:color="auto"/>
        <w:left w:val="none" w:sz="0" w:space="0" w:color="auto"/>
        <w:bottom w:val="none" w:sz="0" w:space="0" w:color="auto"/>
        <w:right w:val="none" w:sz="0" w:space="0" w:color="auto"/>
      </w:divBdr>
    </w:div>
    <w:div w:id="1156916122">
      <w:bodyDiv w:val="1"/>
      <w:marLeft w:val="0"/>
      <w:marRight w:val="0"/>
      <w:marTop w:val="0"/>
      <w:marBottom w:val="0"/>
      <w:divBdr>
        <w:top w:val="none" w:sz="0" w:space="0" w:color="auto"/>
        <w:left w:val="none" w:sz="0" w:space="0" w:color="auto"/>
        <w:bottom w:val="none" w:sz="0" w:space="0" w:color="auto"/>
        <w:right w:val="none" w:sz="0" w:space="0" w:color="auto"/>
      </w:divBdr>
      <w:divsChild>
        <w:div w:id="425152743">
          <w:marLeft w:val="0"/>
          <w:marRight w:val="0"/>
          <w:marTop w:val="0"/>
          <w:marBottom w:val="0"/>
          <w:divBdr>
            <w:top w:val="none" w:sz="0" w:space="0" w:color="auto"/>
            <w:left w:val="none" w:sz="0" w:space="0" w:color="auto"/>
            <w:bottom w:val="none" w:sz="0" w:space="0" w:color="auto"/>
            <w:right w:val="none" w:sz="0" w:space="0" w:color="auto"/>
          </w:divBdr>
        </w:div>
        <w:div w:id="782043434">
          <w:marLeft w:val="0"/>
          <w:marRight w:val="0"/>
          <w:marTop w:val="0"/>
          <w:marBottom w:val="0"/>
          <w:divBdr>
            <w:top w:val="none" w:sz="0" w:space="0" w:color="auto"/>
            <w:left w:val="none" w:sz="0" w:space="0" w:color="auto"/>
            <w:bottom w:val="none" w:sz="0" w:space="0" w:color="auto"/>
            <w:right w:val="none" w:sz="0" w:space="0" w:color="auto"/>
          </w:divBdr>
        </w:div>
      </w:divsChild>
    </w:div>
    <w:div w:id="1263882713">
      <w:bodyDiv w:val="1"/>
      <w:marLeft w:val="0"/>
      <w:marRight w:val="0"/>
      <w:marTop w:val="0"/>
      <w:marBottom w:val="0"/>
      <w:divBdr>
        <w:top w:val="none" w:sz="0" w:space="0" w:color="auto"/>
        <w:left w:val="none" w:sz="0" w:space="0" w:color="auto"/>
        <w:bottom w:val="none" w:sz="0" w:space="0" w:color="auto"/>
        <w:right w:val="none" w:sz="0" w:space="0" w:color="auto"/>
      </w:divBdr>
      <w:divsChild>
        <w:div w:id="274288527">
          <w:marLeft w:val="0"/>
          <w:marRight w:val="0"/>
          <w:marTop w:val="0"/>
          <w:marBottom w:val="0"/>
          <w:divBdr>
            <w:top w:val="none" w:sz="0" w:space="0" w:color="auto"/>
            <w:left w:val="none" w:sz="0" w:space="0" w:color="auto"/>
            <w:bottom w:val="none" w:sz="0" w:space="0" w:color="auto"/>
            <w:right w:val="none" w:sz="0" w:space="0" w:color="auto"/>
          </w:divBdr>
        </w:div>
        <w:div w:id="465589526">
          <w:marLeft w:val="0"/>
          <w:marRight w:val="0"/>
          <w:marTop w:val="0"/>
          <w:marBottom w:val="0"/>
          <w:divBdr>
            <w:top w:val="none" w:sz="0" w:space="0" w:color="auto"/>
            <w:left w:val="none" w:sz="0" w:space="0" w:color="auto"/>
            <w:bottom w:val="none" w:sz="0" w:space="0" w:color="auto"/>
            <w:right w:val="none" w:sz="0" w:space="0" w:color="auto"/>
          </w:divBdr>
        </w:div>
        <w:div w:id="809519271">
          <w:marLeft w:val="0"/>
          <w:marRight w:val="0"/>
          <w:marTop w:val="0"/>
          <w:marBottom w:val="0"/>
          <w:divBdr>
            <w:top w:val="none" w:sz="0" w:space="0" w:color="auto"/>
            <w:left w:val="none" w:sz="0" w:space="0" w:color="auto"/>
            <w:bottom w:val="none" w:sz="0" w:space="0" w:color="auto"/>
            <w:right w:val="none" w:sz="0" w:space="0" w:color="auto"/>
          </w:divBdr>
        </w:div>
        <w:div w:id="1037242529">
          <w:marLeft w:val="0"/>
          <w:marRight w:val="0"/>
          <w:marTop w:val="0"/>
          <w:marBottom w:val="0"/>
          <w:divBdr>
            <w:top w:val="none" w:sz="0" w:space="0" w:color="auto"/>
            <w:left w:val="none" w:sz="0" w:space="0" w:color="auto"/>
            <w:bottom w:val="none" w:sz="0" w:space="0" w:color="auto"/>
            <w:right w:val="none" w:sz="0" w:space="0" w:color="auto"/>
          </w:divBdr>
        </w:div>
        <w:div w:id="1083457668">
          <w:marLeft w:val="0"/>
          <w:marRight w:val="0"/>
          <w:marTop w:val="0"/>
          <w:marBottom w:val="0"/>
          <w:divBdr>
            <w:top w:val="none" w:sz="0" w:space="0" w:color="auto"/>
            <w:left w:val="none" w:sz="0" w:space="0" w:color="auto"/>
            <w:bottom w:val="none" w:sz="0" w:space="0" w:color="auto"/>
            <w:right w:val="none" w:sz="0" w:space="0" w:color="auto"/>
          </w:divBdr>
        </w:div>
      </w:divsChild>
    </w:div>
    <w:div w:id="1314720784">
      <w:bodyDiv w:val="1"/>
      <w:marLeft w:val="0"/>
      <w:marRight w:val="0"/>
      <w:marTop w:val="0"/>
      <w:marBottom w:val="0"/>
      <w:divBdr>
        <w:top w:val="none" w:sz="0" w:space="0" w:color="auto"/>
        <w:left w:val="none" w:sz="0" w:space="0" w:color="auto"/>
        <w:bottom w:val="none" w:sz="0" w:space="0" w:color="auto"/>
        <w:right w:val="none" w:sz="0" w:space="0" w:color="auto"/>
      </w:divBdr>
      <w:divsChild>
        <w:div w:id="174541901">
          <w:marLeft w:val="0"/>
          <w:marRight w:val="0"/>
          <w:marTop w:val="0"/>
          <w:marBottom w:val="0"/>
          <w:divBdr>
            <w:top w:val="none" w:sz="0" w:space="0" w:color="auto"/>
            <w:left w:val="none" w:sz="0" w:space="0" w:color="auto"/>
            <w:bottom w:val="none" w:sz="0" w:space="0" w:color="auto"/>
            <w:right w:val="none" w:sz="0" w:space="0" w:color="auto"/>
          </w:divBdr>
        </w:div>
        <w:div w:id="375548245">
          <w:marLeft w:val="0"/>
          <w:marRight w:val="0"/>
          <w:marTop w:val="0"/>
          <w:marBottom w:val="0"/>
          <w:divBdr>
            <w:top w:val="none" w:sz="0" w:space="0" w:color="auto"/>
            <w:left w:val="none" w:sz="0" w:space="0" w:color="auto"/>
            <w:bottom w:val="none" w:sz="0" w:space="0" w:color="auto"/>
            <w:right w:val="none" w:sz="0" w:space="0" w:color="auto"/>
          </w:divBdr>
        </w:div>
        <w:div w:id="1112438529">
          <w:marLeft w:val="0"/>
          <w:marRight w:val="0"/>
          <w:marTop w:val="0"/>
          <w:marBottom w:val="0"/>
          <w:divBdr>
            <w:top w:val="none" w:sz="0" w:space="0" w:color="auto"/>
            <w:left w:val="none" w:sz="0" w:space="0" w:color="auto"/>
            <w:bottom w:val="none" w:sz="0" w:space="0" w:color="auto"/>
            <w:right w:val="none" w:sz="0" w:space="0" w:color="auto"/>
          </w:divBdr>
        </w:div>
      </w:divsChild>
    </w:div>
    <w:div w:id="1401295856">
      <w:bodyDiv w:val="1"/>
      <w:marLeft w:val="0"/>
      <w:marRight w:val="0"/>
      <w:marTop w:val="0"/>
      <w:marBottom w:val="0"/>
      <w:divBdr>
        <w:top w:val="none" w:sz="0" w:space="0" w:color="auto"/>
        <w:left w:val="none" w:sz="0" w:space="0" w:color="auto"/>
        <w:bottom w:val="none" w:sz="0" w:space="0" w:color="auto"/>
        <w:right w:val="none" w:sz="0" w:space="0" w:color="auto"/>
      </w:divBdr>
      <w:divsChild>
        <w:div w:id="520821137">
          <w:marLeft w:val="0"/>
          <w:marRight w:val="0"/>
          <w:marTop w:val="0"/>
          <w:marBottom w:val="0"/>
          <w:divBdr>
            <w:top w:val="none" w:sz="0" w:space="0" w:color="auto"/>
            <w:left w:val="none" w:sz="0" w:space="0" w:color="auto"/>
            <w:bottom w:val="none" w:sz="0" w:space="0" w:color="auto"/>
            <w:right w:val="none" w:sz="0" w:space="0" w:color="auto"/>
          </w:divBdr>
        </w:div>
        <w:div w:id="1311519933">
          <w:marLeft w:val="0"/>
          <w:marRight w:val="0"/>
          <w:marTop w:val="0"/>
          <w:marBottom w:val="0"/>
          <w:divBdr>
            <w:top w:val="none" w:sz="0" w:space="0" w:color="auto"/>
            <w:left w:val="none" w:sz="0" w:space="0" w:color="auto"/>
            <w:bottom w:val="none" w:sz="0" w:space="0" w:color="auto"/>
            <w:right w:val="none" w:sz="0" w:space="0" w:color="auto"/>
          </w:divBdr>
        </w:div>
      </w:divsChild>
    </w:div>
    <w:div w:id="1461530467">
      <w:bodyDiv w:val="1"/>
      <w:marLeft w:val="0"/>
      <w:marRight w:val="0"/>
      <w:marTop w:val="0"/>
      <w:marBottom w:val="0"/>
      <w:divBdr>
        <w:top w:val="none" w:sz="0" w:space="0" w:color="auto"/>
        <w:left w:val="none" w:sz="0" w:space="0" w:color="auto"/>
        <w:bottom w:val="none" w:sz="0" w:space="0" w:color="auto"/>
        <w:right w:val="none" w:sz="0" w:space="0" w:color="auto"/>
      </w:divBdr>
      <w:divsChild>
        <w:div w:id="183595610">
          <w:marLeft w:val="0"/>
          <w:marRight w:val="0"/>
          <w:marTop w:val="0"/>
          <w:marBottom w:val="0"/>
          <w:divBdr>
            <w:top w:val="none" w:sz="0" w:space="0" w:color="auto"/>
            <w:left w:val="none" w:sz="0" w:space="0" w:color="auto"/>
            <w:bottom w:val="none" w:sz="0" w:space="0" w:color="auto"/>
            <w:right w:val="none" w:sz="0" w:space="0" w:color="auto"/>
          </w:divBdr>
        </w:div>
        <w:div w:id="410468802">
          <w:marLeft w:val="0"/>
          <w:marRight w:val="0"/>
          <w:marTop w:val="0"/>
          <w:marBottom w:val="0"/>
          <w:divBdr>
            <w:top w:val="none" w:sz="0" w:space="0" w:color="auto"/>
            <w:left w:val="none" w:sz="0" w:space="0" w:color="auto"/>
            <w:bottom w:val="none" w:sz="0" w:space="0" w:color="auto"/>
            <w:right w:val="none" w:sz="0" w:space="0" w:color="auto"/>
          </w:divBdr>
        </w:div>
        <w:div w:id="1405640544">
          <w:marLeft w:val="0"/>
          <w:marRight w:val="0"/>
          <w:marTop w:val="0"/>
          <w:marBottom w:val="0"/>
          <w:divBdr>
            <w:top w:val="none" w:sz="0" w:space="0" w:color="auto"/>
            <w:left w:val="none" w:sz="0" w:space="0" w:color="auto"/>
            <w:bottom w:val="none" w:sz="0" w:space="0" w:color="auto"/>
            <w:right w:val="none" w:sz="0" w:space="0" w:color="auto"/>
          </w:divBdr>
        </w:div>
      </w:divsChild>
    </w:div>
    <w:div w:id="1548570655">
      <w:bodyDiv w:val="1"/>
      <w:marLeft w:val="0"/>
      <w:marRight w:val="0"/>
      <w:marTop w:val="0"/>
      <w:marBottom w:val="0"/>
      <w:divBdr>
        <w:top w:val="none" w:sz="0" w:space="0" w:color="auto"/>
        <w:left w:val="none" w:sz="0" w:space="0" w:color="auto"/>
        <w:bottom w:val="none" w:sz="0" w:space="0" w:color="auto"/>
        <w:right w:val="none" w:sz="0" w:space="0" w:color="auto"/>
      </w:divBdr>
    </w:div>
    <w:div w:id="1601985445">
      <w:bodyDiv w:val="1"/>
      <w:marLeft w:val="0"/>
      <w:marRight w:val="0"/>
      <w:marTop w:val="0"/>
      <w:marBottom w:val="0"/>
      <w:divBdr>
        <w:top w:val="none" w:sz="0" w:space="0" w:color="auto"/>
        <w:left w:val="none" w:sz="0" w:space="0" w:color="auto"/>
        <w:bottom w:val="none" w:sz="0" w:space="0" w:color="auto"/>
        <w:right w:val="none" w:sz="0" w:space="0" w:color="auto"/>
      </w:divBdr>
      <w:divsChild>
        <w:div w:id="132255794">
          <w:marLeft w:val="0"/>
          <w:marRight w:val="0"/>
          <w:marTop w:val="0"/>
          <w:marBottom w:val="0"/>
          <w:divBdr>
            <w:top w:val="none" w:sz="0" w:space="0" w:color="auto"/>
            <w:left w:val="none" w:sz="0" w:space="0" w:color="auto"/>
            <w:bottom w:val="none" w:sz="0" w:space="0" w:color="auto"/>
            <w:right w:val="none" w:sz="0" w:space="0" w:color="auto"/>
          </w:divBdr>
        </w:div>
        <w:div w:id="913932246">
          <w:marLeft w:val="0"/>
          <w:marRight w:val="0"/>
          <w:marTop w:val="0"/>
          <w:marBottom w:val="0"/>
          <w:divBdr>
            <w:top w:val="none" w:sz="0" w:space="0" w:color="auto"/>
            <w:left w:val="none" w:sz="0" w:space="0" w:color="auto"/>
            <w:bottom w:val="none" w:sz="0" w:space="0" w:color="auto"/>
            <w:right w:val="none" w:sz="0" w:space="0" w:color="auto"/>
          </w:divBdr>
        </w:div>
        <w:div w:id="1762027070">
          <w:marLeft w:val="0"/>
          <w:marRight w:val="0"/>
          <w:marTop w:val="0"/>
          <w:marBottom w:val="0"/>
          <w:divBdr>
            <w:top w:val="none" w:sz="0" w:space="0" w:color="auto"/>
            <w:left w:val="none" w:sz="0" w:space="0" w:color="auto"/>
            <w:bottom w:val="none" w:sz="0" w:space="0" w:color="auto"/>
            <w:right w:val="none" w:sz="0" w:space="0" w:color="auto"/>
          </w:divBdr>
        </w:div>
      </w:divsChild>
    </w:div>
    <w:div w:id="1633092795">
      <w:bodyDiv w:val="1"/>
      <w:marLeft w:val="0"/>
      <w:marRight w:val="0"/>
      <w:marTop w:val="0"/>
      <w:marBottom w:val="0"/>
      <w:divBdr>
        <w:top w:val="none" w:sz="0" w:space="0" w:color="auto"/>
        <w:left w:val="none" w:sz="0" w:space="0" w:color="auto"/>
        <w:bottom w:val="none" w:sz="0" w:space="0" w:color="auto"/>
        <w:right w:val="none" w:sz="0" w:space="0" w:color="auto"/>
      </w:divBdr>
      <w:divsChild>
        <w:div w:id="339738719">
          <w:marLeft w:val="0"/>
          <w:marRight w:val="0"/>
          <w:marTop w:val="0"/>
          <w:marBottom w:val="0"/>
          <w:divBdr>
            <w:top w:val="none" w:sz="0" w:space="0" w:color="auto"/>
            <w:left w:val="none" w:sz="0" w:space="0" w:color="auto"/>
            <w:bottom w:val="none" w:sz="0" w:space="0" w:color="auto"/>
            <w:right w:val="none" w:sz="0" w:space="0" w:color="auto"/>
          </w:divBdr>
        </w:div>
        <w:div w:id="749354835">
          <w:marLeft w:val="0"/>
          <w:marRight w:val="0"/>
          <w:marTop w:val="0"/>
          <w:marBottom w:val="0"/>
          <w:divBdr>
            <w:top w:val="none" w:sz="0" w:space="0" w:color="auto"/>
            <w:left w:val="none" w:sz="0" w:space="0" w:color="auto"/>
            <w:bottom w:val="none" w:sz="0" w:space="0" w:color="auto"/>
            <w:right w:val="none" w:sz="0" w:space="0" w:color="auto"/>
          </w:divBdr>
        </w:div>
        <w:div w:id="936059741">
          <w:marLeft w:val="0"/>
          <w:marRight w:val="0"/>
          <w:marTop w:val="0"/>
          <w:marBottom w:val="0"/>
          <w:divBdr>
            <w:top w:val="none" w:sz="0" w:space="0" w:color="auto"/>
            <w:left w:val="none" w:sz="0" w:space="0" w:color="auto"/>
            <w:bottom w:val="none" w:sz="0" w:space="0" w:color="auto"/>
            <w:right w:val="none" w:sz="0" w:space="0" w:color="auto"/>
          </w:divBdr>
        </w:div>
        <w:div w:id="1066224995">
          <w:marLeft w:val="0"/>
          <w:marRight w:val="0"/>
          <w:marTop w:val="0"/>
          <w:marBottom w:val="0"/>
          <w:divBdr>
            <w:top w:val="none" w:sz="0" w:space="0" w:color="auto"/>
            <w:left w:val="none" w:sz="0" w:space="0" w:color="auto"/>
            <w:bottom w:val="none" w:sz="0" w:space="0" w:color="auto"/>
            <w:right w:val="none" w:sz="0" w:space="0" w:color="auto"/>
          </w:divBdr>
        </w:div>
        <w:div w:id="2088379065">
          <w:marLeft w:val="0"/>
          <w:marRight w:val="0"/>
          <w:marTop w:val="0"/>
          <w:marBottom w:val="0"/>
          <w:divBdr>
            <w:top w:val="none" w:sz="0" w:space="0" w:color="auto"/>
            <w:left w:val="none" w:sz="0" w:space="0" w:color="auto"/>
            <w:bottom w:val="none" w:sz="0" w:space="0" w:color="auto"/>
            <w:right w:val="none" w:sz="0" w:space="0" w:color="auto"/>
          </w:divBdr>
        </w:div>
      </w:divsChild>
    </w:div>
    <w:div w:id="1785996230">
      <w:bodyDiv w:val="1"/>
      <w:marLeft w:val="0"/>
      <w:marRight w:val="0"/>
      <w:marTop w:val="0"/>
      <w:marBottom w:val="0"/>
      <w:divBdr>
        <w:top w:val="none" w:sz="0" w:space="0" w:color="auto"/>
        <w:left w:val="none" w:sz="0" w:space="0" w:color="auto"/>
        <w:bottom w:val="none" w:sz="0" w:space="0" w:color="auto"/>
        <w:right w:val="none" w:sz="0" w:space="0" w:color="auto"/>
      </w:divBdr>
    </w:div>
    <w:div w:id="1882401341">
      <w:bodyDiv w:val="1"/>
      <w:marLeft w:val="0"/>
      <w:marRight w:val="0"/>
      <w:marTop w:val="0"/>
      <w:marBottom w:val="0"/>
      <w:divBdr>
        <w:top w:val="none" w:sz="0" w:space="0" w:color="auto"/>
        <w:left w:val="none" w:sz="0" w:space="0" w:color="auto"/>
        <w:bottom w:val="none" w:sz="0" w:space="0" w:color="auto"/>
        <w:right w:val="none" w:sz="0" w:space="0" w:color="auto"/>
      </w:divBdr>
      <w:divsChild>
        <w:div w:id="1337423398">
          <w:marLeft w:val="0"/>
          <w:marRight w:val="0"/>
          <w:marTop w:val="0"/>
          <w:marBottom w:val="0"/>
          <w:divBdr>
            <w:top w:val="none" w:sz="0" w:space="0" w:color="auto"/>
            <w:left w:val="none" w:sz="0" w:space="0" w:color="auto"/>
            <w:bottom w:val="none" w:sz="0" w:space="0" w:color="auto"/>
            <w:right w:val="none" w:sz="0" w:space="0" w:color="auto"/>
          </w:divBdr>
          <w:divsChild>
            <w:div w:id="1842087261">
              <w:marLeft w:val="0"/>
              <w:marRight w:val="0"/>
              <w:marTop w:val="0"/>
              <w:marBottom w:val="0"/>
              <w:divBdr>
                <w:top w:val="none" w:sz="0" w:space="0" w:color="auto"/>
                <w:left w:val="none" w:sz="0" w:space="0" w:color="auto"/>
                <w:bottom w:val="none" w:sz="0" w:space="0" w:color="auto"/>
                <w:right w:val="none" w:sz="0" w:space="0" w:color="auto"/>
              </w:divBdr>
              <w:divsChild>
                <w:div w:id="1096444168">
                  <w:marLeft w:val="0"/>
                  <w:marRight w:val="0"/>
                  <w:marTop w:val="0"/>
                  <w:marBottom w:val="0"/>
                  <w:divBdr>
                    <w:top w:val="none" w:sz="0" w:space="0" w:color="auto"/>
                    <w:left w:val="none" w:sz="0" w:space="0" w:color="auto"/>
                    <w:bottom w:val="none" w:sz="0" w:space="0" w:color="auto"/>
                    <w:right w:val="none" w:sz="0" w:space="0" w:color="auto"/>
                  </w:divBdr>
                  <w:divsChild>
                    <w:div w:id="546768581">
                      <w:marLeft w:val="0"/>
                      <w:marRight w:val="0"/>
                      <w:marTop w:val="0"/>
                      <w:marBottom w:val="0"/>
                      <w:divBdr>
                        <w:top w:val="none" w:sz="0" w:space="0" w:color="auto"/>
                        <w:left w:val="none" w:sz="0" w:space="0" w:color="auto"/>
                        <w:bottom w:val="none" w:sz="0" w:space="0" w:color="auto"/>
                        <w:right w:val="none" w:sz="0" w:space="0" w:color="auto"/>
                      </w:divBdr>
                      <w:divsChild>
                        <w:div w:id="11036293">
                          <w:marLeft w:val="0"/>
                          <w:marRight w:val="0"/>
                          <w:marTop w:val="0"/>
                          <w:marBottom w:val="0"/>
                          <w:divBdr>
                            <w:top w:val="none" w:sz="0" w:space="0" w:color="auto"/>
                            <w:left w:val="none" w:sz="0" w:space="0" w:color="auto"/>
                            <w:bottom w:val="none" w:sz="0" w:space="0" w:color="auto"/>
                            <w:right w:val="none" w:sz="0" w:space="0" w:color="auto"/>
                          </w:divBdr>
                          <w:divsChild>
                            <w:div w:id="1285965959">
                              <w:marLeft w:val="0"/>
                              <w:marRight w:val="0"/>
                              <w:marTop w:val="0"/>
                              <w:marBottom w:val="0"/>
                              <w:divBdr>
                                <w:top w:val="none" w:sz="0" w:space="0" w:color="auto"/>
                                <w:left w:val="none" w:sz="0" w:space="0" w:color="auto"/>
                                <w:bottom w:val="none" w:sz="0" w:space="0" w:color="auto"/>
                                <w:right w:val="none" w:sz="0" w:space="0" w:color="auto"/>
                              </w:divBdr>
                              <w:divsChild>
                                <w:div w:id="2116510966">
                                  <w:marLeft w:val="0"/>
                                  <w:marRight w:val="0"/>
                                  <w:marTop w:val="0"/>
                                  <w:marBottom w:val="0"/>
                                  <w:divBdr>
                                    <w:top w:val="none" w:sz="0" w:space="0" w:color="auto"/>
                                    <w:left w:val="none" w:sz="0" w:space="0" w:color="auto"/>
                                    <w:bottom w:val="none" w:sz="0" w:space="0" w:color="auto"/>
                                    <w:right w:val="none" w:sz="0" w:space="0" w:color="auto"/>
                                  </w:divBdr>
                                  <w:divsChild>
                                    <w:div w:id="943346991">
                                      <w:marLeft w:val="0"/>
                                      <w:marRight w:val="0"/>
                                      <w:marTop w:val="0"/>
                                      <w:marBottom w:val="0"/>
                                      <w:divBdr>
                                        <w:top w:val="none" w:sz="0" w:space="0" w:color="auto"/>
                                        <w:left w:val="none" w:sz="0" w:space="0" w:color="auto"/>
                                        <w:bottom w:val="none" w:sz="0" w:space="0" w:color="auto"/>
                                        <w:right w:val="none" w:sz="0" w:space="0" w:color="auto"/>
                                      </w:divBdr>
                                      <w:divsChild>
                                        <w:div w:id="970670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sChild>
                </w:div>
              </w:divsChild>
            </w:div>
          </w:divsChild>
        </w:div>
      </w:divsChild>
    </w:div>
    <w:div w:id="1925606274">
      <w:bodyDiv w:val="1"/>
      <w:marLeft w:val="0"/>
      <w:marRight w:val="0"/>
      <w:marTop w:val="0"/>
      <w:marBottom w:val="0"/>
      <w:divBdr>
        <w:top w:val="none" w:sz="0" w:space="0" w:color="auto"/>
        <w:left w:val="none" w:sz="0" w:space="0" w:color="auto"/>
        <w:bottom w:val="none" w:sz="0" w:space="0" w:color="auto"/>
        <w:right w:val="none" w:sz="0" w:space="0" w:color="auto"/>
      </w:divBdr>
      <w:divsChild>
        <w:div w:id="545215512">
          <w:marLeft w:val="0"/>
          <w:marRight w:val="0"/>
          <w:marTop w:val="0"/>
          <w:marBottom w:val="0"/>
          <w:divBdr>
            <w:top w:val="none" w:sz="0" w:space="0" w:color="auto"/>
            <w:left w:val="none" w:sz="0" w:space="0" w:color="auto"/>
            <w:bottom w:val="none" w:sz="0" w:space="0" w:color="auto"/>
            <w:right w:val="none" w:sz="0" w:space="0" w:color="auto"/>
          </w:divBdr>
        </w:div>
        <w:div w:id="1290555487">
          <w:marLeft w:val="0"/>
          <w:marRight w:val="0"/>
          <w:marTop w:val="0"/>
          <w:marBottom w:val="0"/>
          <w:divBdr>
            <w:top w:val="none" w:sz="0" w:space="0" w:color="auto"/>
            <w:left w:val="none" w:sz="0" w:space="0" w:color="auto"/>
            <w:bottom w:val="none" w:sz="0" w:space="0" w:color="auto"/>
            <w:right w:val="none" w:sz="0" w:space="0" w:color="auto"/>
          </w:divBdr>
        </w:div>
        <w:div w:id="1945533536">
          <w:marLeft w:val="0"/>
          <w:marRight w:val="0"/>
          <w:marTop w:val="0"/>
          <w:marBottom w:val="0"/>
          <w:divBdr>
            <w:top w:val="none" w:sz="0" w:space="0" w:color="auto"/>
            <w:left w:val="none" w:sz="0" w:space="0" w:color="auto"/>
            <w:bottom w:val="none" w:sz="0" w:space="0" w:color="auto"/>
            <w:right w:val="none" w:sz="0" w:space="0" w:color="auto"/>
          </w:divBdr>
        </w:div>
      </w:divsChild>
    </w:div>
    <w:div w:id="1941837949">
      <w:bodyDiv w:val="1"/>
      <w:marLeft w:val="0"/>
      <w:marRight w:val="0"/>
      <w:marTop w:val="0"/>
      <w:marBottom w:val="0"/>
      <w:divBdr>
        <w:top w:val="none" w:sz="0" w:space="0" w:color="auto"/>
        <w:left w:val="none" w:sz="0" w:space="0" w:color="auto"/>
        <w:bottom w:val="none" w:sz="0" w:space="0" w:color="auto"/>
        <w:right w:val="none" w:sz="0" w:space="0" w:color="auto"/>
      </w:divBdr>
    </w:div>
    <w:div w:id="1944914514">
      <w:bodyDiv w:val="1"/>
      <w:marLeft w:val="0"/>
      <w:marRight w:val="0"/>
      <w:marTop w:val="0"/>
      <w:marBottom w:val="0"/>
      <w:divBdr>
        <w:top w:val="none" w:sz="0" w:space="0" w:color="auto"/>
        <w:left w:val="none" w:sz="0" w:space="0" w:color="auto"/>
        <w:bottom w:val="none" w:sz="0" w:space="0" w:color="auto"/>
        <w:right w:val="none" w:sz="0" w:space="0" w:color="auto"/>
      </w:divBdr>
      <w:divsChild>
        <w:div w:id="931479">
          <w:marLeft w:val="0"/>
          <w:marRight w:val="0"/>
          <w:marTop w:val="0"/>
          <w:marBottom w:val="0"/>
          <w:divBdr>
            <w:top w:val="none" w:sz="0" w:space="0" w:color="auto"/>
            <w:left w:val="none" w:sz="0" w:space="0" w:color="auto"/>
            <w:bottom w:val="none" w:sz="0" w:space="0" w:color="auto"/>
            <w:right w:val="none" w:sz="0" w:space="0" w:color="auto"/>
          </w:divBdr>
          <w:divsChild>
            <w:div w:id="692144723">
              <w:marLeft w:val="0"/>
              <w:marRight w:val="0"/>
              <w:marTop w:val="0"/>
              <w:marBottom w:val="0"/>
              <w:divBdr>
                <w:top w:val="none" w:sz="0" w:space="0" w:color="auto"/>
                <w:left w:val="none" w:sz="0" w:space="0" w:color="auto"/>
                <w:bottom w:val="none" w:sz="0" w:space="0" w:color="auto"/>
                <w:right w:val="none" w:sz="0" w:space="0" w:color="auto"/>
              </w:divBdr>
              <w:divsChild>
                <w:div w:id="629625529">
                  <w:marLeft w:val="0"/>
                  <w:marRight w:val="0"/>
                  <w:marTop w:val="0"/>
                  <w:marBottom w:val="0"/>
                  <w:divBdr>
                    <w:top w:val="none" w:sz="0" w:space="0" w:color="auto"/>
                    <w:left w:val="none" w:sz="0" w:space="0" w:color="auto"/>
                    <w:bottom w:val="none" w:sz="0" w:space="0" w:color="auto"/>
                    <w:right w:val="none" w:sz="0" w:space="0" w:color="auto"/>
                  </w:divBdr>
                  <w:divsChild>
                    <w:div w:id="45303213">
                      <w:marLeft w:val="0"/>
                      <w:marRight w:val="0"/>
                      <w:marTop w:val="0"/>
                      <w:marBottom w:val="0"/>
                      <w:divBdr>
                        <w:top w:val="none" w:sz="0" w:space="0" w:color="auto"/>
                        <w:left w:val="none" w:sz="0" w:space="0" w:color="auto"/>
                        <w:bottom w:val="none" w:sz="0" w:space="0" w:color="auto"/>
                        <w:right w:val="none" w:sz="0" w:space="0" w:color="auto"/>
                      </w:divBdr>
                      <w:divsChild>
                        <w:div w:id="343631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0343197">
          <w:marLeft w:val="0"/>
          <w:marRight w:val="0"/>
          <w:marTop w:val="0"/>
          <w:marBottom w:val="0"/>
          <w:divBdr>
            <w:top w:val="none" w:sz="0" w:space="0" w:color="auto"/>
            <w:left w:val="none" w:sz="0" w:space="0" w:color="auto"/>
            <w:bottom w:val="none" w:sz="0" w:space="0" w:color="auto"/>
            <w:right w:val="none" w:sz="0" w:space="0" w:color="auto"/>
          </w:divBdr>
          <w:divsChild>
            <w:div w:id="1274560049">
              <w:marLeft w:val="0"/>
              <w:marRight w:val="0"/>
              <w:marTop w:val="0"/>
              <w:marBottom w:val="0"/>
              <w:divBdr>
                <w:top w:val="none" w:sz="0" w:space="0" w:color="auto"/>
                <w:left w:val="none" w:sz="0" w:space="0" w:color="auto"/>
                <w:bottom w:val="none" w:sz="0" w:space="0" w:color="auto"/>
                <w:right w:val="none" w:sz="0" w:space="0" w:color="auto"/>
              </w:divBdr>
              <w:divsChild>
                <w:div w:id="645016971">
                  <w:marLeft w:val="0"/>
                  <w:marRight w:val="0"/>
                  <w:marTop w:val="0"/>
                  <w:marBottom w:val="0"/>
                  <w:divBdr>
                    <w:top w:val="none" w:sz="0" w:space="0" w:color="auto"/>
                    <w:left w:val="none" w:sz="0" w:space="0" w:color="auto"/>
                    <w:bottom w:val="none" w:sz="0" w:space="0" w:color="auto"/>
                    <w:right w:val="none" w:sz="0" w:space="0" w:color="auto"/>
                  </w:divBdr>
                  <w:divsChild>
                    <w:div w:id="1330791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56792612">
      <w:bodyDiv w:val="1"/>
      <w:marLeft w:val="0"/>
      <w:marRight w:val="0"/>
      <w:marTop w:val="0"/>
      <w:marBottom w:val="0"/>
      <w:divBdr>
        <w:top w:val="none" w:sz="0" w:space="0" w:color="auto"/>
        <w:left w:val="none" w:sz="0" w:space="0" w:color="auto"/>
        <w:bottom w:val="none" w:sz="0" w:space="0" w:color="auto"/>
        <w:right w:val="none" w:sz="0" w:space="0" w:color="auto"/>
      </w:divBdr>
      <w:divsChild>
        <w:div w:id="58940430">
          <w:marLeft w:val="0"/>
          <w:marRight w:val="0"/>
          <w:marTop w:val="0"/>
          <w:marBottom w:val="0"/>
          <w:divBdr>
            <w:top w:val="none" w:sz="0" w:space="0" w:color="auto"/>
            <w:left w:val="none" w:sz="0" w:space="0" w:color="auto"/>
            <w:bottom w:val="none" w:sz="0" w:space="0" w:color="auto"/>
            <w:right w:val="none" w:sz="0" w:space="0" w:color="auto"/>
          </w:divBdr>
        </w:div>
        <w:div w:id="184174799">
          <w:marLeft w:val="0"/>
          <w:marRight w:val="0"/>
          <w:marTop w:val="0"/>
          <w:marBottom w:val="0"/>
          <w:divBdr>
            <w:top w:val="none" w:sz="0" w:space="0" w:color="auto"/>
            <w:left w:val="none" w:sz="0" w:space="0" w:color="auto"/>
            <w:bottom w:val="none" w:sz="0" w:space="0" w:color="auto"/>
            <w:right w:val="none" w:sz="0" w:space="0" w:color="auto"/>
          </w:divBdr>
        </w:div>
        <w:div w:id="223371201">
          <w:marLeft w:val="0"/>
          <w:marRight w:val="0"/>
          <w:marTop w:val="0"/>
          <w:marBottom w:val="0"/>
          <w:divBdr>
            <w:top w:val="none" w:sz="0" w:space="0" w:color="auto"/>
            <w:left w:val="none" w:sz="0" w:space="0" w:color="auto"/>
            <w:bottom w:val="none" w:sz="0" w:space="0" w:color="auto"/>
            <w:right w:val="none" w:sz="0" w:space="0" w:color="auto"/>
          </w:divBdr>
        </w:div>
        <w:div w:id="345446873">
          <w:marLeft w:val="0"/>
          <w:marRight w:val="0"/>
          <w:marTop w:val="0"/>
          <w:marBottom w:val="0"/>
          <w:divBdr>
            <w:top w:val="none" w:sz="0" w:space="0" w:color="auto"/>
            <w:left w:val="none" w:sz="0" w:space="0" w:color="auto"/>
            <w:bottom w:val="none" w:sz="0" w:space="0" w:color="auto"/>
            <w:right w:val="none" w:sz="0" w:space="0" w:color="auto"/>
          </w:divBdr>
        </w:div>
        <w:div w:id="403573533">
          <w:marLeft w:val="0"/>
          <w:marRight w:val="0"/>
          <w:marTop w:val="0"/>
          <w:marBottom w:val="0"/>
          <w:divBdr>
            <w:top w:val="none" w:sz="0" w:space="0" w:color="auto"/>
            <w:left w:val="none" w:sz="0" w:space="0" w:color="auto"/>
            <w:bottom w:val="none" w:sz="0" w:space="0" w:color="auto"/>
            <w:right w:val="none" w:sz="0" w:space="0" w:color="auto"/>
          </w:divBdr>
        </w:div>
        <w:div w:id="545029622">
          <w:marLeft w:val="0"/>
          <w:marRight w:val="0"/>
          <w:marTop w:val="0"/>
          <w:marBottom w:val="0"/>
          <w:divBdr>
            <w:top w:val="none" w:sz="0" w:space="0" w:color="auto"/>
            <w:left w:val="none" w:sz="0" w:space="0" w:color="auto"/>
            <w:bottom w:val="none" w:sz="0" w:space="0" w:color="auto"/>
            <w:right w:val="none" w:sz="0" w:space="0" w:color="auto"/>
          </w:divBdr>
        </w:div>
        <w:div w:id="952321185">
          <w:marLeft w:val="0"/>
          <w:marRight w:val="0"/>
          <w:marTop w:val="0"/>
          <w:marBottom w:val="0"/>
          <w:divBdr>
            <w:top w:val="none" w:sz="0" w:space="0" w:color="auto"/>
            <w:left w:val="none" w:sz="0" w:space="0" w:color="auto"/>
            <w:bottom w:val="none" w:sz="0" w:space="0" w:color="auto"/>
            <w:right w:val="none" w:sz="0" w:space="0" w:color="auto"/>
          </w:divBdr>
        </w:div>
        <w:div w:id="1397976289">
          <w:marLeft w:val="0"/>
          <w:marRight w:val="0"/>
          <w:marTop w:val="0"/>
          <w:marBottom w:val="0"/>
          <w:divBdr>
            <w:top w:val="none" w:sz="0" w:space="0" w:color="auto"/>
            <w:left w:val="none" w:sz="0" w:space="0" w:color="auto"/>
            <w:bottom w:val="none" w:sz="0" w:space="0" w:color="auto"/>
            <w:right w:val="none" w:sz="0" w:space="0" w:color="auto"/>
          </w:divBdr>
        </w:div>
        <w:div w:id="1761877674">
          <w:marLeft w:val="0"/>
          <w:marRight w:val="0"/>
          <w:marTop w:val="0"/>
          <w:marBottom w:val="0"/>
          <w:divBdr>
            <w:top w:val="none" w:sz="0" w:space="0" w:color="auto"/>
            <w:left w:val="none" w:sz="0" w:space="0" w:color="auto"/>
            <w:bottom w:val="none" w:sz="0" w:space="0" w:color="auto"/>
            <w:right w:val="none" w:sz="0" w:space="0" w:color="auto"/>
          </w:divBdr>
        </w:div>
        <w:div w:id="1841575331">
          <w:marLeft w:val="0"/>
          <w:marRight w:val="0"/>
          <w:marTop w:val="0"/>
          <w:marBottom w:val="0"/>
          <w:divBdr>
            <w:top w:val="none" w:sz="0" w:space="0" w:color="auto"/>
            <w:left w:val="none" w:sz="0" w:space="0" w:color="auto"/>
            <w:bottom w:val="none" w:sz="0" w:space="0" w:color="auto"/>
            <w:right w:val="none" w:sz="0" w:space="0" w:color="auto"/>
          </w:divBdr>
        </w:div>
        <w:div w:id="1843743519">
          <w:marLeft w:val="0"/>
          <w:marRight w:val="0"/>
          <w:marTop w:val="0"/>
          <w:marBottom w:val="0"/>
          <w:divBdr>
            <w:top w:val="none" w:sz="0" w:space="0" w:color="auto"/>
            <w:left w:val="none" w:sz="0" w:space="0" w:color="auto"/>
            <w:bottom w:val="none" w:sz="0" w:space="0" w:color="auto"/>
            <w:right w:val="none" w:sz="0" w:space="0" w:color="auto"/>
          </w:divBdr>
        </w:div>
      </w:divsChild>
    </w:div>
    <w:div w:id="1971475915">
      <w:bodyDiv w:val="1"/>
      <w:marLeft w:val="0"/>
      <w:marRight w:val="0"/>
      <w:marTop w:val="0"/>
      <w:marBottom w:val="0"/>
      <w:divBdr>
        <w:top w:val="none" w:sz="0" w:space="0" w:color="auto"/>
        <w:left w:val="none" w:sz="0" w:space="0" w:color="auto"/>
        <w:bottom w:val="none" w:sz="0" w:space="0" w:color="auto"/>
        <w:right w:val="none" w:sz="0" w:space="0" w:color="auto"/>
      </w:divBdr>
    </w:div>
    <w:div w:id="2099019052">
      <w:bodyDiv w:val="1"/>
      <w:marLeft w:val="0"/>
      <w:marRight w:val="0"/>
      <w:marTop w:val="0"/>
      <w:marBottom w:val="0"/>
      <w:divBdr>
        <w:top w:val="none" w:sz="0" w:space="0" w:color="auto"/>
        <w:left w:val="none" w:sz="0" w:space="0" w:color="auto"/>
        <w:bottom w:val="none" w:sz="0" w:space="0" w:color="auto"/>
        <w:right w:val="none" w:sz="0" w:space="0" w:color="auto"/>
      </w:divBdr>
      <w:divsChild>
        <w:div w:id="1956323173">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arlis.am/hy/acts/117750/latest"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footer" Target="footer1.xml"/><Relationship Id="rId14" Type="http://schemas.microsoft.com/office/2016/09/relationships/commentsIds" Target="commentsId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88608FF9-FBB1-48BF-87AE-27BBDCFA2D1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288</Pages>
  <Words>51184</Words>
  <Characters>291750</Characters>
  <Application>Microsoft Office Word</Application>
  <DocSecurity>0</DocSecurity>
  <Lines>2431</Lines>
  <Paragraphs>684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342250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
  <cp:keywords/>
  <dc:description/>
  <cp:lastModifiedBy/>
  <cp:revision>1</cp:revision>
  <dcterms:created xsi:type="dcterms:W3CDTF">2025-09-19T12:42:00Z</dcterms:created>
  <dcterms:modified xsi:type="dcterms:W3CDTF">2025-11-21T07:34:00Z</dcterms:modified>
</cp:coreProperties>
</file>