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BCF" w:rsidRPr="00481BCF" w:rsidRDefault="00481BCF" w:rsidP="00481BCF">
      <w:pPr>
        <w:spacing w:after="0"/>
        <w:jc w:val="right"/>
        <w:rPr>
          <w:rFonts w:ascii="GHEA Grapalat" w:hAnsi="GHEA Grapalat"/>
          <w:i w:val="0"/>
          <w:sz w:val="20"/>
          <w:szCs w:val="20"/>
          <w:lang w:val="hy-AM"/>
        </w:rPr>
      </w:pPr>
      <w:r w:rsidRPr="00481BCF">
        <w:rPr>
          <w:rFonts w:ascii="GHEA Grapalat" w:hAnsi="GHEA Grapalat" w:cs="Sylfaen"/>
          <w:i w:val="0"/>
          <w:sz w:val="20"/>
          <w:szCs w:val="20"/>
          <w:lang w:val="hy-AM"/>
        </w:rPr>
        <w:t>ՆԱԽԱԳԻԾ</w:t>
      </w:r>
    </w:p>
    <w:p w:rsidR="00481BCF" w:rsidRPr="00481BCF" w:rsidRDefault="00481BCF" w:rsidP="00481BCF">
      <w:pPr>
        <w:spacing w:after="0"/>
        <w:jc w:val="center"/>
        <w:rPr>
          <w:rFonts w:ascii="GHEA Grapalat" w:hAnsi="GHEA Grapalat"/>
          <w:b/>
          <w:i w:val="0"/>
          <w:lang w:val="hy-AM"/>
        </w:rPr>
      </w:pPr>
    </w:p>
    <w:p w:rsidR="00481BCF" w:rsidRPr="00481BCF" w:rsidRDefault="00481BCF" w:rsidP="00481BCF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481BCF">
        <w:rPr>
          <w:rFonts w:ascii="GHEA Grapalat" w:hAnsi="GHEA Grapalat" w:cs="Sylfaen"/>
          <w:b/>
          <w:i w:val="0"/>
          <w:sz w:val="24"/>
          <w:szCs w:val="24"/>
          <w:lang w:val="hy-AM"/>
        </w:rPr>
        <w:t>ՀԱՅԱՍՏԱՆԻ</w:t>
      </w:r>
      <w:r w:rsidRPr="00481BCF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481BCF">
        <w:rPr>
          <w:rFonts w:ascii="GHEA Grapalat" w:hAnsi="GHEA Grapalat" w:cs="Sylfaen"/>
          <w:b/>
          <w:i w:val="0"/>
          <w:sz w:val="24"/>
          <w:szCs w:val="24"/>
          <w:lang w:val="hy-AM"/>
        </w:rPr>
        <w:t>ՀԱՆՐԱՊԵՏՈՒԹՅԱՆ</w:t>
      </w:r>
      <w:r w:rsidRPr="00481BCF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481BCF">
        <w:rPr>
          <w:rFonts w:ascii="GHEA Grapalat" w:hAnsi="GHEA Grapalat" w:cs="Sylfaen"/>
          <w:b/>
          <w:i w:val="0"/>
          <w:sz w:val="24"/>
          <w:szCs w:val="24"/>
          <w:lang w:val="hy-AM"/>
        </w:rPr>
        <w:t>ԿԱՌԱՎԱՐՈՒԹՅՈՒՆ</w:t>
      </w:r>
    </w:p>
    <w:p w:rsidR="00481BCF" w:rsidRPr="00481BCF" w:rsidRDefault="00481BCF" w:rsidP="00481BCF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481BCF">
        <w:rPr>
          <w:rFonts w:ascii="GHEA Grapalat" w:hAnsi="GHEA Grapalat" w:cs="Sylfaen"/>
          <w:b/>
          <w:i w:val="0"/>
          <w:sz w:val="24"/>
          <w:szCs w:val="24"/>
          <w:lang w:val="hy-AM"/>
        </w:rPr>
        <w:t>Ո</w:t>
      </w:r>
      <w:r w:rsidRPr="00481BCF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481BCF">
        <w:rPr>
          <w:rFonts w:ascii="GHEA Grapalat" w:hAnsi="GHEA Grapalat" w:cs="Sylfaen"/>
          <w:b/>
          <w:i w:val="0"/>
          <w:sz w:val="24"/>
          <w:szCs w:val="24"/>
          <w:lang w:val="hy-AM"/>
        </w:rPr>
        <w:t>Ր</w:t>
      </w:r>
      <w:r w:rsidRPr="00481BCF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481BCF">
        <w:rPr>
          <w:rFonts w:ascii="GHEA Grapalat" w:hAnsi="GHEA Grapalat" w:cs="Sylfaen"/>
          <w:b/>
          <w:i w:val="0"/>
          <w:sz w:val="24"/>
          <w:szCs w:val="24"/>
          <w:lang w:val="hy-AM"/>
        </w:rPr>
        <w:t>Ո</w:t>
      </w:r>
      <w:r w:rsidRPr="00481BCF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481BCF">
        <w:rPr>
          <w:rFonts w:ascii="GHEA Grapalat" w:hAnsi="GHEA Grapalat" w:cs="Sylfaen"/>
          <w:b/>
          <w:i w:val="0"/>
          <w:sz w:val="24"/>
          <w:szCs w:val="24"/>
          <w:lang w:val="hy-AM"/>
        </w:rPr>
        <w:t>Շ</w:t>
      </w:r>
      <w:r w:rsidRPr="00481BCF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481BCF">
        <w:rPr>
          <w:rFonts w:ascii="GHEA Grapalat" w:hAnsi="GHEA Grapalat" w:cs="Sylfaen"/>
          <w:b/>
          <w:i w:val="0"/>
          <w:sz w:val="24"/>
          <w:szCs w:val="24"/>
          <w:lang w:val="hy-AM"/>
        </w:rPr>
        <w:t>ՈՒ</w:t>
      </w:r>
      <w:r w:rsidRPr="00481BCF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481BCF">
        <w:rPr>
          <w:rFonts w:ascii="GHEA Grapalat" w:hAnsi="GHEA Grapalat" w:cs="Sylfaen"/>
          <w:b/>
          <w:i w:val="0"/>
          <w:sz w:val="24"/>
          <w:szCs w:val="24"/>
          <w:lang w:val="hy-AM"/>
        </w:rPr>
        <w:t>Մ</w:t>
      </w:r>
    </w:p>
    <w:p w:rsidR="00481BCF" w:rsidRPr="00481BCF" w:rsidRDefault="00481BCF" w:rsidP="00481BCF">
      <w:pPr>
        <w:spacing w:after="0"/>
        <w:jc w:val="center"/>
        <w:rPr>
          <w:rFonts w:ascii="GHEA Grapalat" w:hAnsi="GHEA Grapalat"/>
          <w:i w:val="0"/>
          <w:sz w:val="24"/>
          <w:szCs w:val="24"/>
          <w:lang w:val="hy-AM"/>
        </w:rPr>
      </w:pPr>
      <w:r w:rsidRPr="00481BCF">
        <w:rPr>
          <w:rFonts w:ascii="GHEA Grapalat" w:hAnsi="GHEA Grapalat"/>
          <w:i w:val="0"/>
          <w:sz w:val="24"/>
          <w:szCs w:val="24"/>
          <w:lang w:val="hy-AM"/>
        </w:rPr>
        <w:t>«..........» «..........................» 2019</w:t>
      </w:r>
      <w:r w:rsidRPr="00481BCF">
        <w:rPr>
          <w:rFonts w:ascii="GHEA Grapalat" w:hAnsi="GHEA Grapalat" w:cs="Sylfaen"/>
          <w:i w:val="0"/>
          <w:sz w:val="24"/>
          <w:szCs w:val="24"/>
          <w:lang w:val="hy-AM"/>
        </w:rPr>
        <w:t>թ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. N……-</w:t>
      </w:r>
      <w:r w:rsidRPr="00481BCF">
        <w:rPr>
          <w:rFonts w:ascii="GHEA Grapalat" w:hAnsi="GHEA Grapalat" w:cs="Sylfaen"/>
          <w:i w:val="0"/>
          <w:sz w:val="24"/>
          <w:szCs w:val="24"/>
          <w:lang w:val="hy-AM"/>
        </w:rPr>
        <w:t>Ա</w:t>
      </w:r>
    </w:p>
    <w:p w:rsidR="00481BCF" w:rsidRPr="00481BCF" w:rsidRDefault="00481BCF" w:rsidP="00481BCF">
      <w:pPr>
        <w:pStyle w:val="NormalWeb"/>
        <w:shd w:val="clear" w:color="auto" w:fill="FFFFFF"/>
        <w:spacing w:before="0" w:beforeAutospacing="0" w:after="0" w:afterAutospacing="0" w:line="276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481BCF" w:rsidRPr="00481BCF" w:rsidRDefault="00481BCF" w:rsidP="00481BCF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hy-AM"/>
        </w:rPr>
      </w:pPr>
    </w:p>
    <w:p w:rsidR="00481BCF" w:rsidRPr="00481BCF" w:rsidRDefault="00481BCF" w:rsidP="00481BCF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hy-AM"/>
        </w:rPr>
      </w:pPr>
    </w:p>
    <w:p w:rsidR="00481BCF" w:rsidRPr="00481BCF" w:rsidRDefault="00481BCF" w:rsidP="00481BCF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GHEA Grapalat"/>
          <w:color w:val="000000"/>
          <w:lang w:val="hy-AM"/>
        </w:rPr>
      </w:pPr>
      <w:r w:rsidRPr="00481BC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ՊԵՏԱԿԱՆ ԳՈՒՅՔԻ ԿԱՌԱՎԱՐՄԱՆ ԿՈՄԻՏԵԻՆ ԱՆԺԱՄԿԵՏ ԱՎԱՆԴԱՅԻՆ ՀԱՇԻՎ ԲԱՑԵԼՈՒ ԹՈՒՅԼՏՎՈՒԹՅՈՒՆ ՏԱԼՈՒ ՄԱՍԻՆ</w:t>
      </w:r>
    </w:p>
    <w:p w:rsidR="00481BCF" w:rsidRPr="00481BCF" w:rsidRDefault="00481BCF" w:rsidP="00481BC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</w:p>
    <w:p w:rsidR="00481BCF" w:rsidRPr="00481BCF" w:rsidRDefault="00481BCF" w:rsidP="00481BC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481BCF">
        <w:rPr>
          <w:rFonts w:ascii="GHEA Grapalat" w:hAnsi="GHEA Grapalat" w:cs="GHEA Grapalat"/>
          <w:color w:val="000000"/>
          <w:lang w:val="hy-AM"/>
        </w:rPr>
        <w:t>Ղեկավարվելով</w:t>
      </w:r>
      <w:r w:rsidRPr="00481BCF">
        <w:rPr>
          <w:rFonts w:ascii="GHEA Grapalat" w:hAnsi="GHEA Grapalat"/>
          <w:color w:val="000000"/>
          <w:lang w:val="hy-AM"/>
        </w:rPr>
        <w:t xml:space="preserve"> </w:t>
      </w:r>
      <w:r w:rsidRPr="00481BCF">
        <w:rPr>
          <w:rFonts w:ascii="GHEA Grapalat" w:hAnsi="GHEA Grapalat" w:cs="GHEA Grapalat"/>
          <w:color w:val="000000"/>
          <w:lang w:val="hy-AM"/>
        </w:rPr>
        <w:t>«Հայաստանի</w:t>
      </w:r>
      <w:r w:rsidRPr="00481BCF">
        <w:rPr>
          <w:rFonts w:ascii="GHEA Grapalat" w:hAnsi="GHEA Grapalat"/>
          <w:color w:val="000000"/>
          <w:lang w:val="hy-AM"/>
        </w:rPr>
        <w:t xml:space="preserve"> </w:t>
      </w:r>
      <w:r w:rsidRPr="00481BCF">
        <w:rPr>
          <w:rFonts w:ascii="GHEA Grapalat" w:hAnsi="GHEA Grapalat" w:cs="GHEA Grapalat"/>
          <w:color w:val="000000"/>
          <w:lang w:val="hy-AM"/>
        </w:rPr>
        <w:t>Հանրապետության</w:t>
      </w:r>
      <w:r w:rsidRPr="00481BCF">
        <w:rPr>
          <w:rFonts w:ascii="GHEA Grapalat" w:hAnsi="GHEA Grapalat"/>
          <w:color w:val="000000"/>
          <w:lang w:val="hy-AM"/>
        </w:rPr>
        <w:t xml:space="preserve"> </w:t>
      </w:r>
      <w:r w:rsidRPr="00481BCF">
        <w:rPr>
          <w:rFonts w:ascii="GHEA Grapalat" w:hAnsi="GHEA Grapalat" w:cs="GHEA Grapalat"/>
          <w:color w:val="000000"/>
          <w:lang w:val="hy-AM"/>
        </w:rPr>
        <w:t>բյուջետային</w:t>
      </w:r>
      <w:r w:rsidRPr="00481BCF">
        <w:rPr>
          <w:rFonts w:ascii="GHEA Grapalat" w:hAnsi="GHEA Grapalat"/>
          <w:color w:val="000000"/>
          <w:lang w:val="hy-AM"/>
        </w:rPr>
        <w:t xml:space="preserve"> </w:t>
      </w:r>
      <w:r w:rsidRPr="00481BCF">
        <w:rPr>
          <w:rFonts w:ascii="GHEA Grapalat" w:hAnsi="GHEA Grapalat" w:cs="GHEA Grapalat"/>
          <w:color w:val="000000"/>
          <w:lang w:val="hy-AM"/>
        </w:rPr>
        <w:t>համակարգի</w:t>
      </w:r>
      <w:r w:rsidRPr="00481BCF">
        <w:rPr>
          <w:rFonts w:ascii="GHEA Grapalat" w:hAnsi="GHEA Grapalat"/>
          <w:color w:val="000000"/>
          <w:lang w:val="hy-AM"/>
        </w:rPr>
        <w:t xml:space="preserve"> </w:t>
      </w:r>
      <w:r w:rsidRPr="00481BCF">
        <w:rPr>
          <w:rFonts w:ascii="GHEA Grapalat" w:hAnsi="GHEA Grapalat" w:cs="GHEA Grapalat"/>
          <w:color w:val="000000"/>
          <w:lang w:val="hy-AM"/>
        </w:rPr>
        <w:t>մասին»</w:t>
      </w:r>
      <w:r w:rsidRPr="00481BCF">
        <w:rPr>
          <w:rFonts w:ascii="GHEA Grapalat" w:hAnsi="GHEA Grapalat"/>
          <w:color w:val="000000"/>
          <w:lang w:val="hy-AM"/>
        </w:rPr>
        <w:t xml:space="preserve"> </w:t>
      </w:r>
      <w:r w:rsidRPr="00481BCF">
        <w:rPr>
          <w:rFonts w:ascii="GHEA Grapalat" w:hAnsi="GHEA Grapalat" w:cs="GHEA Grapalat"/>
          <w:color w:val="000000"/>
          <w:lang w:val="hy-AM"/>
        </w:rPr>
        <w:t>Հայաստանի</w:t>
      </w:r>
      <w:r w:rsidRPr="00481BCF">
        <w:rPr>
          <w:rFonts w:ascii="GHEA Grapalat" w:hAnsi="GHEA Grapalat"/>
          <w:color w:val="000000"/>
          <w:lang w:val="hy-AM"/>
        </w:rPr>
        <w:t xml:space="preserve"> </w:t>
      </w:r>
      <w:r w:rsidRPr="00481BCF">
        <w:rPr>
          <w:rFonts w:ascii="GHEA Grapalat" w:hAnsi="GHEA Grapalat" w:cs="GHEA Grapalat"/>
          <w:color w:val="000000"/>
          <w:lang w:val="hy-AM"/>
        </w:rPr>
        <w:t>Հանրապետության</w:t>
      </w:r>
      <w:r w:rsidRPr="00481BCF">
        <w:rPr>
          <w:rFonts w:ascii="GHEA Grapalat" w:hAnsi="GHEA Grapalat"/>
          <w:color w:val="000000"/>
          <w:lang w:val="hy-AM"/>
        </w:rPr>
        <w:t xml:space="preserve"> </w:t>
      </w:r>
      <w:r w:rsidRPr="00481BCF">
        <w:rPr>
          <w:rFonts w:ascii="GHEA Grapalat" w:hAnsi="GHEA Grapalat" w:cs="GHEA Grapalat"/>
          <w:color w:val="000000"/>
          <w:lang w:val="hy-AM"/>
        </w:rPr>
        <w:t>օրենքի</w:t>
      </w:r>
      <w:r w:rsidRPr="00481BCF">
        <w:rPr>
          <w:rFonts w:ascii="GHEA Grapalat" w:hAnsi="GHEA Grapalat"/>
          <w:color w:val="000000"/>
          <w:lang w:val="hy-AM"/>
        </w:rPr>
        <w:t xml:space="preserve"> 1.2-րդ հոդվածի 16-րդ մասի ը/ ենթակետով և 15-</w:t>
      </w:r>
      <w:r w:rsidRPr="00481BCF">
        <w:rPr>
          <w:rFonts w:ascii="GHEA Grapalat" w:hAnsi="GHEA Grapalat" w:cs="GHEA Grapalat"/>
          <w:color w:val="000000"/>
          <w:lang w:val="hy-AM"/>
        </w:rPr>
        <w:t>րդ</w:t>
      </w:r>
      <w:r w:rsidRPr="00481BCF">
        <w:rPr>
          <w:rFonts w:ascii="GHEA Grapalat" w:hAnsi="GHEA Grapalat"/>
          <w:color w:val="000000"/>
          <w:lang w:val="hy-AM"/>
        </w:rPr>
        <w:t xml:space="preserve"> </w:t>
      </w:r>
      <w:r w:rsidRPr="00481BCF">
        <w:rPr>
          <w:rFonts w:ascii="GHEA Grapalat" w:hAnsi="GHEA Grapalat" w:cs="GHEA Grapalat"/>
          <w:color w:val="000000"/>
          <w:lang w:val="hy-AM"/>
        </w:rPr>
        <w:t>հոդվածի</w:t>
      </w:r>
      <w:r w:rsidRPr="00481BCF">
        <w:rPr>
          <w:rFonts w:ascii="GHEA Grapalat" w:hAnsi="GHEA Grapalat"/>
          <w:color w:val="000000"/>
          <w:lang w:val="hy-AM"/>
        </w:rPr>
        <w:t xml:space="preserve"> 9-</w:t>
      </w:r>
      <w:r w:rsidRPr="00481BCF">
        <w:rPr>
          <w:rFonts w:ascii="GHEA Grapalat" w:hAnsi="GHEA Grapalat" w:cs="GHEA Grapalat"/>
          <w:color w:val="000000"/>
          <w:lang w:val="hy-AM"/>
        </w:rPr>
        <w:t>րդ</w:t>
      </w:r>
      <w:r w:rsidRPr="00481BCF">
        <w:rPr>
          <w:rFonts w:ascii="GHEA Grapalat" w:hAnsi="GHEA Grapalat"/>
          <w:color w:val="000000"/>
          <w:lang w:val="hy-AM"/>
        </w:rPr>
        <w:t xml:space="preserve"> </w:t>
      </w:r>
      <w:r w:rsidRPr="00481BCF">
        <w:rPr>
          <w:rFonts w:ascii="GHEA Grapalat" w:hAnsi="GHEA Grapalat" w:cs="GHEA Grapalat"/>
          <w:color w:val="000000"/>
          <w:lang w:val="hy-AM"/>
        </w:rPr>
        <w:t>մասով</w:t>
      </w:r>
      <w:r w:rsidRPr="00481BCF">
        <w:rPr>
          <w:rFonts w:ascii="GHEA Grapalat" w:hAnsi="GHEA Grapalat"/>
          <w:color w:val="000000"/>
          <w:lang w:val="hy-AM"/>
        </w:rPr>
        <w:t xml:space="preserve">, </w:t>
      </w:r>
      <w:r w:rsidRPr="00481BCF">
        <w:rPr>
          <w:rFonts w:ascii="GHEA Grapalat" w:hAnsi="GHEA Grapalat"/>
          <w:lang w:val="af-ZA"/>
        </w:rPr>
        <w:t>«</w:t>
      </w:r>
      <w:r w:rsidRPr="00481BCF">
        <w:rPr>
          <w:rFonts w:ascii="GHEA Grapalat" w:hAnsi="GHEA Grapalat"/>
          <w:lang w:val="hy-AM"/>
        </w:rPr>
        <w:t>Արաք</w:t>
      </w:r>
      <w:r w:rsidRPr="00481BCF">
        <w:rPr>
          <w:rFonts w:ascii="GHEA Grapalat" w:hAnsi="GHEA Grapalat"/>
          <w:lang w:val="af-ZA"/>
        </w:rPr>
        <w:t xml:space="preserve">ս» փակ բաժնետիրական ընկերության լուծարման գործընթացը կանոնակարգելու և </w:t>
      </w:r>
      <w:r w:rsidRPr="00481BCF">
        <w:rPr>
          <w:rFonts w:ascii="GHEA Grapalat" w:hAnsi="GHEA Grapalat"/>
          <w:lang w:val="hy-AM"/>
        </w:rPr>
        <w:t>ընկերության 20 տոկոս ոչ պետական բաժնետերերին բաժնետոմսերի լուծարային արժեքը վճարելու</w:t>
      </w:r>
      <w:r w:rsidRPr="00481BCF">
        <w:rPr>
          <w:rFonts w:ascii="GHEA Grapalat" w:hAnsi="GHEA Grapalat"/>
          <w:lang w:val="af-ZA"/>
        </w:rPr>
        <w:t xml:space="preserve"> </w:t>
      </w:r>
      <w:r w:rsidRPr="00481BCF">
        <w:rPr>
          <w:rFonts w:ascii="GHEA Grapalat" w:hAnsi="GHEA Grapalat"/>
          <w:color w:val="000000" w:themeColor="text1"/>
          <w:lang w:val="hy-AM"/>
        </w:rPr>
        <w:t>նպատակով Հայաստանի Հանրապետության կառավարությունը</w:t>
      </w:r>
      <w:r w:rsidRPr="00481BCF">
        <w:rPr>
          <w:rFonts w:ascii="Calibri" w:hAnsi="Calibri" w:cs="Calibri"/>
          <w:color w:val="000000" w:themeColor="text1"/>
          <w:lang w:val="hy-AM"/>
        </w:rPr>
        <w:t> </w:t>
      </w:r>
      <w:r w:rsidRPr="00481BCF">
        <w:rPr>
          <w:rStyle w:val="Emphasis"/>
          <w:rFonts w:ascii="GHEA Grapalat" w:hAnsi="GHEA Grapalat"/>
          <w:b/>
          <w:bCs/>
          <w:color w:val="000000" w:themeColor="text1"/>
          <w:lang w:val="hy-AM"/>
        </w:rPr>
        <w:t>որոշում է.</w:t>
      </w:r>
    </w:p>
    <w:p w:rsidR="00481BCF" w:rsidRPr="00481BCF" w:rsidRDefault="00481BCF" w:rsidP="00481BC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481BCF">
        <w:rPr>
          <w:rFonts w:ascii="GHEA Grapalat" w:hAnsi="GHEA Grapalat"/>
          <w:color w:val="000000" w:themeColor="text1"/>
          <w:lang w:val="hy-AM"/>
        </w:rPr>
        <w:t xml:space="preserve">1. Թույլատրել Պետական գույքի կառավարման կոմիտեին՝ </w:t>
      </w:r>
      <w:r w:rsidRPr="00481BCF">
        <w:rPr>
          <w:rFonts w:ascii="GHEA Grapalat" w:hAnsi="GHEA Grapalat"/>
          <w:color w:val="000000" w:themeColor="text1"/>
          <w:shd w:val="clear" w:color="auto" w:fill="FFFFFF"/>
          <w:lang w:val="hy-AM"/>
        </w:rPr>
        <w:t>իր անվամբ</w:t>
      </w:r>
      <w:r w:rsidRPr="00481BCF">
        <w:rPr>
          <w:rFonts w:ascii="GHEA Grapalat" w:hAnsi="GHEA Grapalat" w:cs="Calibri"/>
          <w:color w:val="000000" w:themeColor="text1"/>
          <w:shd w:val="clear" w:color="auto" w:fill="FFFFFF"/>
          <w:lang w:val="hy-AM"/>
        </w:rPr>
        <w:t xml:space="preserve"> </w:t>
      </w:r>
      <w:r w:rsidRPr="00481BCF">
        <w:rPr>
          <w:rFonts w:ascii="GHEA Grapalat" w:hAnsi="GHEA Grapalat"/>
          <w:color w:val="000000" w:themeColor="text1"/>
          <w:lang w:val="hy-AM"/>
        </w:rPr>
        <w:t xml:space="preserve">Հայաստանի Հանրապետության ֆինանսների նախարարության գանձապետական ստորաբաժանումում «Արաքս» փակ բաժնետիրական ընկերության բաժնետերերի հայտնվելու դեպքում համապատասխան վճարումներ կատարելու նպատակով բացել </w:t>
      </w:r>
      <w:r w:rsidRPr="00481BCF">
        <w:rPr>
          <w:rFonts w:ascii="GHEA Grapalat" w:hAnsi="GHEA Grapalat"/>
          <w:color w:val="000000" w:themeColor="text1"/>
          <w:shd w:val="clear" w:color="auto" w:fill="FFFFFF"/>
          <w:lang w:val="hy-AM"/>
        </w:rPr>
        <w:t>Հայաստանի Հանրապետության դրամով անժամկետ</w:t>
      </w:r>
      <w:r w:rsidRPr="00481BCF">
        <w:rPr>
          <w:rFonts w:ascii="GHEA Grapalat" w:hAnsi="GHEA Grapalat" w:cs="Calibri"/>
          <w:color w:val="000000" w:themeColor="text1"/>
          <w:shd w:val="clear" w:color="auto" w:fill="FFFFFF"/>
          <w:lang w:val="hy-AM"/>
        </w:rPr>
        <w:t xml:space="preserve"> </w:t>
      </w:r>
      <w:r w:rsidRPr="00481BCF">
        <w:rPr>
          <w:rFonts w:ascii="GHEA Grapalat" w:hAnsi="GHEA Grapalat"/>
          <w:color w:val="000000" w:themeColor="text1"/>
          <w:lang w:val="hy-AM"/>
        </w:rPr>
        <w:t>ավանդային հաշիվ։</w:t>
      </w:r>
    </w:p>
    <w:p w:rsidR="00481BCF" w:rsidRPr="00481BCF" w:rsidRDefault="00481BCF" w:rsidP="00481BC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481BCF">
        <w:rPr>
          <w:rFonts w:ascii="GHEA Grapalat" w:hAnsi="GHEA Grapalat"/>
          <w:color w:val="000000" w:themeColor="text1"/>
          <w:lang w:val="hy-AM"/>
        </w:rPr>
        <w:t xml:space="preserve">2. Պետական գույքի կառավարման կոմիտեի նախագահին՝ </w:t>
      </w:r>
    </w:p>
    <w:p w:rsidR="00481BCF" w:rsidRPr="00481BCF" w:rsidRDefault="00481BCF" w:rsidP="00481BC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Arial"/>
          <w:color w:val="000000"/>
          <w:lang w:val="hy-AM"/>
        </w:rPr>
      </w:pPr>
      <w:r w:rsidRPr="00481BCF">
        <w:rPr>
          <w:rFonts w:ascii="GHEA Grapalat" w:hAnsi="GHEA Grapalat"/>
          <w:lang w:val="af-ZA"/>
        </w:rPr>
        <w:t>«</w:t>
      </w:r>
      <w:r w:rsidRPr="00481BCF">
        <w:rPr>
          <w:rFonts w:ascii="GHEA Grapalat" w:hAnsi="GHEA Grapalat"/>
          <w:lang w:val="hy-AM"/>
        </w:rPr>
        <w:t>Արաք</w:t>
      </w:r>
      <w:r w:rsidRPr="00481BCF">
        <w:rPr>
          <w:rFonts w:ascii="GHEA Grapalat" w:hAnsi="GHEA Grapalat"/>
          <w:lang w:val="af-ZA"/>
        </w:rPr>
        <w:t>ս» փակ բաժնետիրական ընկերության</w:t>
      </w:r>
      <w:r w:rsidRPr="00481BCF">
        <w:rPr>
          <w:rFonts w:ascii="GHEA Grapalat" w:hAnsi="GHEA Grapalat"/>
          <w:lang w:val="hy-AM"/>
        </w:rPr>
        <w:t xml:space="preserve"> լուծարման հաշվեկշռի </w:t>
      </w:r>
      <w:r w:rsidRPr="00481BCF">
        <w:rPr>
          <w:rFonts w:ascii="GHEA Grapalat" w:hAnsi="GHEA Grapalat" w:cs="Arial"/>
          <w:color w:val="000000"/>
          <w:lang w:val="hy-AM"/>
        </w:rPr>
        <w:t>կազմման օրվա դրությամբ սույն որոշման հավելվածում ընդգրկված չհայտնաբերված ոչ պետական բաժնետիրոջ կամ նրա իրավահաջորդի կողմից բաժնետոմսերի սեփականության իրավունքը հաստատող փաստաթղթերը Պ</w:t>
      </w:r>
      <w:r w:rsidRPr="00481BCF">
        <w:rPr>
          <w:rFonts w:ascii="GHEA Grapalat" w:hAnsi="GHEA Grapalat"/>
          <w:color w:val="000000" w:themeColor="text1"/>
          <w:lang w:val="hy-AM"/>
        </w:rPr>
        <w:t>ետական գույքի կառավարման կոմիտե ներկայացնելու դեպքում՝ 15-օրյա ժամկետում ապահովել նրան «Արաքս» փակ բաժնետիրական ընկերության լուծարումից հետո մնացած գույքի բաշխման արդյունքում բաժնետոմսերի լուծարային արժեքի վճարումը, կրելով հարկային գործակալի պարտավորությունը։</w:t>
      </w:r>
      <w:r w:rsidRPr="00481BCF">
        <w:rPr>
          <w:rFonts w:ascii="GHEA Grapalat" w:hAnsi="GHEA Grapalat" w:cs="Arial"/>
          <w:color w:val="000000"/>
          <w:lang w:val="hy-AM"/>
        </w:rPr>
        <w:t xml:space="preserve">  </w:t>
      </w:r>
    </w:p>
    <w:p w:rsidR="00481BCF" w:rsidRPr="00481BCF" w:rsidRDefault="00481BCF" w:rsidP="00481BC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Arial"/>
          <w:color w:val="000000"/>
          <w:lang w:val="hy-AM"/>
        </w:rPr>
      </w:pPr>
    </w:p>
    <w:p w:rsidR="00481BCF" w:rsidRPr="00481BCF" w:rsidRDefault="00481BCF" w:rsidP="00481BCF">
      <w:pPr>
        <w:spacing w:after="0" w:line="240" w:lineRule="auto"/>
        <w:rPr>
          <w:rFonts w:ascii="GHEA Grapalat" w:eastAsia="Times New Roman" w:hAnsi="GHEA Grapalat" w:cs="Arial"/>
          <w:bCs w:val="0"/>
          <w:i w:val="0"/>
          <w:color w:val="000000"/>
          <w:sz w:val="24"/>
          <w:szCs w:val="24"/>
          <w:lang w:val="hy-AM"/>
        </w:rPr>
      </w:pPr>
      <w:r w:rsidRPr="00481BCF">
        <w:rPr>
          <w:rFonts w:ascii="GHEA Grapalat" w:hAnsi="GHEA Grapalat" w:cs="Arial"/>
          <w:color w:val="000000"/>
          <w:lang w:val="hy-AM"/>
        </w:rPr>
        <w:br w:type="page"/>
      </w:r>
    </w:p>
    <w:p w:rsidR="00481BCF" w:rsidRPr="00481BCF" w:rsidRDefault="00481BCF" w:rsidP="00481BCF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b w:val="0"/>
          <w:caps/>
          <w:color w:val="000000"/>
          <w:sz w:val="20"/>
          <w:lang w:val="hy-AM"/>
        </w:rPr>
      </w:pPr>
      <w:r w:rsidRPr="00481BCF">
        <w:rPr>
          <w:rStyle w:val="Strong"/>
          <w:rFonts w:ascii="GHEA Grapalat" w:hAnsi="GHEA Grapalat"/>
          <w:caps/>
          <w:color w:val="000000"/>
          <w:sz w:val="20"/>
          <w:lang w:val="hy-AM"/>
        </w:rPr>
        <w:lastRenderedPageBreak/>
        <w:t>Հավելված</w:t>
      </w:r>
    </w:p>
    <w:p w:rsidR="00481BCF" w:rsidRPr="00481BCF" w:rsidRDefault="00481BCF" w:rsidP="00481BCF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b w:val="0"/>
          <w:caps/>
          <w:color w:val="000000"/>
          <w:sz w:val="20"/>
          <w:lang w:val="hy-AM"/>
        </w:rPr>
      </w:pPr>
      <w:r w:rsidRPr="00481BCF">
        <w:rPr>
          <w:rStyle w:val="Strong"/>
          <w:rFonts w:ascii="GHEA Grapalat" w:hAnsi="GHEA Grapalat"/>
          <w:caps/>
          <w:color w:val="000000"/>
          <w:sz w:val="20"/>
          <w:lang w:val="hy-AM"/>
        </w:rPr>
        <w:t xml:space="preserve">ՀՀ կառավարության 2019 թվականի </w:t>
      </w:r>
    </w:p>
    <w:p w:rsidR="00481BCF" w:rsidRPr="00481BCF" w:rsidRDefault="00481BCF" w:rsidP="00481BCF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b w:val="0"/>
          <w:caps/>
          <w:color w:val="000000"/>
          <w:sz w:val="20"/>
          <w:lang w:val="hy-AM"/>
        </w:rPr>
      </w:pPr>
      <w:r w:rsidRPr="00481BCF">
        <w:rPr>
          <w:rStyle w:val="Strong"/>
          <w:rFonts w:ascii="GHEA Grapalat" w:hAnsi="GHEA Grapalat"/>
          <w:caps/>
          <w:color w:val="000000"/>
          <w:sz w:val="20"/>
          <w:lang w:val="hy-AM"/>
        </w:rPr>
        <w:t>......................... –ի թիվ .............որոշման</w:t>
      </w:r>
    </w:p>
    <w:p w:rsidR="00481BCF" w:rsidRPr="00481BCF" w:rsidRDefault="00481BCF" w:rsidP="00481BCF">
      <w:pPr>
        <w:spacing w:after="0"/>
        <w:jc w:val="right"/>
        <w:rPr>
          <w:rFonts w:ascii="GHEA Grapalat" w:hAnsi="GHEA Grapalat"/>
          <w:lang w:val="hy-AM"/>
        </w:rPr>
      </w:pPr>
    </w:p>
    <w:p w:rsidR="00481BCF" w:rsidRPr="00481BCF" w:rsidRDefault="00481BCF" w:rsidP="00481BCF">
      <w:pPr>
        <w:spacing w:after="0"/>
        <w:jc w:val="right"/>
        <w:rPr>
          <w:rFonts w:ascii="GHEA Grapalat" w:hAnsi="GHEA Grapalat"/>
          <w:lang w:val="hy-AM"/>
        </w:rPr>
      </w:pPr>
    </w:p>
    <w:p w:rsidR="00481BCF" w:rsidRPr="00481BCF" w:rsidRDefault="00481BCF" w:rsidP="00481BCF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481BCF">
        <w:rPr>
          <w:rFonts w:ascii="GHEA Grapalat" w:hAnsi="GHEA Grapalat"/>
          <w:b/>
          <w:i w:val="0"/>
          <w:sz w:val="24"/>
          <w:szCs w:val="24"/>
          <w:lang w:val="hy-AM"/>
        </w:rPr>
        <w:t>ՑԱՆԿ</w:t>
      </w:r>
    </w:p>
    <w:p w:rsidR="00481BCF" w:rsidRPr="00481BCF" w:rsidRDefault="00481BCF" w:rsidP="00481BCF">
      <w:pPr>
        <w:jc w:val="center"/>
        <w:rPr>
          <w:rFonts w:ascii="GHEA Grapalat" w:hAnsi="GHEA Grapalat" w:cs="Arial"/>
          <w:b/>
          <w:i w:val="0"/>
          <w:color w:val="000000"/>
          <w:sz w:val="24"/>
          <w:szCs w:val="24"/>
          <w:lang w:val="hy-AM"/>
        </w:rPr>
      </w:pPr>
      <w:r w:rsidRPr="00481BCF">
        <w:rPr>
          <w:rFonts w:ascii="GHEA Grapalat" w:hAnsi="GHEA Grapalat"/>
          <w:b/>
          <w:i w:val="0"/>
          <w:sz w:val="24"/>
          <w:szCs w:val="24"/>
          <w:lang w:val="af-ZA"/>
        </w:rPr>
        <w:t>«</w:t>
      </w:r>
      <w:r w:rsidRPr="00481BCF">
        <w:rPr>
          <w:rFonts w:ascii="GHEA Grapalat" w:hAnsi="GHEA Grapalat"/>
          <w:b/>
          <w:i w:val="0"/>
          <w:sz w:val="24"/>
          <w:szCs w:val="24"/>
          <w:lang w:val="hy-AM"/>
        </w:rPr>
        <w:t>Արաք</w:t>
      </w:r>
      <w:r w:rsidRPr="00481BCF">
        <w:rPr>
          <w:rFonts w:ascii="GHEA Grapalat" w:hAnsi="GHEA Grapalat"/>
          <w:b/>
          <w:i w:val="0"/>
          <w:sz w:val="24"/>
          <w:szCs w:val="24"/>
          <w:lang w:val="af-ZA"/>
        </w:rPr>
        <w:t>ս» փակ բաժնետիրական ընկերության</w:t>
      </w:r>
      <w:r w:rsidRPr="00481BCF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481BCF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լուծարումից հետո մնացած գույքի բաշխման արդյունքում բաժնետոմսերի լուծարային արժեքի</w:t>
      </w:r>
      <w:r w:rsidRPr="00481BCF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վճարման նպատակով լուծարման հաշվեկշռի </w:t>
      </w:r>
      <w:r w:rsidRPr="00481BCF">
        <w:rPr>
          <w:rFonts w:ascii="GHEA Grapalat" w:hAnsi="GHEA Grapalat" w:cs="Arial"/>
          <w:b/>
          <w:i w:val="0"/>
          <w:color w:val="000000"/>
          <w:sz w:val="24"/>
          <w:szCs w:val="24"/>
          <w:lang w:val="hy-AM"/>
        </w:rPr>
        <w:t xml:space="preserve">կազմման օրվա դրությամբ չհայտնաբերված </w:t>
      </w:r>
      <w:r w:rsidRPr="00481BCF">
        <w:rPr>
          <w:rFonts w:ascii="GHEA Grapalat" w:hAnsi="GHEA Grapalat"/>
          <w:b/>
          <w:i w:val="0"/>
          <w:sz w:val="24"/>
          <w:szCs w:val="24"/>
          <w:lang w:val="hy-AM"/>
        </w:rPr>
        <w:t xml:space="preserve">ոչ պետական </w:t>
      </w:r>
      <w:r w:rsidRPr="00481BCF">
        <w:rPr>
          <w:rFonts w:ascii="GHEA Grapalat" w:hAnsi="GHEA Grapalat" w:cs="Arial"/>
          <w:b/>
          <w:i w:val="0"/>
          <w:color w:val="000000"/>
          <w:sz w:val="24"/>
          <w:szCs w:val="24"/>
          <w:lang w:val="hy-AM"/>
        </w:rPr>
        <w:t>բաժնետերերի</w:t>
      </w:r>
    </w:p>
    <w:tbl>
      <w:tblPr>
        <w:tblStyle w:val="TableGrid"/>
        <w:tblW w:w="1089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900"/>
        <w:gridCol w:w="3420"/>
        <w:gridCol w:w="2880"/>
        <w:gridCol w:w="2340"/>
        <w:gridCol w:w="1350"/>
      </w:tblGrid>
      <w:tr w:rsidR="00481BCF" w:rsidRPr="00481BCF" w:rsidTr="007B2775">
        <w:tc>
          <w:tcPr>
            <w:tcW w:w="900" w:type="dxa"/>
          </w:tcPr>
          <w:p w:rsidR="00481BCF" w:rsidRPr="00481BCF" w:rsidRDefault="00481BCF" w:rsidP="007B2775">
            <w:pPr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481BCF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420" w:type="dxa"/>
          </w:tcPr>
          <w:p w:rsidR="00481BCF" w:rsidRPr="00481BCF" w:rsidRDefault="00481BCF" w:rsidP="007B2775">
            <w:pPr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481BCF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ՍԵՓԱԿԱՆԱՏԻՐՈՋ ԱԶԳԱՆՈՒՆ, ԱՆՈՒՆ, ՀԱՅՐԱՆՈՒՆ</w:t>
            </w:r>
          </w:p>
        </w:tc>
        <w:tc>
          <w:tcPr>
            <w:tcW w:w="2880" w:type="dxa"/>
          </w:tcPr>
          <w:p w:rsidR="00481BCF" w:rsidRPr="00481BCF" w:rsidRDefault="00481BCF" w:rsidP="007B2775">
            <w:pPr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481BCF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ՍԵՓԱԿԱՆԱՏԻՐՈՋ ՀԱՍՑԵ</w:t>
            </w:r>
          </w:p>
        </w:tc>
        <w:tc>
          <w:tcPr>
            <w:tcW w:w="2340" w:type="dxa"/>
          </w:tcPr>
          <w:p w:rsidR="00481BCF" w:rsidRPr="00481BCF" w:rsidRDefault="00481BCF" w:rsidP="007B2775">
            <w:pPr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481BCF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ԲԱԺՆԵՏՈՄՍԵՐԻ ՔԱՆԱԿ</w:t>
            </w:r>
          </w:p>
        </w:tc>
        <w:tc>
          <w:tcPr>
            <w:tcW w:w="1350" w:type="dxa"/>
          </w:tcPr>
          <w:p w:rsidR="00481BCF" w:rsidRPr="00481BCF" w:rsidRDefault="00481BCF" w:rsidP="007B2775">
            <w:pPr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481BCF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ՏՈԿՈՍ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Էլբակյան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Հենրիկ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Աշոտի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Տիգրան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Մեծ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15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շ.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բն.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7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>2873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0.129882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Խաչատրյան Նունե Վարուժանի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Մարգարյան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37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43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884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0.039964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Հարությունյան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Ռուզաննա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Վալոդյայի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Շահումյան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20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.,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48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442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0.019982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Ուսոյան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Գոհար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Ամարի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Գ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.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Նժդեհի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32/1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.,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1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663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0.029973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Վարդանյան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Աիդա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Միսակի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Սայաթ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Նովա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33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.,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բն. 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65 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3315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0.149864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Թովմասյան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Ղևոնդ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Գառնիկի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Երիտասարդական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1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տուպիկ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1/29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4420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0.199819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Ջանիբեկյան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Գևորգ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Սմբատի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Երվանդ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Քոչար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13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.,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. 65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6409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0.289738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Համբարձումյան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Մամիկոն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Ալեքսանի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6409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0.289738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Ղազարյան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Հովհաննես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Կարապետի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Սարյան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48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3978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0.179837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Ադիլխանյան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Միշա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Թորգոմի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5746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0.259765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Ալավերդյան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Միքայել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Արարատի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4199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0.189828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Պողոսյան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Սուսաննա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Ռոբերտի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Շերամի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87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59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442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0.019982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Վարդանյան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Յուլյա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Գուրգենի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Աթոյան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15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10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884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0.039964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Թումասյան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Ռոզա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Շաբեթի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Անդրանիկի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158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6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4862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0.219801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Ղարիբյան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Մարիամ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Ներսեսի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4862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0.219801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Ժամկոչյան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Կարինե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Անդրանիկի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Արամի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92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.,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3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1547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0.069937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Ավագյան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Վերժինե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Արսենի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Զարոբյան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13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663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0.029973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Ժամկոչյան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Կարինե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Արսենի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Զարոբյան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13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1105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0.049955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Գետիկյան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Հովհաննես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Գրիգորի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Calibri" w:hAnsi="Calibri" w:cs="Calibri"/>
                <w:sz w:val="24"/>
                <w:szCs w:val="24"/>
              </w:rPr>
              <w:t> 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Երևան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5967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0.269756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Հայրապետյան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Բորիս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Նիկոլայի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Գ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fr-FR"/>
              </w:rPr>
              <w:t>.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Նժդեհի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27/2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., 8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.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4862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0.219801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Մխիթարյան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Գրիգոր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Զավենի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Նոր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Արեշ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32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փող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., 29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տուն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4199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0.189828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Sylfaen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Բաղդասարյան Ալբերտ Միսակի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Երևաոն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Րաֆֆու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փող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fr-FR"/>
              </w:rPr>
              <w:t>. 22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4862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0.219801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Sylfaen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Հայրապետյան Գոհար Լևոնի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Գարեգին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Նժդեհի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35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fr-FR"/>
              </w:rPr>
              <w:t>., բն 46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3536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0.159855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Սահակյան</w:t>
            </w:r>
          </w:p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Սահակ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Մեսրոպի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4420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0.199819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Հակոբյան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Տոլիկ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Սերոբի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Բագրատունյաց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26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25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4199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0.189828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Գևորգյան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Կարեն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Կոստյայի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Նորքի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5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զանգ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14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68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2373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0.107278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Պողոսյան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Վահագն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Ռազմիկի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Շիրազի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28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., 16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663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0.029973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Ներսիսյան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Աշոտ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Երինտի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Հ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.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Քոչարի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104/2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.,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24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1989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0.089919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Հայրապետյան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Անահիտ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Քրիստափորի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Նոր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Արեշ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10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,40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.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1768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0.079928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Նշանյան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Անահիտ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Վասիլի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Նորքի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1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զանգ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44/45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., 54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.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884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0.039964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Գևորգյան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Աննա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Սլավիկի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Շիրազի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28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30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442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0.019982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Մատինյան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Գագիկ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Սարգսի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Հրվ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Արևմտ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թաղ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-3 54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fr-FR"/>
              </w:rPr>
              <w:t>շ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.,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fr-FR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5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3536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0.159855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Աշխարյան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Գայանե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Ալեքսանի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Լենինգրադյան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50/3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., 42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. 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1326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0.059946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Ավագյան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Գայանե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Մհերի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Բագրատունյաց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16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117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663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0.029973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Երիցյան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-(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Վելիկյան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)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Մարիամ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Հայկազի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Տիգրան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Մեծ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36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դ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շենք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, 55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.,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663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0.029973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Թումանյան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Կարինե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Ստեփանի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Նորքի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1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զանգ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.,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Նանսենի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19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21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1989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0.089919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Բաղդասարյան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Գագիկ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Միշայի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Մարգարյան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նրբ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8,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815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1105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0.049955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Աբրահամյան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Սուսաննա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Անդրանիկի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Խաղաղ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Դոնի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17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6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2210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0.09991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Sylfaen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Գրիգորյան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Վալերիկ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Սերգեյի</w:t>
            </w:r>
          </w:p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3094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0.139873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Փալանջյան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Թամարա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Գարեգինի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Բագրատունյաց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40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>բ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6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1547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0.069937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Ապրեսյան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Գոռ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Գուրգենի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Մաշտոցի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փող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., 22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տուն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1989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0.089919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Ղազարյան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Մարինե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Վաղինակի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ru-RU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Մանթաշյան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4/1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., 36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.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1989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0.089919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Մխիթարյան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Երազիկ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Մարկոսի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Սարի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թաղ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5-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շարք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9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տուն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1768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0.079928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Գրիգորյան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Ռիտա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Ռուստամի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Գուրգեն Մահարի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6շ,  բն 64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1105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0.049955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Մալխասյան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Ռուզան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ru-RU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Բորիսի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Օհանի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փող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., 80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31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442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0.019982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Սմբատյան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Ժոռա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Գրիշայի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Պուշկինի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42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15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3757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0.169846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Հարությունյան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Արթուր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Մաքսիմի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Ներքին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Շենգավիթ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5-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փող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., 53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տուն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2210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0.09991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Պապոյան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Մարիամ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Արամայիսի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Բուռնուզյան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79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1547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0.069937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Գաբրիելյան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Աղավնի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Կարպիսի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Բելինսկու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փող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. 33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տուն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1105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0.049955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Եգանյան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Ռոզա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Հովհաննեսի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Սմբատ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Զորավար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փող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. 2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տուն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1547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0.069937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Վաղարշակյան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Մարգարիտա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Գարեգինի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ru-RU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Նարեկացի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40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2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663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0.029973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Բուռնուսովա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Լարիսա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Վլադիմիրի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72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44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884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0.039964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Սարգսյան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Կարինե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Կիմիկի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Թադևոսյան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 7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9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1768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0.079928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Խաչատրյան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Ֆելիքս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Խաչատուրի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ru-RU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Ռուսթավելի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8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տուն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2873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0.129882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Գրիգորյան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Գասպար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Հակոբի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4128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0.186618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Ավետիսյան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Իրինա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Մելսի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Ռուսթավելի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10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տուն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442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0.019982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Հովսեփյան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Մանուշակ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Միսակի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Շահումյան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11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թաղ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., 15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35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1105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0.049955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Բեգլարյան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Լիլյա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Նիկոլայի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4-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lastRenderedPageBreak/>
              <w:t>նրբ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., 3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3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lastRenderedPageBreak/>
              <w:t>884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0.039964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Միքայելյան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Ջոնիկ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Տրդատի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3757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0.169846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Ղազարյան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Գագիկ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Արծրունի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ru-RU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Գլինկայի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6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58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1547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0.069937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Սայադյան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Լյուսիկ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Պարույրի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ru-RU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Գլինկայի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6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58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1547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0.069937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Մանվելյան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Գևորգ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Հրանտի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 xml:space="preserve">Բյուզանդի 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19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884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0.039964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Ադամյան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Անահիտ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Ռազմիկի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Ռուսթավելի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106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տուն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1547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0.069937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Մուրադյան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Նատալյա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Միխայիլի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 xml:space="preserve">Երևան, Ագանթանգեղոսի 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7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31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1768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0.079928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Բրդոտյան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Սիլվարդ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Վարդանի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Շահումյան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2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7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884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0.039964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Ավետիսյան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Շուշանիկ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Ալեքսանդրի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ru-RU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Գյուլիքևխյան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3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12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884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0.039964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Ախոյան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Շողակաթ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Պետրոսի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Նորք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17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1547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0.069937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Գրիգորյան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Նորիկ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Սերյոժայի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ru-RU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Մարգարյան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38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10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1326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0.059946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Մելիքյան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Նելլի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Գեորգիի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Աբովյան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1-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., 31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.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2431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0.109901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Ավետիսյան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Հրանուշ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Արամի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Նորքի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6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զանգ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Լյուքսենբուրգի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1-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նրբ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. 6 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fr-FR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fr-FR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9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884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0.039964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Կիրակոսյան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Գյուլնարա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Աշոտի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Թադևոսյան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12/2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., 30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.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1547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0.069937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Կարապետյան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Նարինե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Կարպիսի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Խորենացի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47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,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1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1105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0.049955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Բաբայան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Հակոբ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Արմենակի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Բարեկամության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48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>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4</w:t>
            </w:r>
          </w:p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1547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0.069937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Նազարյան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Լեռնիկ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Ղևոնդի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Նոր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Արեշ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15, 3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., 1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.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3315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0.149864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Սոսյան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Լիաննա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Ալեքսանդրի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Աբելյան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7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., 72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.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3094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0.139873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Էլոյան</w:t>
            </w:r>
            <w:r w:rsidRPr="00481B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Տիգրան</w:t>
            </w: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Ազատի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,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Տիգրան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Մեծ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11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., 4 </w:t>
            </w:r>
            <w:r w:rsidRPr="00481BCF">
              <w:rPr>
                <w:rFonts w:ascii="GHEA Grapalat" w:hAnsi="GHEA Grapalat" w:cs="Sylfaen"/>
                <w:sz w:val="24"/>
                <w:szCs w:val="24"/>
              </w:rPr>
              <w:t>բն</w:t>
            </w:r>
            <w:r w:rsidRPr="00481BCF">
              <w:rPr>
                <w:rFonts w:ascii="GHEA Grapalat" w:hAnsi="GHEA Grapalat" w:cs="Courier New"/>
                <w:sz w:val="24"/>
                <w:szCs w:val="24"/>
                <w:lang w:val="fr-FR"/>
              </w:rPr>
              <w:t>.</w:t>
            </w:r>
          </w:p>
          <w:p w:rsidR="00481BCF" w:rsidRPr="00481BCF" w:rsidRDefault="00481BCF" w:rsidP="007B2775">
            <w:pPr>
              <w:pStyle w:val="NoSpacing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1768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0.079928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Sylfaen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Աբելյան Հասմիկ Ասլանի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Sylfaen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Երևան, Ավանեսովի 14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>663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0.029973</w:t>
            </w:r>
          </w:p>
        </w:tc>
      </w:tr>
      <w:tr w:rsidR="00481BCF" w:rsidRPr="00481BCF" w:rsidTr="007B2775">
        <w:tc>
          <w:tcPr>
            <w:tcW w:w="900" w:type="dxa"/>
          </w:tcPr>
          <w:p w:rsidR="00481BCF" w:rsidRPr="00481BCF" w:rsidRDefault="00481BCF" w:rsidP="00481B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Sylfaen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 xml:space="preserve">Սարգսյան Լուկաշ Մկրտչի </w:t>
            </w:r>
          </w:p>
        </w:tc>
        <w:tc>
          <w:tcPr>
            <w:tcW w:w="2880" w:type="dxa"/>
            <w:vAlign w:val="center"/>
          </w:tcPr>
          <w:p w:rsidR="00481BCF" w:rsidRPr="00481BCF" w:rsidRDefault="00481BCF" w:rsidP="007B2775">
            <w:pPr>
              <w:pStyle w:val="NoSpacing"/>
              <w:rPr>
                <w:rFonts w:ascii="GHEA Grapalat" w:hAnsi="GHEA Grapalat" w:cs="Sylfaen"/>
                <w:sz w:val="24"/>
                <w:szCs w:val="24"/>
              </w:rPr>
            </w:pPr>
            <w:r w:rsidRPr="00481BCF">
              <w:rPr>
                <w:rFonts w:ascii="GHEA Grapalat" w:hAnsi="GHEA Grapalat" w:cs="Sylfaen"/>
                <w:sz w:val="24"/>
                <w:szCs w:val="24"/>
              </w:rPr>
              <w:t>Երևան, Սարի թաղ 9-րդ շարք 26 տուն</w:t>
            </w:r>
          </w:p>
        </w:tc>
        <w:tc>
          <w:tcPr>
            <w:tcW w:w="234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 w:cs="Courier New"/>
                <w:sz w:val="24"/>
                <w:szCs w:val="24"/>
              </w:rPr>
            </w:pPr>
            <w:r w:rsidRPr="00481BCF">
              <w:rPr>
                <w:rFonts w:ascii="GHEA Grapalat" w:hAnsi="GHEA Grapalat" w:cs="Courier New"/>
                <w:sz w:val="24"/>
                <w:szCs w:val="24"/>
              </w:rPr>
              <w:t xml:space="preserve">3315 </w:t>
            </w:r>
          </w:p>
        </w:tc>
        <w:tc>
          <w:tcPr>
            <w:tcW w:w="1350" w:type="dxa"/>
            <w:vAlign w:val="center"/>
          </w:tcPr>
          <w:p w:rsidR="00481BCF" w:rsidRPr="00481BCF" w:rsidRDefault="00481BCF" w:rsidP="007B27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1BCF">
              <w:rPr>
                <w:rFonts w:ascii="GHEA Grapalat" w:hAnsi="GHEA Grapalat"/>
                <w:sz w:val="24"/>
                <w:szCs w:val="24"/>
                <w:lang w:val="fr-FR"/>
              </w:rPr>
              <w:t>0.149864</w:t>
            </w:r>
          </w:p>
        </w:tc>
      </w:tr>
    </w:tbl>
    <w:p w:rsidR="00481BCF" w:rsidRPr="00481BCF" w:rsidRDefault="00481BCF" w:rsidP="00481BC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</w:p>
    <w:p w:rsidR="00481BCF" w:rsidRPr="00481BCF" w:rsidRDefault="00481BCF" w:rsidP="00481BCF">
      <w:pPr>
        <w:spacing w:after="0" w:line="240" w:lineRule="auto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</w:pPr>
      <w:r w:rsidRPr="00481BCF">
        <w:rPr>
          <w:rFonts w:ascii="GHEA Grapalat" w:hAnsi="GHEA Grapalat"/>
          <w:color w:val="000000" w:themeColor="text1"/>
          <w:lang w:val="hy-AM"/>
        </w:rPr>
        <w:lastRenderedPageBreak/>
        <w:br w:type="page"/>
      </w:r>
    </w:p>
    <w:p w:rsidR="00481BCF" w:rsidRPr="00481BCF" w:rsidRDefault="00481BCF" w:rsidP="00481BCF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481BCF" w:rsidRPr="00481BCF" w:rsidRDefault="00481BCF" w:rsidP="00481BCF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481BCF" w:rsidRPr="00481BCF" w:rsidRDefault="00481BCF" w:rsidP="00481BCF">
      <w:pPr>
        <w:jc w:val="center"/>
        <w:rPr>
          <w:rFonts w:ascii="GHEA Grapalat" w:hAnsi="GHEA Grapalat"/>
          <w:b/>
          <w:i w:val="0"/>
          <w:sz w:val="24"/>
          <w:szCs w:val="24"/>
          <w:lang w:val="fr-FR"/>
        </w:rPr>
      </w:pPr>
      <w:r w:rsidRPr="00481BCF">
        <w:rPr>
          <w:rFonts w:ascii="GHEA Grapalat" w:hAnsi="GHEA Grapalat"/>
          <w:b/>
          <w:i w:val="0"/>
          <w:sz w:val="24"/>
          <w:szCs w:val="24"/>
          <w:lang w:val="hy-AM"/>
        </w:rPr>
        <w:t>ՀԻՄՆԱՎՈՐՈՒՄ</w:t>
      </w:r>
    </w:p>
    <w:p w:rsidR="00481BCF" w:rsidRPr="00481BCF" w:rsidRDefault="00481BCF" w:rsidP="00481BC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481BC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«ՊԵՏԱԿԱՆ ԳՈՒՅՔԻ ԿԱՌԱՎԱՐՄԱՆ ԿՈՄԻՏԵԻՆ ԱՆԺԱՄԿԵՏ ԱՎԱՆԴԱՅԻՆ ՀԱՇԻՎ ԲԱՑԵԼՈՒ ԹՈՒՅԼՏՎՈՒԹՅՈՒՆ ՏԱԼՈՒ ՄԱՍԻՆ» </w:t>
      </w:r>
    </w:p>
    <w:p w:rsidR="00481BCF" w:rsidRPr="00481BCF" w:rsidRDefault="00481BCF" w:rsidP="00481BC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GHEA Grapalat"/>
          <w:color w:val="000000"/>
          <w:lang w:val="hy-AM"/>
        </w:rPr>
      </w:pPr>
      <w:r w:rsidRPr="00481BCF">
        <w:rPr>
          <w:rFonts w:ascii="GHEA Grapalat" w:hAnsi="GHEA Grapalat"/>
          <w:b/>
          <w:lang w:val="hy-AM"/>
        </w:rPr>
        <w:t>ՀՀ</w:t>
      </w:r>
      <w:r w:rsidRPr="00481BCF">
        <w:rPr>
          <w:rFonts w:ascii="GHEA Grapalat" w:hAnsi="GHEA Grapalat" w:cs="Arial Armenian"/>
          <w:b/>
          <w:lang w:val="fr-FR"/>
        </w:rPr>
        <w:t xml:space="preserve"> </w:t>
      </w:r>
      <w:r w:rsidRPr="00481BCF">
        <w:rPr>
          <w:rFonts w:ascii="GHEA Grapalat" w:hAnsi="GHEA Grapalat"/>
          <w:b/>
          <w:lang w:val="hy-AM"/>
        </w:rPr>
        <w:t>ԿԱՌԱՎԱՐՈՒԹՅԱՆ</w:t>
      </w:r>
      <w:r w:rsidRPr="00481BCF">
        <w:rPr>
          <w:rFonts w:ascii="GHEA Grapalat" w:hAnsi="GHEA Grapalat"/>
          <w:b/>
          <w:bCs/>
          <w:iCs/>
          <w:kern w:val="24"/>
          <w:lang w:val="af-ZA"/>
        </w:rPr>
        <w:t xml:space="preserve"> </w:t>
      </w:r>
      <w:r w:rsidRPr="00481BCF">
        <w:rPr>
          <w:rFonts w:ascii="GHEA Grapalat" w:hAnsi="GHEA Grapalat"/>
          <w:b/>
          <w:lang w:val="hy-AM"/>
        </w:rPr>
        <w:t>ՈՐՈՇՄԱՆ</w:t>
      </w:r>
      <w:r w:rsidRPr="00481BCF">
        <w:rPr>
          <w:rFonts w:ascii="GHEA Grapalat" w:hAnsi="GHEA Grapalat"/>
          <w:b/>
          <w:lang w:val="fr-FR"/>
        </w:rPr>
        <w:t xml:space="preserve"> </w:t>
      </w:r>
      <w:r w:rsidRPr="00481BCF">
        <w:rPr>
          <w:rFonts w:ascii="GHEA Grapalat" w:hAnsi="GHEA Grapalat"/>
          <w:b/>
          <w:lang w:val="hy-AM"/>
        </w:rPr>
        <w:t>ԸՆԴՈՒՆՄԱՆ</w:t>
      </w:r>
      <w:r w:rsidRPr="00481BCF">
        <w:rPr>
          <w:rFonts w:ascii="GHEA Grapalat" w:hAnsi="GHEA Grapalat"/>
          <w:b/>
          <w:lang w:val="fr-FR"/>
        </w:rPr>
        <w:t xml:space="preserve"> </w:t>
      </w:r>
      <w:r w:rsidRPr="00481BCF">
        <w:rPr>
          <w:rFonts w:ascii="GHEA Grapalat" w:hAnsi="GHEA Grapalat"/>
          <w:b/>
          <w:lang w:val="hy-AM"/>
        </w:rPr>
        <w:t>ԱՆՀՐԱԺԵՇՏՈՒԹՅԱՆ</w:t>
      </w:r>
      <w:r w:rsidRPr="00481BCF">
        <w:rPr>
          <w:rFonts w:ascii="GHEA Grapalat" w:hAnsi="GHEA Grapalat"/>
          <w:b/>
          <w:lang w:val="fr-FR"/>
        </w:rPr>
        <w:t xml:space="preserve"> </w:t>
      </w:r>
      <w:r w:rsidRPr="00481BCF">
        <w:rPr>
          <w:rFonts w:ascii="GHEA Grapalat" w:hAnsi="GHEA Grapalat"/>
          <w:b/>
          <w:lang w:val="hy-AM"/>
        </w:rPr>
        <w:t>ՎԵՐԱԲԵՐՅԱԼ</w:t>
      </w:r>
    </w:p>
    <w:p w:rsidR="00481BCF" w:rsidRPr="00481BCF" w:rsidRDefault="00481BCF" w:rsidP="00481BCF">
      <w:pPr>
        <w:rPr>
          <w:rFonts w:ascii="GHEA Grapalat" w:hAnsi="GHEA Grapalat"/>
          <w:b/>
          <w:i w:val="0"/>
          <w:lang w:val="fr-FR"/>
        </w:rPr>
      </w:pPr>
    </w:p>
    <w:p w:rsidR="00481BCF" w:rsidRPr="00481BCF" w:rsidRDefault="00481BCF" w:rsidP="00481BCF">
      <w:pPr>
        <w:spacing w:after="0"/>
        <w:ind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481BCF">
        <w:rPr>
          <w:rFonts w:ascii="GHEA Grapalat" w:hAnsi="GHEA Grapalat"/>
          <w:i w:val="0"/>
          <w:color w:val="000000"/>
          <w:sz w:val="24"/>
          <w:szCs w:val="24"/>
          <w:lang w:val="af-ZA"/>
        </w:rPr>
        <w:t>ՀՀ կառավարության 15.03.18թ. N266-Ա որոշմա</w:t>
      </w:r>
      <w:r w:rsidRPr="00481BCF">
        <w:rPr>
          <w:rFonts w:ascii="GHEA Grapalat" w:hAnsi="GHEA Grapalat"/>
          <w:i w:val="0"/>
          <w:color w:val="000000"/>
          <w:sz w:val="24"/>
          <w:szCs w:val="24"/>
          <w:lang w:val="hy-AM"/>
        </w:rPr>
        <w:t>ն համաձայն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«Արաքս» ՓԲԸ-ն գտնվում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է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լուծարման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գործընթացում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: </w:t>
      </w:r>
      <w:r w:rsidRPr="00481BCF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Ընկերության </w:t>
      </w:r>
      <w:r w:rsidRPr="00481BCF">
        <w:rPr>
          <w:rFonts w:ascii="GHEA Grapalat" w:hAnsi="GHEA Grapalat"/>
          <w:i w:val="0"/>
          <w:color w:val="000000"/>
          <w:sz w:val="24"/>
          <w:szCs w:val="24"/>
          <w:lang w:val="fr-FR"/>
        </w:rPr>
        <w:t>բաժնետերերի 2018թ. ապրիլի 7-ին կայացած արտահերթ ժողով</w:t>
      </w:r>
      <w:r w:rsidRPr="00481BCF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ի որոշմամբ ստեղծվել է </w:t>
      </w:r>
      <w:r w:rsidRPr="00481BCF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>լուծարման հանձնաժողով</w:t>
      </w:r>
      <w:r w:rsidRPr="00481BCF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։</w:t>
      </w:r>
    </w:p>
    <w:p w:rsidR="00481BCF" w:rsidRPr="00481BCF" w:rsidRDefault="00481BCF" w:rsidP="00481BCF">
      <w:pPr>
        <w:spacing w:after="0"/>
        <w:ind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481BCF">
        <w:rPr>
          <w:rFonts w:ascii="GHEA Grapalat" w:hAnsi="GHEA Grapalat" w:cs="Times Armenian"/>
          <w:i w:val="0"/>
          <w:color w:val="000000"/>
          <w:sz w:val="24"/>
          <w:szCs w:val="24"/>
          <w:lang w:val="fr-FR"/>
        </w:rPr>
        <w:t>«Արաքս</w:t>
      </w:r>
      <w:r w:rsidRPr="00481BCF">
        <w:rPr>
          <w:rFonts w:ascii="GHEA Grapalat" w:hAnsi="GHEA Grapalat" w:cs="Arial Armenian"/>
          <w:i w:val="0"/>
          <w:color w:val="000000"/>
          <w:sz w:val="24"/>
          <w:szCs w:val="24"/>
          <w:lang w:val="fr-FR"/>
        </w:rPr>
        <w:t xml:space="preserve">» </w:t>
      </w:r>
      <w:r w:rsidRPr="00481BCF">
        <w:rPr>
          <w:rFonts w:ascii="GHEA Grapalat" w:hAnsi="GHEA Grapalat"/>
          <w:i w:val="0"/>
          <w:color w:val="000000"/>
          <w:sz w:val="24"/>
          <w:szCs w:val="24"/>
          <w:lang w:val="af-ZA"/>
        </w:rPr>
        <w:t>ՓԲԸ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>-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ի պարտավորությունները մարելու, ինչպես նաև ընկերության 20 տոկոս ոչ պետական բաժնետերերին բաժնետոմսերի լուծարային արժեքը վճարելու նպատակով ընկերության ամբողջ գույքը, որն իրենից ներկայացնում էր ք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>.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Երևան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, Գ.Նժդեհի 37/8 և 37/13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հասցեներում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գտնվող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 xml:space="preserve">անշարժ գույքը՝ 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>2596.03 քառ.մ մակերեսով շենք-շինություններ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 xml:space="preserve"> և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0.41972 հա 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>հողամաս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,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3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հատ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հիմնական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 xml:space="preserve">միջոցները, որպես մեկ գույքային  միավոր, գնահատված շուկայական արժեքի 64 տոկոսի չափով` 103086,0 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>հազար դրամ (առանց հողամասի 37675,9 հազար դրամ կադաստրային արժեքի),</w:t>
      </w:r>
      <w:r w:rsidRPr="00481BCF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ՀՀ օրենսդրությամբ սահմանված կարգով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ներկայացվել էր հրապարակային սակարկություններով վաճառքի:</w:t>
      </w:r>
      <w:r w:rsidRPr="00481BCF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2019թ.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հունվարի 14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>-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ին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կազմակերպված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աճուրդում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ընկերության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ամբողջ գույքը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վաճառվել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 xml:space="preserve">է, ընդ </w:t>
      </w:r>
      <w:r w:rsidRPr="00481BCF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որում՝ վաճառքի մեկնարկային գինը աճուրդի ժամանակ աճել է 50%-ով՝ կազմելով 154629.0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հազար դրամ (առանց հողամասի կադաստրային արժեքի)։</w:t>
      </w:r>
    </w:p>
    <w:p w:rsidR="00481BCF" w:rsidRPr="00481BCF" w:rsidRDefault="00481BCF" w:rsidP="00481BCF">
      <w:pPr>
        <w:spacing w:after="0"/>
        <w:ind w:firstLine="708"/>
        <w:jc w:val="both"/>
        <w:rPr>
          <w:rFonts w:ascii="GHEA Grapalat" w:hAnsi="GHEA Grapalat" w:cs="Times Armenian"/>
          <w:i w:val="0"/>
          <w:color w:val="000000"/>
          <w:sz w:val="24"/>
          <w:szCs w:val="24"/>
          <w:lang w:val="hy-AM"/>
        </w:rPr>
      </w:pPr>
      <w:r w:rsidRPr="00481BCF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«Արաքս» ՓԲԸ-ի լուծարման հանձնաժողովի կողմից ձեռնարկած միջոցների արդյունքում </w:t>
      </w:r>
      <w:r w:rsidRPr="00481BCF">
        <w:rPr>
          <w:rFonts w:ascii="GHEA Grapalat" w:hAnsi="GHEA Grapalat" w:cs="Times Armenian"/>
          <w:i w:val="0"/>
          <w:color w:val="000000"/>
          <w:sz w:val="24"/>
          <w:szCs w:val="24"/>
          <w:lang w:val="hy-AM"/>
        </w:rPr>
        <w:t xml:space="preserve">ամբողջությամբ մարվել են ընկերության պարտավորությունները։ Հարկային տեսչության կողմից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 xml:space="preserve">ընկերությունում իրականացվել է համալիր հարկային ստուգում։ </w:t>
      </w:r>
    </w:p>
    <w:p w:rsidR="00481BCF" w:rsidRPr="00481BCF" w:rsidRDefault="00481BCF" w:rsidP="00481BCF">
      <w:pPr>
        <w:spacing w:after="0"/>
        <w:ind w:firstLine="720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81BCF">
        <w:rPr>
          <w:rFonts w:ascii="GHEA Grapalat" w:hAnsi="GHEA Grapalat" w:cs="Arial"/>
          <w:i w:val="0"/>
          <w:sz w:val="24"/>
          <w:szCs w:val="24"/>
          <w:lang w:val="hy-AM"/>
        </w:rPr>
        <w:t xml:space="preserve">Լուծարման հանձնաժողովը՝ ղեկավարվելով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 xml:space="preserve">«Բաժնետիրական ընկերությունների մասին» ՀՀ օրենքի 28-րդ հոդվածի 9-րդ մասով՝ </w:t>
      </w:r>
      <w:r w:rsidRPr="00481BCF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մնացած գույքը (դրամական միջոցները) պետք է բաշխի բաժնետերերի միջև։ </w:t>
      </w:r>
    </w:p>
    <w:p w:rsidR="00481BCF" w:rsidRPr="00481BCF" w:rsidRDefault="00481BCF" w:rsidP="00481BCF">
      <w:pPr>
        <w:spacing w:after="0"/>
        <w:ind w:firstLine="720"/>
        <w:jc w:val="both"/>
        <w:rPr>
          <w:rFonts w:ascii="GHEA Grapalat" w:hAnsi="GHEA Grapalat" w:cs="Arial"/>
          <w:i w:val="0"/>
          <w:sz w:val="24"/>
          <w:szCs w:val="24"/>
          <w:lang w:val="hy-AM"/>
        </w:rPr>
      </w:pPr>
      <w:r w:rsidRPr="00481BCF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«Արաքս» ՓԲԸ-ի </w:t>
      </w:r>
      <w:r w:rsidRPr="00481BCF">
        <w:rPr>
          <w:rFonts w:ascii="GHEA Grapalat" w:hAnsi="GHEA Grapalat" w:cs="Arial"/>
          <w:i w:val="0"/>
          <w:sz w:val="24"/>
          <w:szCs w:val="24"/>
          <w:lang w:val="hy-AM"/>
        </w:rPr>
        <w:t xml:space="preserve">բաժնետոմսերի 20%-ը պատկանում է ոչ պետական բաժնեմասի թվով 173 սեփականատերերին, ովքեր ընկերության նախկին աշխատավորական կոլեկտիվի անդամներ են և 1994 թվականին մասնակցել են մասնակի անհատույց սեփականաշնորհման գործընթացին։ Նրանց գերակշիռ մասը նշված ժամանակահատվածից հետո «Արաքս» ՓԲԸ-ում չի աշխատել։  Լուծարման հանձնաժողովը մեծ ծավալի աշխատանք է կատարել վերջիններիս հայտնաբերելու և հաշվառելու ուղղությամբ, մասնավորապես՝ ընկերությունում առկա հասցեներով բոլոր </w:t>
      </w:r>
      <w:r w:rsidRPr="00481BCF">
        <w:rPr>
          <w:rFonts w:ascii="GHEA Grapalat" w:hAnsi="GHEA Grapalat" w:cs="Arial"/>
          <w:i w:val="0"/>
          <w:sz w:val="24"/>
          <w:szCs w:val="24"/>
          <w:lang w:val="hy-AM"/>
        </w:rPr>
        <w:lastRenderedPageBreak/>
        <w:t>բաժնետերերին ուղարկվել են պատվիրակված գրություններ, տեղում կազմակերպվել են այցելություններ, հայտարարություն է տեղադրվել մամուլում, Պետական գույքի կառավարման կոմիտեի ինչպես պաշտոնական, այնպես էլ facebook-յան էջում։ Ներկայումս ճշտվել են 95 բաժնետերերի տվյալները, իսկ մնացած բաժնետերերին հայտնաբերելու աշխատանքները դեռևս շարունակվում են, չնայած նրան, որ հայտնաբերելու հնարավորությունները գնալով նվազում են և դառնում են գրեթե անհնար (բաժնետերերը բացակայում են երկրից, մահացել են և ժառանգություն չկա և այլն)։</w:t>
      </w:r>
    </w:p>
    <w:p w:rsidR="00481BCF" w:rsidRPr="00481BCF" w:rsidRDefault="00481BCF" w:rsidP="00481BCF">
      <w:pPr>
        <w:spacing w:after="0"/>
        <w:ind w:firstLine="708"/>
        <w:jc w:val="both"/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</w:pPr>
      <w:r w:rsidRPr="00481BCF">
        <w:rPr>
          <w:rFonts w:ascii="GHEA Grapalat" w:hAnsi="GHEA Grapalat" w:cs="Arial"/>
          <w:i w:val="0"/>
          <w:sz w:val="24"/>
          <w:szCs w:val="24"/>
          <w:lang w:val="hy-AM"/>
        </w:rPr>
        <w:t xml:space="preserve">Հաշվի առնելով, որ բաժնետերերին հայտնաբերելու աշխատանքներով պայմանավորված «Արաքս» ՓԲԸ-ի լուծարաման գործընթացը հնարավոր չէ անվերջ շարունակել՝ դիմվել է ՀՀ վարչապետի աշխատակազմ՝ խնդրելով ՀՀ վարչապետի հանձնարարականը </w:t>
      </w:r>
      <w:r w:rsidRPr="00481BCF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 xml:space="preserve">ՀՀ ֆինանսների նախարարությանը՝ ընկերության </w:t>
      </w:r>
      <w:r w:rsidRPr="00481BCF">
        <w:rPr>
          <w:rFonts w:ascii="GHEA Grapalat" w:hAnsi="GHEA Grapalat" w:cs="Arial"/>
          <w:i w:val="0"/>
          <w:color w:val="000000"/>
          <w:sz w:val="24"/>
          <w:szCs w:val="24"/>
          <w:lang w:val="hy-AM"/>
        </w:rPr>
        <w:t>լուծարման հաշվեկշռի կազմման օրվա դրությամբ չհայտնաբերված բաժնետերերի համար ցպահանջ հաշիվ բացելու վերաբերյալ գործուն մեխանիզմներ կամ գումարի տնօրինման այլ տարբերակներ առաջարկելու համար։</w:t>
      </w:r>
      <w:r w:rsidRPr="00481BCF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 xml:space="preserve"> </w:t>
      </w:r>
    </w:p>
    <w:p w:rsidR="00481BCF" w:rsidRPr="00481BCF" w:rsidRDefault="00481BCF" w:rsidP="00481BCF">
      <w:pPr>
        <w:tabs>
          <w:tab w:val="left" w:pos="1620"/>
        </w:tabs>
        <w:spacing w:after="0"/>
        <w:ind w:firstLine="72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481BCF">
        <w:rPr>
          <w:rFonts w:ascii="GHEA Grapalat" w:hAnsi="GHEA Grapalat" w:cs="Arial"/>
          <w:i w:val="0"/>
          <w:color w:val="000000"/>
          <w:sz w:val="24"/>
          <w:szCs w:val="24"/>
          <w:lang w:val="hy-AM"/>
        </w:rPr>
        <w:t xml:space="preserve">ՀՀ ֆինանսների նախարարությունը 16.05.2019թ. թիվ </w:t>
      </w:r>
      <w:r w:rsidRPr="00481BCF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01/11-3/7383-2019 գրությամբ հայտնել է, որ ղեկավարվելով 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>«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 բ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>յուջետային համակարգի մասին» ՀՀ օրենքի 1.2-րդ հոդվածի 16-րդ կետ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 xml:space="preserve">ով, 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>առաջարկ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ում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է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շրջանառել «Արաքս» ՓԲԸ-ի լուծարման հաշվեկշռի կազմման օրվա դրությամբ չհայտնաբերված բաժնետերերին հասանելիք դրամական միջոցների կուտակման նպատակով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ավանդային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արտաբյուջետային հաշիվ բացելու թույլտվություն տրամադրելու վերաբերյալ ՀՀ կառավարության որոշման նախագիծ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սահմանելով, որ միջոցները կուտակվում են բաժնետերերի հայտնվելու դեպքում համապատասխան վճարումներ կատարելու պայմանով:</w:t>
      </w:r>
    </w:p>
    <w:p w:rsidR="00481BCF" w:rsidRPr="00481BCF" w:rsidRDefault="00481BCF" w:rsidP="00481BCF">
      <w:pPr>
        <w:tabs>
          <w:tab w:val="left" w:pos="1620"/>
        </w:tabs>
        <w:spacing w:after="0"/>
        <w:ind w:firstLine="720"/>
        <w:jc w:val="both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  <w:r w:rsidRPr="00481BCF">
        <w:rPr>
          <w:rFonts w:ascii="GHEA Grapalat" w:hAnsi="GHEA Grapalat"/>
          <w:i w:val="0"/>
          <w:sz w:val="24"/>
          <w:szCs w:val="24"/>
          <w:lang w:val="hy-AM"/>
        </w:rPr>
        <w:t xml:space="preserve">«Արաքս» ՓԲԸ-ում առկա դրամական միջոցների 80% կուղղվի ՀՀ պետական բյուջե, 20%-ից կվճարվեն այն բաժնետերերը, ովքեր հայտնաբերվել են, իսկ չհայտնաբերված բաժնետերերին հասանելիք գումարը կփոխանցվի </w:t>
      </w:r>
      <w:r w:rsidRPr="00481BCF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Հայաստանի Հանրապետության ֆինանսների նախարարության գանձապետական ստորաբաժանումում ՀՀ պետական գույքի կառավարման կոմիտեի անվամբ սույն նախագծով բացված անժամկետ ավանդային հաշվին։</w:t>
      </w:r>
    </w:p>
    <w:p w:rsidR="00481BCF" w:rsidRPr="00481BCF" w:rsidRDefault="00481BCF" w:rsidP="00481BCF">
      <w:pPr>
        <w:spacing w:after="0" w:line="240" w:lineRule="auto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  <w:r w:rsidRPr="00481BCF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br w:type="page"/>
      </w:r>
    </w:p>
    <w:p w:rsidR="00481BCF" w:rsidRPr="000625A2" w:rsidRDefault="00481BCF" w:rsidP="00481BCF">
      <w:pPr>
        <w:pStyle w:val="Heading1"/>
        <w:spacing w:line="276" w:lineRule="auto"/>
        <w:ind w:left="708"/>
        <w:rPr>
          <w:rFonts w:ascii="GHEA Grapalat" w:hAnsi="GHEA Grapalat"/>
          <w:b/>
          <w:szCs w:val="24"/>
          <w:lang w:val="af-ZA"/>
        </w:rPr>
      </w:pPr>
      <w:r w:rsidRPr="000625A2">
        <w:rPr>
          <w:rFonts w:ascii="GHEA Grapalat" w:hAnsi="GHEA Grapalat"/>
          <w:b/>
          <w:szCs w:val="24"/>
          <w:lang w:val="hy-AM"/>
        </w:rPr>
        <w:lastRenderedPageBreak/>
        <w:t>ՏԵՂԵԿԱՆՔ</w:t>
      </w:r>
    </w:p>
    <w:p w:rsidR="00481BCF" w:rsidRPr="00481BCF" w:rsidRDefault="00481BCF" w:rsidP="00481BCF">
      <w:pPr>
        <w:spacing w:after="0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481BCF" w:rsidRPr="00481BCF" w:rsidRDefault="00481BCF" w:rsidP="00481BC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481BC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«ՊԵՏԱԿԱՆ ԳՈՒՅՔԻ ԿԱՌԱՎԱՐՄԱՆ ԿՈՄԻՏԵԻՆ ԱՆԺԱՄԿԵՏ ԱՎԱՆԴԱՅԻՆ ՀԱՇԻՎ ԲԱՑԵԼՈՒ ԹՈՒՅԼՏՎՈՒԹՅՈՒՆ ՏԱԼՈՒ ՄԱՍԻՆ» </w:t>
      </w:r>
    </w:p>
    <w:p w:rsidR="00481BCF" w:rsidRPr="00481BCF" w:rsidRDefault="00481BCF" w:rsidP="00481BCF">
      <w:pPr>
        <w:spacing w:after="0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481BCF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</w:t>
      </w:r>
      <w:r w:rsidRPr="00481BCF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</w:t>
      </w:r>
      <w:r w:rsidRPr="00481BCF">
        <w:rPr>
          <w:rFonts w:ascii="GHEA Grapalat" w:hAnsi="GHEA Grapalat"/>
          <w:b/>
          <w:i w:val="0"/>
          <w:sz w:val="24"/>
          <w:szCs w:val="24"/>
          <w:lang w:val="hy-AM"/>
        </w:rPr>
        <w:t xml:space="preserve">ՆԱԽԱԳԾԻ </w:t>
      </w:r>
      <w:r w:rsidRPr="00481BCF">
        <w:rPr>
          <w:rFonts w:ascii="GHEA Grapalat" w:hAnsi="GHEA Grapalat"/>
          <w:b/>
          <w:i w:val="0"/>
          <w:sz w:val="24"/>
          <w:szCs w:val="24"/>
          <w:lang w:val="af-ZA"/>
        </w:rPr>
        <w:t>ՎԵՐԱԲԵՐՅԱԼ</w:t>
      </w:r>
    </w:p>
    <w:p w:rsidR="00481BCF" w:rsidRPr="00481BCF" w:rsidRDefault="00481BCF" w:rsidP="00481BCF">
      <w:pPr>
        <w:pStyle w:val="Heading1"/>
        <w:spacing w:line="276" w:lineRule="auto"/>
        <w:ind w:firstLine="720"/>
        <w:jc w:val="both"/>
        <w:rPr>
          <w:rFonts w:ascii="GHEA Grapalat" w:hAnsi="GHEA Grapalat"/>
          <w:b/>
          <w:szCs w:val="24"/>
          <w:lang w:val="hy-AM"/>
        </w:rPr>
      </w:pPr>
    </w:p>
    <w:p w:rsidR="00481BCF" w:rsidRPr="00481BCF" w:rsidRDefault="00481BCF" w:rsidP="00481BCF">
      <w:pPr>
        <w:spacing w:after="0"/>
        <w:rPr>
          <w:rFonts w:ascii="GHEA Grapalat" w:hAnsi="GHEA Grapalat"/>
          <w:i w:val="0"/>
          <w:sz w:val="24"/>
          <w:szCs w:val="24"/>
          <w:lang w:val="hy-AM" w:eastAsia="x-none"/>
        </w:rPr>
      </w:pPr>
    </w:p>
    <w:p w:rsidR="00481BCF" w:rsidRPr="00481BCF" w:rsidRDefault="00481BCF" w:rsidP="00481BCF">
      <w:pPr>
        <w:spacing w:after="0"/>
        <w:rPr>
          <w:rFonts w:ascii="GHEA Grapalat" w:hAnsi="GHEA Grapalat"/>
          <w:i w:val="0"/>
          <w:sz w:val="24"/>
          <w:szCs w:val="24"/>
          <w:lang w:val="hy-AM" w:eastAsia="x-none"/>
        </w:rPr>
      </w:pPr>
    </w:p>
    <w:p w:rsidR="00481BCF" w:rsidRPr="00481BCF" w:rsidRDefault="00481BCF" w:rsidP="00481BCF">
      <w:pPr>
        <w:pStyle w:val="Heading1"/>
        <w:spacing w:line="276" w:lineRule="auto"/>
        <w:ind w:firstLine="720"/>
        <w:jc w:val="both"/>
        <w:rPr>
          <w:rFonts w:ascii="GHEA Grapalat" w:hAnsi="GHEA Grapalat" w:cs="Sylfaen"/>
          <w:szCs w:val="24"/>
          <w:lang w:val="af-ZA"/>
        </w:rPr>
      </w:pPr>
      <w:r w:rsidRPr="00481BCF">
        <w:rPr>
          <w:rFonts w:ascii="GHEA Grapalat" w:hAnsi="GHEA Grapalat"/>
          <w:szCs w:val="24"/>
          <w:lang w:val="af-ZA"/>
        </w:rPr>
        <w:t xml:space="preserve">1. </w:t>
      </w:r>
      <w:r w:rsidRPr="00481BCF">
        <w:rPr>
          <w:rFonts w:ascii="GHEA Grapalat" w:hAnsi="GHEA Grapalat" w:cs="Sylfaen"/>
          <w:szCs w:val="24"/>
          <w:lang w:val="af-ZA"/>
        </w:rPr>
        <w:t>Իրավական ակտերի ցանկ, որոնց հիման վրա մշակվել է իրավական ակտի նախագիծը`</w:t>
      </w:r>
    </w:p>
    <w:p w:rsidR="00481BCF" w:rsidRPr="00481BCF" w:rsidRDefault="00481BCF" w:rsidP="00481BCF">
      <w:pPr>
        <w:spacing w:after="0"/>
        <w:rPr>
          <w:rFonts w:ascii="GHEA Grapalat" w:hAnsi="GHEA Grapalat"/>
          <w:i w:val="0"/>
          <w:sz w:val="24"/>
          <w:szCs w:val="24"/>
          <w:lang w:val="hy-AM"/>
        </w:rPr>
      </w:pPr>
      <w:r w:rsidRPr="00481BCF">
        <w:rPr>
          <w:rFonts w:ascii="GHEA Grapalat" w:hAnsi="GHEA Grapalat"/>
          <w:i w:val="0"/>
          <w:sz w:val="24"/>
          <w:szCs w:val="24"/>
          <w:lang w:val="af-ZA"/>
        </w:rPr>
        <w:tab/>
        <w:t>«Բաժնետիրական ընկերությունների մասին» ՀՀ օրենք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,</w:t>
      </w:r>
    </w:p>
    <w:p w:rsidR="00481BCF" w:rsidRPr="00481BCF" w:rsidRDefault="00481BCF" w:rsidP="00481BCF">
      <w:pPr>
        <w:spacing w:after="0"/>
        <w:rPr>
          <w:rFonts w:ascii="GHEA Grapalat" w:hAnsi="GHEA Grapalat"/>
          <w:i w:val="0"/>
          <w:sz w:val="24"/>
          <w:szCs w:val="24"/>
          <w:lang w:val="af-ZA"/>
        </w:rPr>
      </w:pPr>
      <w:r w:rsidRPr="00481BCF">
        <w:rPr>
          <w:rFonts w:ascii="GHEA Grapalat" w:hAnsi="GHEA Grapalat"/>
          <w:i w:val="0"/>
          <w:sz w:val="24"/>
          <w:szCs w:val="24"/>
          <w:lang w:val="af-ZA"/>
        </w:rPr>
        <w:tab/>
        <w:t>«Հայաստանի Հանրապետության բյուջետային համակարգի մասին» ՀՀ օրենք։</w:t>
      </w:r>
    </w:p>
    <w:p w:rsidR="00481BCF" w:rsidRPr="00481BCF" w:rsidRDefault="00481BCF" w:rsidP="00481BCF">
      <w:pPr>
        <w:pStyle w:val="Heading1"/>
        <w:spacing w:line="276" w:lineRule="auto"/>
        <w:ind w:firstLine="720"/>
        <w:jc w:val="both"/>
        <w:rPr>
          <w:rFonts w:ascii="GHEA Grapalat" w:hAnsi="GHEA Grapalat"/>
          <w:szCs w:val="24"/>
          <w:lang w:val="hy-AM"/>
        </w:rPr>
      </w:pPr>
    </w:p>
    <w:p w:rsidR="00481BCF" w:rsidRPr="00481BCF" w:rsidRDefault="00481BCF" w:rsidP="00481BCF">
      <w:pPr>
        <w:pStyle w:val="Heading1"/>
        <w:spacing w:line="276" w:lineRule="auto"/>
        <w:ind w:firstLine="720"/>
        <w:jc w:val="both"/>
        <w:rPr>
          <w:rFonts w:ascii="GHEA Grapalat" w:hAnsi="GHEA Grapalat"/>
          <w:szCs w:val="24"/>
          <w:lang w:val="af-ZA"/>
        </w:rPr>
      </w:pPr>
      <w:r w:rsidRPr="00481BCF">
        <w:rPr>
          <w:rFonts w:ascii="GHEA Grapalat" w:hAnsi="GHEA Grapalat"/>
          <w:szCs w:val="24"/>
          <w:lang w:val="af-ZA"/>
        </w:rPr>
        <w:t>2. Նախագծի ընդունման կապակցությամբ այլ իրավական ակտերում փոփոխություններ կամ լրացումներ կատարելու անհրաժեշտություն չի առաջանում:</w:t>
      </w:r>
    </w:p>
    <w:p w:rsidR="00481BCF" w:rsidRPr="00481BCF" w:rsidRDefault="00481BCF" w:rsidP="00481BCF">
      <w:pPr>
        <w:pStyle w:val="Heading1"/>
        <w:spacing w:line="276" w:lineRule="auto"/>
        <w:ind w:firstLine="720"/>
        <w:jc w:val="both"/>
        <w:rPr>
          <w:rFonts w:ascii="GHEA Grapalat" w:hAnsi="GHEA Grapalat"/>
          <w:szCs w:val="24"/>
          <w:lang w:val="hy-AM"/>
        </w:rPr>
      </w:pPr>
    </w:p>
    <w:p w:rsidR="00481BCF" w:rsidRPr="00481BCF" w:rsidRDefault="00481BCF" w:rsidP="00481BCF">
      <w:pPr>
        <w:pStyle w:val="Heading1"/>
        <w:spacing w:line="276" w:lineRule="auto"/>
        <w:ind w:firstLine="720"/>
        <w:jc w:val="both"/>
        <w:rPr>
          <w:rFonts w:ascii="GHEA Grapalat" w:hAnsi="GHEA Grapalat" w:cs="Sylfaen"/>
          <w:szCs w:val="24"/>
          <w:lang w:val="af-ZA"/>
        </w:rPr>
      </w:pPr>
      <w:r w:rsidRPr="00481BCF">
        <w:rPr>
          <w:rFonts w:ascii="GHEA Grapalat" w:hAnsi="GHEA Grapalat"/>
          <w:szCs w:val="24"/>
          <w:lang w:val="af-ZA"/>
        </w:rPr>
        <w:t xml:space="preserve">3. </w:t>
      </w:r>
      <w:r w:rsidRPr="00481BCF">
        <w:rPr>
          <w:rFonts w:ascii="GHEA Grapalat" w:hAnsi="GHEA Grapalat" w:cs="Sylfaen"/>
          <w:szCs w:val="24"/>
          <w:lang w:val="af-ZA"/>
        </w:rPr>
        <w:t xml:space="preserve">Պետական կամ տեղական ինքնակառավարման մարմնի բյուջեում ծախսերի և եկամուտների էական ավելացում կամ նվազում չի նախատեսում: </w:t>
      </w:r>
    </w:p>
    <w:p w:rsidR="00481BCF" w:rsidRPr="00481BCF" w:rsidRDefault="00481BCF" w:rsidP="00481BCF">
      <w:pPr>
        <w:pStyle w:val="Heading1"/>
        <w:spacing w:line="276" w:lineRule="auto"/>
        <w:ind w:firstLine="720"/>
        <w:jc w:val="both"/>
        <w:rPr>
          <w:rFonts w:ascii="GHEA Grapalat" w:hAnsi="GHEA Grapalat"/>
          <w:szCs w:val="24"/>
          <w:lang w:val="hy-AM"/>
        </w:rPr>
      </w:pPr>
    </w:p>
    <w:p w:rsidR="00481BCF" w:rsidRPr="00481BCF" w:rsidRDefault="00481BCF" w:rsidP="00481BCF">
      <w:pPr>
        <w:pStyle w:val="Heading1"/>
        <w:spacing w:line="276" w:lineRule="auto"/>
        <w:ind w:firstLine="720"/>
        <w:jc w:val="both"/>
        <w:rPr>
          <w:rFonts w:ascii="GHEA Grapalat" w:hAnsi="GHEA Grapalat" w:cs="Sylfaen"/>
          <w:szCs w:val="24"/>
          <w:lang w:val="af-ZA"/>
        </w:rPr>
      </w:pPr>
      <w:r w:rsidRPr="00481BCF">
        <w:rPr>
          <w:rFonts w:ascii="GHEA Grapalat" w:hAnsi="GHEA Grapalat"/>
          <w:szCs w:val="24"/>
          <w:lang w:val="af-ZA"/>
        </w:rPr>
        <w:t>4. Նախագծի հեղինակների (</w:t>
      </w:r>
      <w:r w:rsidRPr="00481BCF">
        <w:rPr>
          <w:rFonts w:ascii="GHEA Grapalat" w:hAnsi="GHEA Grapalat" w:cs="Sylfaen"/>
          <w:szCs w:val="24"/>
          <w:lang w:val="hy-AM"/>
        </w:rPr>
        <w:t>մշակողների</w:t>
      </w:r>
      <w:r w:rsidRPr="00481BCF">
        <w:rPr>
          <w:rFonts w:ascii="GHEA Grapalat" w:hAnsi="GHEA Grapalat"/>
          <w:szCs w:val="24"/>
          <w:lang w:val="af-ZA"/>
        </w:rPr>
        <w:t xml:space="preserve">) </w:t>
      </w:r>
      <w:r w:rsidRPr="00481BCF">
        <w:rPr>
          <w:rFonts w:ascii="GHEA Grapalat" w:hAnsi="GHEA Grapalat" w:cs="Sylfaen"/>
          <w:szCs w:val="24"/>
          <w:lang w:val="hy-AM"/>
        </w:rPr>
        <w:t>անունները</w:t>
      </w:r>
      <w:r w:rsidRPr="00481BCF">
        <w:rPr>
          <w:rFonts w:ascii="GHEA Grapalat" w:hAnsi="GHEA Grapalat" w:cs="Sylfaen"/>
          <w:szCs w:val="24"/>
          <w:lang w:val="af-ZA"/>
        </w:rPr>
        <w:t xml:space="preserve">, </w:t>
      </w:r>
      <w:r w:rsidRPr="00481BCF">
        <w:rPr>
          <w:rFonts w:ascii="GHEA Grapalat" w:hAnsi="GHEA Grapalat" w:cs="Sylfaen"/>
          <w:szCs w:val="24"/>
          <w:lang w:val="hy-AM"/>
        </w:rPr>
        <w:t>ինչպես</w:t>
      </w:r>
      <w:r w:rsidRPr="00481BCF">
        <w:rPr>
          <w:rFonts w:ascii="GHEA Grapalat" w:hAnsi="GHEA Grapalat" w:cs="Sylfaen"/>
          <w:szCs w:val="24"/>
          <w:lang w:val="af-ZA"/>
        </w:rPr>
        <w:t xml:space="preserve"> </w:t>
      </w:r>
      <w:r w:rsidRPr="00481BCF">
        <w:rPr>
          <w:rFonts w:ascii="GHEA Grapalat" w:hAnsi="GHEA Grapalat" w:cs="Sylfaen"/>
          <w:szCs w:val="24"/>
          <w:lang w:val="hy-AM"/>
        </w:rPr>
        <w:t>նաև</w:t>
      </w:r>
      <w:r w:rsidRPr="00481BCF">
        <w:rPr>
          <w:rFonts w:ascii="GHEA Grapalat" w:hAnsi="GHEA Grapalat" w:cs="Sylfaen"/>
          <w:szCs w:val="24"/>
          <w:lang w:val="af-ZA"/>
        </w:rPr>
        <w:t xml:space="preserve"> </w:t>
      </w:r>
      <w:r w:rsidRPr="00481BCF">
        <w:rPr>
          <w:rFonts w:ascii="GHEA Grapalat" w:hAnsi="GHEA Grapalat" w:cs="Sylfaen"/>
          <w:szCs w:val="24"/>
          <w:lang w:val="hy-AM"/>
        </w:rPr>
        <w:t>այն</w:t>
      </w:r>
      <w:r w:rsidRPr="00481BCF">
        <w:rPr>
          <w:rFonts w:ascii="GHEA Grapalat" w:hAnsi="GHEA Grapalat" w:cs="Sylfaen"/>
          <w:szCs w:val="24"/>
          <w:lang w:val="af-ZA"/>
        </w:rPr>
        <w:t xml:space="preserve"> </w:t>
      </w:r>
      <w:r w:rsidRPr="00481BCF">
        <w:rPr>
          <w:rFonts w:ascii="GHEA Grapalat" w:hAnsi="GHEA Grapalat" w:cs="Sylfaen"/>
          <w:szCs w:val="24"/>
          <w:lang w:val="hy-AM"/>
        </w:rPr>
        <w:t>մարմինների</w:t>
      </w:r>
      <w:r w:rsidRPr="00481BCF">
        <w:rPr>
          <w:rFonts w:ascii="GHEA Grapalat" w:hAnsi="GHEA Grapalat" w:cs="Sylfaen"/>
          <w:szCs w:val="24"/>
          <w:lang w:val="af-ZA"/>
        </w:rPr>
        <w:t xml:space="preserve"> </w:t>
      </w:r>
      <w:r w:rsidRPr="00481BCF">
        <w:rPr>
          <w:rFonts w:ascii="GHEA Grapalat" w:hAnsi="GHEA Grapalat" w:cs="Sylfaen"/>
          <w:szCs w:val="24"/>
          <w:lang w:val="hy-AM"/>
        </w:rPr>
        <w:t>ցանկը</w:t>
      </w:r>
      <w:r w:rsidRPr="00481BCF">
        <w:rPr>
          <w:rFonts w:ascii="GHEA Grapalat" w:hAnsi="GHEA Grapalat" w:cs="Sylfaen"/>
          <w:szCs w:val="24"/>
          <w:lang w:val="af-ZA"/>
        </w:rPr>
        <w:t xml:space="preserve">, </w:t>
      </w:r>
      <w:r w:rsidRPr="00481BCF">
        <w:rPr>
          <w:rFonts w:ascii="GHEA Grapalat" w:hAnsi="GHEA Grapalat" w:cs="Sylfaen"/>
          <w:szCs w:val="24"/>
          <w:lang w:val="hy-AM"/>
        </w:rPr>
        <w:t>ում</w:t>
      </w:r>
      <w:r w:rsidRPr="00481BCF">
        <w:rPr>
          <w:rFonts w:ascii="GHEA Grapalat" w:hAnsi="GHEA Grapalat" w:cs="Sylfaen"/>
          <w:szCs w:val="24"/>
          <w:lang w:val="af-ZA"/>
        </w:rPr>
        <w:t xml:space="preserve"> </w:t>
      </w:r>
      <w:r w:rsidRPr="00481BCF">
        <w:rPr>
          <w:rFonts w:ascii="GHEA Grapalat" w:hAnsi="GHEA Grapalat" w:cs="Sylfaen"/>
          <w:szCs w:val="24"/>
          <w:lang w:val="hy-AM"/>
        </w:rPr>
        <w:t>հետ</w:t>
      </w:r>
      <w:r w:rsidRPr="00481BCF">
        <w:rPr>
          <w:rFonts w:ascii="GHEA Grapalat" w:hAnsi="GHEA Grapalat" w:cs="Sylfaen"/>
          <w:szCs w:val="24"/>
          <w:lang w:val="af-ZA"/>
        </w:rPr>
        <w:t xml:space="preserve"> </w:t>
      </w:r>
      <w:r w:rsidRPr="00481BCF">
        <w:rPr>
          <w:rFonts w:ascii="GHEA Grapalat" w:hAnsi="GHEA Grapalat" w:cs="Sylfaen"/>
          <w:szCs w:val="24"/>
          <w:lang w:val="hy-AM"/>
        </w:rPr>
        <w:t>նախագիծը</w:t>
      </w:r>
      <w:r w:rsidRPr="00481BCF">
        <w:rPr>
          <w:rFonts w:ascii="GHEA Grapalat" w:hAnsi="GHEA Grapalat" w:cs="Sylfaen"/>
          <w:szCs w:val="24"/>
          <w:lang w:val="af-ZA"/>
        </w:rPr>
        <w:t xml:space="preserve"> </w:t>
      </w:r>
      <w:r w:rsidRPr="00481BCF">
        <w:rPr>
          <w:rFonts w:ascii="GHEA Grapalat" w:hAnsi="GHEA Grapalat" w:cs="Sylfaen"/>
          <w:szCs w:val="24"/>
          <w:lang w:val="hy-AM"/>
        </w:rPr>
        <w:t>համաձայնեցվել</w:t>
      </w:r>
      <w:r w:rsidRPr="00481BCF">
        <w:rPr>
          <w:rFonts w:ascii="GHEA Grapalat" w:hAnsi="GHEA Grapalat" w:cs="Sylfaen"/>
          <w:szCs w:val="24"/>
          <w:lang w:val="af-ZA"/>
        </w:rPr>
        <w:t xml:space="preserve"> </w:t>
      </w:r>
      <w:r w:rsidRPr="00481BCF">
        <w:rPr>
          <w:rFonts w:ascii="GHEA Grapalat" w:hAnsi="GHEA Grapalat" w:cs="Sylfaen"/>
          <w:szCs w:val="24"/>
          <w:lang w:val="hy-AM"/>
        </w:rPr>
        <w:t>է</w:t>
      </w:r>
      <w:r w:rsidRPr="00481BCF">
        <w:rPr>
          <w:rFonts w:ascii="GHEA Grapalat" w:hAnsi="GHEA Grapalat" w:cs="Sylfaen"/>
          <w:szCs w:val="24"/>
          <w:lang w:val="af-ZA"/>
        </w:rPr>
        <w:t>`</w:t>
      </w:r>
    </w:p>
    <w:p w:rsidR="00481BCF" w:rsidRPr="00481BCF" w:rsidRDefault="00481BCF" w:rsidP="00481BCF">
      <w:pPr>
        <w:spacing w:after="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481BCF">
        <w:rPr>
          <w:rFonts w:ascii="GHEA Grapalat" w:hAnsi="GHEA Grapalat"/>
          <w:i w:val="0"/>
          <w:sz w:val="24"/>
          <w:szCs w:val="24"/>
          <w:lang w:val="af-ZA"/>
        </w:rPr>
        <w:tab/>
        <w:t>հեղինակ (</w:t>
      </w:r>
      <w:r w:rsidRPr="00481BCF">
        <w:rPr>
          <w:rFonts w:ascii="GHEA Grapalat" w:hAnsi="GHEA Grapalat"/>
          <w:i w:val="0"/>
          <w:sz w:val="24"/>
          <w:szCs w:val="24"/>
        </w:rPr>
        <w:t>մշակող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)`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Pr="00481BCF">
        <w:rPr>
          <w:rFonts w:ascii="GHEA Grapalat" w:hAnsi="GHEA Grapalat"/>
          <w:i w:val="0"/>
          <w:sz w:val="24"/>
          <w:szCs w:val="24"/>
        </w:rPr>
        <w:t>ետական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i w:val="0"/>
          <w:sz w:val="24"/>
          <w:szCs w:val="24"/>
        </w:rPr>
        <w:t>գույքի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i w:val="0"/>
          <w:sz w:val="24"/>
          <w:szCs w:val="24"/>
        </w:rPr>
        <w:t>կառավարման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>կոմիտե</w:t>
      </w:r>
    </w:p>
    <w:p w:rsidR="00481BCF" w:rsidRPr="00481BCF" w:rsidRDefault="00481BCF" w:rsidP="00481BCF">
      <w:pPr>
        <w:spacing w:after="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481BCF">
        <w:rPr>
          <w:rFonts w:ascii="GHEA Grapalat" w:hAnsi="GHEA Grapalat"/>
          <w:i w:val="0"/>
          <w:sz w:val="24"/>
          <w:szCs w:val="24"/>
          <w:lang w:val="af-ZA"/>
        </w:rPr>
        <w:tab/>
      </w:r>
      <w:r w:rsidRPr="00481BCF">
        <w:rPr>
          <w:rFonts w:ascii="GHEA Grapalat" w:hAnsi="GHEA Grapalat"/>
          <w:i w:val="0"/>
          <w:sz w:val="24"/>
          <w:szCs w:val="24"/>
        </w:rPr>
        <w:t>համաձայնեցվել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i w:val="0"/>
          <w:sz w:val="24"/>
          <w:szCs w:val="24"/>
        </w:rPr>
        <w:t>է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 xml:space="preserve">ՀՀ արդարադատության նախարարության, ՀՀ </w:t>
      </w:r>
      <w:r w:rsidRPr="00481BCF">
        <w:rPr>
          <w:rFonts w:ascii="GHEA Grapalat" w:hAnsi="GHEA Grapalat"/>
          <w:i w:val="0"/>
          <w:sz w:val="24"/>
          <w:szCs w:val="24"/>
        </w:rPr>
        <w:t>ֆինանսների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i w:val="0"/>
          <w:sz w:val="24"/>
          <w:szCs w:val="24"/>
        </w:rPr>
        <w:t>նախարարության</w:t>
      </w:r>
      <w:r w:rsidRPr="00481BCF">
        <w:rPr>
          <w:rFonts w:ascii="GHEA Grapalat" w:hAnsi="GHEA Grapalat"/>
          <w:i w:val="0"/>
          <w:sz w:val="24"/>
          <w:szCs w:val="24"/>
          <w:lang w:val="hy-AM"/>
        </w:rPr>
        <w:t xml:space="preserve"> և ՀՀ պետական եկամուտների կոմիտեի </w:t>
      </w:r>
      <w:r w:rsidRPr="00481BCF">
        <w:rPr>
          <w:rFonts w:ascii="GHEA Grapalat" w:hAnsi="GHEA Grapalat"/>
          <w:i w:val="0"/>
          <w:sz w:val="24"/>
          <w:szCs w:val="24"/>
        </w:rPr>
        <w:t>հետ</w:t>
      </w:r>
      <w:r w:rsidRPr="00481BCF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481BCF" w:rsidRPr="00481BCF" w:rsidRDefault="00481BCF" w:rsidP="00481BCF">
      <w:pPr>
        <w:spacing w:after="0" w:line="240" w:lineRule="auto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af-ZA"/>
        </w:rPr>
      </w:pPr>
      <w:r w:rsidRPr="00481BCF">
        <w:rPr>
          <w:rFonts w:ascii="GHEA Grapalat" w:hAnsi="GHEA Grapalat"/>
          <w:color w:val="000000" w:themeColor="text1"/>
          <w:lang w:val="af-ZA"/>
        </w:rPr>
        <w:br w:type="page"/>
      </w:r>
    </w:p>
    <w:p w:rsidR="00481BCF" w:rsidRPr="00481BCF" w:rsidRDefault="00481BCF" w:rsidP="00481BCF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481BCF" w:rsidRPr="00481BCF" w:rsidRDefault="00481BCF" w:rsidP="00481BCF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481BCF" w:rsidRPr="00481BCF" w:rsidRDefault="00481BCF" w:rsidP="00481BCF">
      <w:pPr>
        <w:spacing w:after="0" w:line="240" w:lineRule="auto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481BCF">
        <w:rPr>
          <w:rFonts w:ascii="GHEA Grapalat" w:hAnsi="GHEA Grapalat"/>
          <w:b/>
          <w:i w:val="0"/>
          <w:sz w:val="24"/>
          <w:szCs w:val="24"/>
        </w:rPr>
        <w:t>ԱՄՓՈՓԱԹԵՐԹ</w:t>
      </w:r>
    </w:p>
    <w:p w:rsidR="00481BCF" w:rsidRPr="00481BCF" w:rsidRDefault="00481BCF" w:rsidP="00481BCF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81BCF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 xml:space="preserve">«ՊԵՏԱԿԱՆ ԳՈՒՅՔԻ ԿԱՌԱՎԱՐՄԱՆ ԿՈՄԻՏԵԻՆ ԱՆԺԱՄԿԵՏ ԱՎԱՆԴԱՅԻՆ ՀԱՇԻՎ ԲԱՑԵԼՈՒ ԹՈՒՅԼՏՎՈՒԹՅՈՒՆ ՏԱԼՈՒ ՄԱՍԻՆ» </w:t>
      </w:r>
    </w:p>
    <w:p w:rsidR="00481BCF" w:rsidRPr="00481BCF" w:rsidRDefault="00481BCF" w:rsidP="00481BCF">
      <w:pPr>
        <w:spacing w:after="0" w:line="240" w:lineRule="auto"/>
        <w:jc w:val="center"/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</w:pPr>
      <w:r w:rsidRPr="00481BCF">
        <w:rPr>
          <w:rFonts w:ascii="GHEA Grapalat" w:hAnsi="GHEA Grapalat"/>
          <w:b/>
          <w:i w:val="0"/>
          <w:sz w:val="24"/>
          <w:szCs w:val="24"/>
          <w:lang w:val="hy-AM"/>
        </w:rPr>
        <w:t>ՀՀ</w:t>
      </w:r>
      <w:r w:rsidRPr="00481BCF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</w:t>
      </w:r>
      <w:r w:rsidRPr="00481BCF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b/>
          <w:i w:val="0"/>
          <w:sz w:val="24"/>
          <w:szCs w:val="24"/>
          <w:lang w:val="hy-AM"/>
        </w:rPr>
        <w:t>ՈՐՈՇՄԱՆ</w:t>
      </w:r>
      <w:r w:rsidRPr="00481BCF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b/>
          <w:i w:val="0"/>
          <w:sz w:val="24"/>
          <w:szCs w:val="24"/>
          <w:lang w:val="hy-AM"/>
        </w:rPr>
        <w:t>ՆԱԽԱԳԾԻ</w:t>
      </w:r>
      <w:r w:rsidRPr="00481BCF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b/>
          <w:i w:val="0"/>
          <w:sz w:val="24"/>
          <w:szCs w:val="24"/>
          <w:lang w:val="hy-AM"/>
        </w:rPr>
        <w:t>ԿԱՊԱԿՑՈՒԹՅԱՄԲ</w:t>
      </w:r>
      <w:r w:rsidRPr="00481BCF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b/>
          <w:i w:val="0"/>
          <w:sz w:val="24"/>
          <w:szCs w:val="24"/>
          <w:lang w:val="hy-AM"/>
        </w:rPr>
        <w:t>ՇԱՀԱԳՐԳԻՌ</w:t>
      </w:r>
      <w:r w:rsidRPr="00481BCF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b/>
          <w:i w:val="0"/>
          <w:sz w:val="24"/>
          <w:szCs w:val="24"/>
          <w:lang w:val="hy-AM"/>
        </w:rPr>
        <w:t>ԳԵՐԱՏԵՍՉՈՒԹՅՈՒՆՆԵՐԻ</w:t>
      </w:r>
      <w:r w:rsidRPr="00481BCF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b/>
          <w:i w:val="0"/>
          <w:sz w:val="24"/>
          <w:szCs w:val="24"/>
          <w:lang w:val="hy-AM"/>
        </w:rPr>
        <w:t>ԱՌԱՐԿՈՒԹՅՈՒՆՆԵՐԻ</w:t>
      </w:r>
      <w:r w:rsidRPr="00481BCF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Pr="00481BCF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b/>
          <w:i w:val="0"/>
          <w:sz w:val="24"/>
          <w:szCs w:val="24"/>
          <w:lang w:val="hy-AM"/>
        </w:rPr>
        <w:t>ԱՌԱՋԱՐԿՈՒԹՅՈՒՆՆԵՐԻ</w:t>
      </w:r>
      <w:r w:rsidRPr="00481BCF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481BCF">
        <w:rPr>
          <w:rFonts w:ascii="GHEA Grapalat" w:hAnsi="GHEA Grapalat"/>
          <w:b/>
          <w:i w:val="0"/>
          <w:sz w:val="24"/>
          <w:szCs w:val="24"/>
          <w:lang w:val="hy-AM"/>
        </w:rPr>
        <w:t>ՎԵՐԱԲԵՐՅԱԼ</w:t>
      </w:r>
    </w:p>
    <w:tbl>
      <w:tblPr>
        <w:tblW w:w="1053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4320"/>
        <w:gridCol w:w="2700"/>
      </w:tblGrid>
      <w:tr w:rsidR="00481BCF" w:rsidRPr="00481BCF" w:rsidTr="007B2775">
        <w:trPr>
          <w:trHeight w:val="1025"/>
        </w:trPr>
        <w:tc>
          <w:tcPr>
            <w:tcW w:w="3510" w:type="dxa"/>
          </w:tcPr>
          <w:p w:rsidR="00481BCF" w:rsidRPr="00481BCF" w:rsidRDefault="00481BCF" w:rsidP="007B2775">
            <w:pPr>
              <w:spacing w:after="0" w:line="240" w:lineRule="auto"/>
              <w:ind w:left="283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481BCF">
              <w:rPr>
                <w:rFonts w:ascii="GHEA Grapalat" w:hAnsi="GHEA Grapalat"/>
                <w:b/>
                <w:i w:val="0"/>
                <w:sz w:val="24"/>
                <w:szCs w:val="24"/>
              </w:rPr>
              <w:t>Առարկության</w:t>
            </w:r>
            <w:r w:rsidRPr="00481BCF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,  </w:t>
            </w:r>
            <w:r w:rsidRPr="00481BCF">
              <w:rPr>
                <w:rFonts w:ascii="GHEA Grapalat" w:hAnsi="GHEA Grapalat"/>
                <w:b/>
                <w:i w:val="0"/>
                <w:sz w:val="24"/>
                <w:szCs w:val="24"/>
              </w:rPr>
              <w:t>առաջարկության</w:t>
            </w:r>
            <w:r w:rsidRPr="00481BCF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 </w:t>
            </w:r>
            <w:r w:rsidRPr="00481BCF">
              <w:rPr>
                <w:rFonts w:ascii="GHEA Grapalat" w:hAnsi="GHEA Grapalat"/>
                <w:b/>
                <w:i w:val="0"/>
                <w:sz w:val="24"/>
                <w:szCs w:val="24"/>
              </w:rPr>
              <w:t>հեղինակը</w:t>
            </w:r>
            <w:r w:rsidRPr="00481BCF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4320" w:type="dxa"/>
          </w:tcPr>
          <w:p w:rsidR="00481BCF" w:rsidRPr="00481BCF" w:rsidRDefault="00481BCF" w:rsidP="007B2775">
            <w:pPr>
              <w:spacing w:after="0" w:line="240" w:lineRule="auto"/>
              <w:ind w:left="283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</w:rPr>
            </w:pPr>
            <w:r w:rsidRPr="00481BCF">
              <w:rPr>
                <w:rFonts w:ascii="GHEA Grapalat" w:hAnsi="GHEA Grapalat"/>
                <w:b/>
                <w:i w:val="0"/>
                <w:sz w:val="24"/>
                <w:szCs w:val="24"/>
              </w:rPr>
              <w:t>Առարկության, առաջարկության բովանդակությունը</w:t>
            </w:r>
          </w:p>
        </w:tc>
        <w:tc>
          <w:tcPr>
            <w:tcW w:w="2700" w:type="dxa"/>
          </w:tcPr>
          <w:p w:rsidR="00481BCF" w:rsidRPr="00481BCF" w:rsidRDefault="00481BCF" w:rsidP="007B2775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</w:rPr>
            </w:pPr>
            <w:r w:rsidRPr="00481BCF">
              <w:rPr>
                <w:rFonts w:ascii="GHEA Grapalat" w:hAnsi="GHEA Grapalat"/>
                <w:b/>
                <w:i w:val="0"/>
                <w:sz w:val="24"/>
                <w:szCs w:val="24"/>
              </w:rPr>
              <w:t>Եզրակացություն</w:t>
            </w:r>
          </w:p>
        </w:tc>
      </w:tr>
      <w:tr w:rsidR="00481BCF" w:rsidRPr="00481BCF" w:rsidTr="007B2775">
        <w:trPr>
          <w:trHeight w:val="935"/>
        </w:trPr>
        <w:tc>
          <w:tcPr>
            <w:tcW w:w="3510" w:type="dxa"/>
          </w:tcPr>
          <w:p w:rsidR="00481BCF" w:rsidRPr="00481BCF" w:rsidRDefault="00481BCF" w:rsidP="007B2775">
            <w:pPr>
              <w:spacing w:after="0" w:line="240" w:lineRule="auto"/>
              <w:ind w:left="283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</w:rPr>
            </w:pPr>
            <w:r w:rsidRPr="00481BCF">
              <w:rPr>
                <w:rFonts w:ascii="GHEA Grapalat" w:hAnsi="GHEA Grapalat"/>
                <w:b/>
                <w:i w:val="0"/>
                <w:sz w:val="24"/>
                <w:szCs w:val="24"/>
              </w:rPr>
              <w:t xml:space="preserve">ՀՀ </w:t>
            </w:r>
            <w:r w:rsidRPr="00481BCF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արդարադատության</w:t>
            </w:r>
            <w:r w:rsidRPr="00481BCF">
              <w:rPr>
                <w:rFonts w:ascii="GHEA Grapalat" w:hAnsi="GHEA Grapalat"/>
                <w:b/>
                <w:i w:val="0"/>
                <w:sz w:val="24"/>
                <w:szCs w:val="24"/>
              </w:rPr>
              <w:t xml:space="preserve"> նախարարություն</w:t>
            </w:r>
          </w:p>
          <w:p w:rsidR="00481BCF" w:rsidRPr="00481BCF" w:rsidRDefault="00481BCF" w:rsidP="007B2775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320" w:type="dxa"/>
          </w:tcPr>
          <w:p w:rsidR="00481BCF" w:rsidRPr="00481BCF" w:rsidRDefault="00481BCF" w:rsidP="007B2775">
            <w:pPr>
              <w:spacing w:after="0" w:line="240" w:lineRule="auto"/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hy-AM"/>
              </w:rPr>
            </w:pPr>
            <w:r w:rsidRPr="00481BCF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hy-AM"/>
              </w:rPr>
              <w:t>Առաջարկություններ չկան</w:t>
            </w:r>
          </w:p>
        </w:tc>
        <w:tc>
          <w:tcPr>
            <w:tcW w:w="2700" w:type="dxa"/>
          </w:tcPr>
          <w:p w:rsidR="00481BCF" w:rsidRPr="00481BCF" w:rsidRDefault="00481BCF" w:rsidP="007B2775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</w:p>
        </w:tc>
      </w:tr>
      <w:tr w:rsidR="00481BCF" w:rsidRPr="00481BCF" w:rsidTr="007B2775">
        <w:trPr>
          <w:trHeight w:val="935"/>
        </w:trPr>
        <w:tc>
          <w:tcPr>
            <w:tcW w:w="3510" w:type="dxa"/>
          </w:tcPr>
          <w:p w:rsidR="00481BCF" w:rsidRPr="00481BCF" w:rsidRDefault="00481BCF" w:rsidP="007B2775">
            <w:pPr>
              <w:spacing w:after="0" w:line="240" w:lineRule="auto"/>
              <w:ind w:left="283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</w:rPr>
            </w:pPr>
            <w:r w:rsidRPr="00481BCF">
              <w:rPr>
                <w:rFonts w:ascii="GHEA Grapalat" w:hAnsi="GHEA Grapalat"/>
                <w:b/>
                <w:i w:val="0"/>
                <w:sz w:val="24"/>
                <w:szCs w:val="24"/>
              </w:rPr>
              <w:t>ՀՀ ֆինանսների նախարարություն</w:t>
            </w:r>
          </w:p>
          <w:p w:rsidR="00481BCF" w:rsidRPr="00481BCF" w:rsidRDefault="00481BCF" w:rsidP="007B2775">
            <w:pPr>
              <w:spacing w:after="0" w:line="240" w:lineRule="auto"/>
              <w:ind w:left="283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</w:rPr>
            </w:pPr>
          </w:p>
        </w:tc>
        <w:tc>
          <w:tcPr>
            <w:tcW w:w="4320" w:type="dxa"/>
          </w:tcPr>
          <w:p w:rsidR="00481BCF" w:rsidRPr="00481BCF" w:rsidRDefault="00481BCF" w:rsidP="007B2775">
            <w:pPr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481BCF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700" w:type="dxa"/>
          </w:tcPr>
          <w:p w:rsidR="00481BCF" w:rsidRPr="00481BCF" w:rsidRDefault="00481BCF" w:rsidP="007B2775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</w:p>
        </w:tc>
      </w:tr>
      <w:tr w:rsidR="00481BCF" w:rsidRPr="008E671D" w:rsidTr="007B2775">
        <w:trPr>
          <w:trHeight w:val="935"/>
        </w:trPr>
        <w:tc>
          <w:tcPr>
            <w:tcW w:w="3510" w:type="dxa"/>
          </w:tcPr>
          <w:p w:rsidR="00481BCF" w:rsidRPr="00481BCF" w:rsidRDefault="00481BCF" w:rsidP="007B2775">
            <w:pPr>
              <w:spacing w:after="0" w:line="240" w:lineRule="auto"/>
              <w:ind w:left="283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481BCF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4320" w:type="dxa"/>
          </w:tcPr>
          <w:p w:rsidR="00481BCF" w:rsidRPr="00481BCF" w:rsidRDefault="00481BCF" w:rsidP="007B2775">
            <w:pPr>
              <w:tabs>
                <w:tab w:val="left" w:pos="1560"/>
              </w:tabs>
              <w:spacing w:after="0" w:line="240" w:lineRule="auto"/>
              <w:ind w:firstLine="547"/>
              <w:jc w:val="both"/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</w:pP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t xml:space="preserve">Նախագծի հավելվածով սահմանված՝ 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af-ZA"/>
              </w:rPr>
              <w:t>«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>Արաք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af-ZA"/>
              </w:rPr>
              <w:t>ս» փակ բաժնետիրական ընկե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af-ZA"/>
              </w:rPr>
              <w:softHyphen/>
              <w:t>րութ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af-ZA"/>
              </w:rPr>
              <w:softHyphen/>
              <w:t>յան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 լուծարման հաշվեկշռի </w:t>
            </w:r>
            <w:r w:rsidRPr="00481BCF">
              <w:rPr>
                <w:rFonts w:ascii="GHEA Grapalat" w:hAnsi="GHEA Grapalat" w:cs="Arial"/>
                <w:i w:val="0"/>
                <w:color w:val="000000"/>
                <w:sz w:val="16"/>
                <w:szCs w:val="16"/>
                <w:lang w:val="hy-AM"/>
              </w:rPr>
              <w:t xml:space="preserve">կազմման օրվա դրությամբ չհայտնաբերված 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>ոչ պետա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  <w:t xml:space="preserve">կան </w:t>
            </w:r>
            <w:r w:rsidRPr="00481BCF">
              <w:rPr>
                <w:rFonts w:ascii="GHEA Grapalat" w:hAnsi="GHEA Grapalat" w:cs="Arial"/>
                <w:i w:val="0"/>
                <w:color w:val="000000"/>
                <w:sz w:val="16"/>
                <w:szCs w:val="16"/>
                <w:lang w:val="hy-AM"/>
              </w:rPr>
              <w:t xml:space="preserve">բաժնետերերի ցանկի աղյուսակում նշված չէ, թե ընկերության բաժնետերերին կատարվող վճարումները 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af-ZA"/>
              </w:rPr>
              <w:t>«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>Բաժնետի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  <w:t>րա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  <w:t>կան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af-ZA"/>
              </w:rPr>
              <w:t xml:space="preserve"> 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>ընկերություն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af-ZA"/>
              </w:rPr>
              <w:softHyphen/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>ների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af-ZA"/>
              </w:rPr>
              <w:t xml:space="preserve"> 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>մասին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af-ZA"/>
              </w:rPr>
              <w:t xml:space="preserve">» 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>ՀՀ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af-ZA"/>
              </w:rPr>
              <w:t xml:space="preserve"> 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>օրենքի 29-րդ հոդվածի 1-ին մասով սահմանված հաջորդականության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af-ZA"/>
              </w:rPr>
              <w:t xml:space="preserve"> որ հերթի 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>վճարումներ են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af-ZA"/>
              </w:rPr>
              <w:t xml:space="preserve"> </w:t>
            </w:r>
            <w:r w:rsidRPr="00481BCF">
              <w:rPr>
                <w:rFonts w:ascii="GHEA Grapalat" w:hAnsi="GHEA Grapalat" w:cs="Arial"/>
                <w:i w:val="0"/>
                <w:color w:val="000000"/>
                <w:sz w:val="16"/>
                <w:szCs w:val="16"/>
                <w:lang w:val="hy-AM"/>
              </w:rPr>
              <w:t xml:space="preserve">հանդիսանում՝ 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>հետ գնման ենթակա բաժնետոմսերի դիմաց վճարումներ, շահաբա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  <w:t>ժին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  <w:t>ներ, արտոնյալ բաժնետոմսերի լուծարային արժեքի վճարումներ, թե լուծարվող ընկե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  <w:t>րութ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  <w:t>յան մնացած գույքի բաշխման արդյունքում ընկերության բաժնետերերին վճարվող գումարներ: Նշված տեղեկատվությունն անհրաժեշտ է ֆիզիկական անձ բաժնետերերին վճարվող գումարների մասով եկամտային հարկի պարտավորության առաջացման դեպ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  <w:t>քե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  <w:t>րում, հարկային գոր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  <w:t>ծ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  <w:t>ակալի կողմից ՀՀ հարկային օրենսգրքով սահմանված կարգով եկամտային հարկը հաշվարկելու, պահելու և բյուջե փոխանցելու հարցի հստակեցման առումով:</w:t>
            </w:r>
          </w:p>
          <w:p w:rsidR="00481BCF" w:rsidRPr="00481BCF" w:rsidRDefault="00481BCF" w:rsidP="007B2775">
            <w:pPr>
              <w:tabs>
                <w:tab w:val="left" w:pos="1560"/>
              </w:tabs>
              <w:spacing w:after="0" w:line="240" w:lineRule="auto"/>
              <w:ind w:firstLine="547"/>
              <w:jc w:val="both"/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</w:pP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3. 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 xml:space="preserve">ՀՀ հարկային օրենսգրքի 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142-րդ հոդվածի 1-ին մասին համապատասխան՝ 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shd w:val="clear" w:color="auto" w:fill="FFFFFF"/>
                <w:lang w:val="hy-AM"/>
              </w:rPr>
              <w:t>պա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shd w:val="clear" w:color="auto" w:fill="FFFFFF"/>
                <w:lang w:val="hy-AM"/>
              </w:rPr>
              <w:softHyphen/>
              <w:t>սիվ եկամուտների, ինչպես նաև նույն մասի 1-4-րդ կետերում չնշված եկամուտների մասով եկամտային հարկով հարկ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shd w:val="clear" w:color="auto" w:fill="FFFFFF"/>
                <w:lang w:val="hy-AM"/>
              </w:rPr>
              <w:softHyphen/>
              <w:t>ման օբյեկտի հաշվառումն իրականացվում է (հարկի հաշվարկը կատարվում է) հաշվառման դրամարկղային մեթոդով:</w:t>
            </w:r>
          </w:p>
          <w:p w:rsidR="00481BCF" w:rsidRPr="00481BCF" w:rsidRDefault="00481BCF" w:rsidP="007B2775">
            <w:pPr>
              <w:tabs>
                <w:tab w:val="left" w:pos="1560"/>
              </w:tabs>
              <w:spacing w:after="0" w:line="240" w:lineRule="auto"/>
              <w:ind w:firstLine="547"/>
              <w:jc w:val="both"/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</w:pP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>Վերոնշյալին համապատասխան՝ տվյալ դեպքում, «Արաքս» ՓԲԸ-ն դեռևս ընկե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  <w:t>րութ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  <w:t>յան բաժնետեր հանդիսացող ֆիզիկական անձանց վճարման ենթակա (դեռևս չվճար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  <w:t>ված) եկամուտների մասով եկամտային հարկի հաշվարկման, պահման և պետա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  <w:t>կան բյուջե վճարման պարտավո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  <w:t xml:space="preserve">րություն չունի: Հայտնում ենք, որ 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af-ZA"/>
              </w:rPr>
              <w:t>վերջիններիս</w:t>
            </w:r>
            <w:r w:rsidRPr="00481BCF">
              <w:rPr>
                <w:rFonts w:ascii="GHEA Grapalat" w:hAnsi="GHEA Grapalat" w:cs="Arial"/>
                <w:i w:val="0"/>
                <w:color w:val="00000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>վճար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  <w:t>վող գումար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  <w:t>նե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  <w:t>րը եկամտային հար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  <w:t>կով հարկման ենթակա լինելու դեպքում, եկամտային հարկի հաշ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  <w:t>վարկման և վճարման պարտավորությունը կառաջանա եկամուտների վճար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  <w:t>ման հաշվե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  <w:t>տու ժամանակա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  <w:t>շրջա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softHyphen/>
              <w:t>նի համար:</w:t>
            </w:r>
          </w:p>
          <w:p w:rsidR="00481BCF" w:rsidRPr="00481BCF" w:rsidRDefault="00481BCF" w:rsidP="007B2775">
            <w:pPr>
              <w:tabs>
                <w:tab w:val="left" w:pos="1560"/>
              </w:tabs>
              <w:spacing w:after="0" w:line="240" w:lineRule="auto"/>
              <w:ind w:firstLine="547"/>
              <w:jc w:val="both"/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</w:pP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>4. ՀՀ հարկային օրենսգրքի՝</w:t>
            </w:r>
          </w:p>
          <w:p w:rsidR="00481BCF" w:rsidRPr="00481BCF" w:rsidRDefault="00481BCF" w:rsidP="007B2775">
            <w:pPr>
              <w:tabs>
                <w:tab w:val="left" w:pos="1560"/>
              </w:tabs>
              <w:spacing w:after="0" w:line="240" w:lineRule="auto"/>
              <w:ind w:firstLine="547"/>
              <w:jc w:val="both"/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</w:pP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- 29-րդ հոդվածի 1-ին մասին համապատասխան՝ 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t>հար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softHyphen/>
              <w:t>կային գործակալը հարկ վճա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softHyphen/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lastRenderedPageBreak/>
              <w:t>րողներին եկամուտներ վճարող (հատկացնող կամ բնա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softHyphen/>
              <w:t>մթե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softHyphen/>
              <w:t>րային ձևով տրամադրող)` օրենս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softHyphen/>
              <w:t>գրքի 58-րդ գլխով սահմանված կարգով հար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softHyphen/>
              <w:t>կային մարմնում որպես հարկ վճա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softHyphen/>
              <w:t>րող հաշվառված</w:t>
            </w:r>
            <w:r w:rsidRPr="00481BCF">
              <w:rPr>
                <w:rFonts w:ascii="Calibri" w:hAnsi="Calibri" w:cs="Calibri"/>
                <w:i w:val="0"/>
                <w:color w:val="000000"/>
                <w:sz w:val="16"/>
                <w:szCs w:val="16"/>
                <w:lang w:val="hy-AM"/>
              </w:rPr>
              <w:t> </w:t>
            </w:r>
            <w:r w:rsidRPr="00481BCF">
              <w:rPr>
                <w:rFonts w:ascii="GHEA Grapalat" w:hAnsi="GHEA Grapalat" w:cs="Arial Unicode"/>
                <w:i w:val="0"/>
                <w:color w:val="000000"/>
                <w:sz w:val="16"/>
                <w:szCs w:val="16"/>
                <w:lang w:val="hy-AM"/>
              </w:rPr>
              <w:t>կազմակերպությունն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Arial Unicode"/>
                <w:i w:val="0"/>
                <w:color w:val="000000"/>
                <w:sz w:val="16"/>
                <w:szCs w:val="16"/>
                <w:lang w:val="hy-AM"/>
              </w:rPr>
              <w:t>է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t xml:space="preserve">, </w:t>
            </w:r>
            <w:r w:rsidRPr="00481BCF">
              <w:rPr>
                <w:rFonts w:ascii="GHEA Grapalat" w:hAnsi="GHEA Grapalat" w:cs="Arial Unicode"/>
                <w:i w:val="0"/>
                <w:color w:val="000000"/>
                <w:sz w:val="16"/>
                <w:szCs w:val="16"/>
                <w:lang w:val="hy-AM"/>
              </w:rPr>
              <w:t>անհատ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Arial Unicode"/>
                <w:i w:val="0"/>
                <w:color w:val="000000"/>
                <w:sz w:val="16"/>
                <w:szCs w:val="16"/>
                <w:lang w:val="hy-AM"/>
              </w:rPr>
              <w:t>ձեռ</w:t>
            </w:r>
            <w:r w:rsidRPr="00481BCF">
              <w:rPr>
                <w:rFonts w:ascii="GHEA Grapalat" w:hAnsi="GHEA Grapalat" w:cs="Arial Unicode"/>
                <w:i w:val="0"/>
                <w:color w:val="000000"/>
                <w:sz w:val="16"/>
                <w:szCs w:val="16"/>
                <w:lang w:val="hy-AM"/>
              </w:rPr>
              <w:softHyphen/>
              <w:t>նար</w:t>
            </w:r>
            <w:r w:rsidRPr="00481BCF">
              <w:rPr>
                <w:rFonts w:ascii="GHEA Grapalat" w:hAnsi="GHEA Grapalat" w:cs="Arial Unicode"/>
                <w:i w:val="0"/>
                <w:color w:val="000000"/>
                <w:sz w:val="16"/>
                <w:szCs w:val="16"/>
                <w:lang w:val="hy-AM"/>
              </w:rPr>
              <w:softHyphen/>
              <w:t>կատերը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Arial Unicode"/>
                <w:i w:val="0"/>
                <w:color w:val="000000"/>
                <w:sz w:val="16"/>
                <w:szCs w:val="16"/>
                <w:lang w:val="hy-AM"/>
              </w:rPr>
              <w:t>կամ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Arial Unicode"/>
                <w:i w:val="0"/>
                <w:color w:val="000000"/>
                <w:sz w:val="16"/>
                <w:szCs w:val="16"/>
                <w:lang w:val="hy-AM"/>
              </w:rPr>
              <w:t>նոտարը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t xml:space="preserve">, </w:t>
            </w:r>
            <w:r w:rsidRPr="00481BCF">
              <w:rPr>
                <w:rFonts w:ascii="GHEA Grapalat" w:hAnsi="GHEA Grapalat" w:cs="Arial Unicode"/>
                <w:i w:val="0"/>
                <w:color w:val="000000"/>
                <w:sz w:val="16"/>
                <w:szCs w:val="16"/>
                <w:lang w:val="hy-AM"/>
              </w:rPr>
              <w:t>որի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Arial Unicode"/>
                <w:i w:val="0"/>
                <w:color w:val="000000"/>
                <w:sz w:val="16"/>
                <w:szCs w:val="16"/>
                <w:lang w:val="hy-AM"/>
              </w:rPr>
              <w:t>վրա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t xml:space="preserve">, </w:t>
            </w:r>
            <w:r w:rsidRPr="00481BCF">
              <w:rPr>
                <w:rFonts w:ascii="GHEA Grapalat" w:hAnsi="GHEA Grapalat" w:cs="Arial Unicode"/>
                <w:i w:val="0"/>
                <w:color w:val="000000"/>
                <w:sz w:val="16"/>
                <w:szCs w:val="16"/>
                <w:lang w:val="hy-AM"/>
              </w:rPr>
              <w:t>օրենսգրքի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Arial Unicode"/>
                <w:i w:val="0"/>
                <w:color w:val="000000"/>
                <w:sz w:val="16"/>
                <w:szCs w:val="16"/>
                <w:lang w:val="hy-AM"/>
              </w:rPr>
              <w:t>համաձայն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t xml:space="preserve">, </w:t>
            </w:r>
            <w:r w:rsidRPr="00481BCF">
              <w:rPr>
                <w:rFonts w:ascii="GHEA Grapalat" w:hAnsi="GHEA Grapalat" w:cs="Arial Unicode"/>
                <w:i w:val="0"/>
                <w:color w:val="000000"/>
                <w:sz w:val="16"/>
                <w:szCs w:val="16"/>
                <w:lang w:val="hy-AM"/>
              </w:rPr>
              <w:t>դրված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Arial Unicode"/>
                <w:i w:val="0"/>
                <w:color w:val="000000"/>
                <w:sz w:val="16"/>
                <w:szCs w:val="16"/>
                <w:lang w:val="hy-AM"/>
              </w:rPr>
              <w:t>է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Arial Unicode"/>
                <w:i w:val="0"/>
                <w:color w:val="000000"/>
                <w:sz w:val="16"/>
                <w:szCs w:val="16"/>
                <w:lang w:val="hy-AM"/>
              </w:rPr>
              <w:t>հարկ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Arial Unicode"/>
                <w:i w:val="0"/>
                <w:color w:val="000000"/>
                <w:sz w:val="16"/>
                <w:szCs w:val="16"/>
                <w:lang w:val="hy-AM"/>
              </w:rPr>
              <w:t>վ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t>ճարող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softHyphen/>
              <w:t>ներին եկամուտներ վճարելիս (հատ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softHyphen/>
              <w:t>կաց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softHyphen/>
              <w:t>նելիս կամ բնամթերային ձևով տրամադրելիս) նրանց եկամուտներից հարկերը կամ վճարները հաշվարկելու, պահելու (գանձելու) և ՀՀ պե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softHyphen/>
              <w:t>տական բյուջե վճարելու պարտա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softHyphen/>
              <w:t>վորությունը: Նույն մասի կիրառության իմաստով` նույն մասի 2-րդ կետին համապա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softHyphen/>
              <w:t>տասխան՝ հարկային գործակալի կողմից հարկ վճա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softHyphen/>
              <w:t>րողին եկամտի վճարում (հատկա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softHyphen/>
              <w:t>ցում կամ բնամթերային ձևով տրամադրում) է համար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softHyphen/>
              <w:t>վում նաև հարկային գործակալի նշած անձի կողմից եկամտի վճարումը (հատկացումը կամ բնա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softHyphen/>
              <w:t>մթերային ձևով տրա</w:t>
            </w: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lang w:val="hy-AM"/>
              </w:rPr>
              <w:softHyphen/>
              <w:t>մադրումը) եկամուտ ստացող հարկ վճարողին,</w:t>
            </w:r>
          </w:p>
          <w:p w:rsidR="00481BCF" w:rsidRPr="00481BCF" w:rsidRDefault="00481BCF" w:rsidP="007B2775">
            <w:pPr>
              <w:tabs>
                <w:tab w:val="left" w:pos="1560"/>
              </w:tabs>
              <w:spacing w:after="0" w:line="240" w:lineRule="auto"/>
              <w:ind w:firstLine="547"/>
              <w:jc w:val="both"/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</w:pPr>
            <w:r w:rsidRPr="00481BCF">
              <w:rPr>
                <w:rFonts w:ascii="GHEA Grapalat" w:hAnsi="GHEA Grapalat"/>
                <w:i w:val="0"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- 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152-րդ հոդվածի 1-ին մասի համաձայն՝ ֆիզիկական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անձանց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եկա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softHyphen/>
              <w:t>մուտ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softHyphen/>
              <w:t>ների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մա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softHyphen/>
              <w:t>սով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ե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softHyphen/>
              <w:t>կա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softHyphen/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softHyphen/>
              <w:t>մտային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հարկը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հաշվարկում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և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պահում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է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հարկային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գործա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softHyphen/>
              <w:t>կա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softHyphen/>
              <w:t>լը՝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հիմք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ընդու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softHyphen/>
              <w:t>նելով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օրենս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softHyphen/>
              <w:t>գր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softHyphen/>
              <w:t>քի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 150-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րդ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հոդվածով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սահմանված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դրույքաչա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softHyphen/>
              <w:t>փերը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, 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եթե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օրենսգրքի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 153-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րդ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հոդվածով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այլ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բան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սահմանված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 xml:space="preserve"> </w:t>
            </w:r>
            <w:r w:rsidRPr="00481BCF"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  <w:t>չէ</w:t>
            </w:r>
            <w:r w:rsidRPr="00481BCF">
              <w:rPr>
                <w:rFonts w:ascii="GHEA Grapalat" w:hAnsi="GHEA Grapalat"/>
                <w:i w:val="0"/>
                <w:sz w:val="16"/>
                <w:szCs w:val="16"/>
                <w:lang w:val="hy-AM"/>
              </w:rPr>
              <w:t>:</w:t>
            </w:r>
          </w:p>
          <w:p w:rsidR="00481BCF" w:rsidRPr="00481BCF" w:rsidRDefault="00481BCF" w:rsidP="007B2775">
            <w:pPr>
              <w:tabs>
                <w:tab w:val="left" w:pos="1560"/>
              </w:tabs>
              <w:spacing w:after="0" w:line="240" w:lineRule="auto"/>
              <w:ind w:firstLine="547"/>
              <w:jc w:val="both"/>
              <w:rPr>
                <w:rFonts w:ascii="GHEA Grapalat" w:hAnsi="GHEA Grapalat"/>
                <w:b/>
                <w:i w:val="0"/>
                <w:sz w:val="16"/>
                <w:szCs w:val="16"/>
                <w:lang w:val="hy-AM"/>
              </w:rPr>
            </w:pPr>
            <w:r w:rsidRPr="00481BCF">
              <w:rPr>
                <w:rFonts w:ascii="GHEA Grapalat" w:hAnsi="GHEA Grapalat"/>
                <w:b/>
                <w:i w:val="0"/>
                <w:sz w:val="16"/>
                <w:szCs w:val="16"/>
                <w:lang w:val="hy-AM"/>
              </w:rPr>
              <w:t>Վերոնշյալ դրույթներին համապատասխան` ֆիզիկական անձանց վճարվող եկա</w:t>
            </w:r>
            <w:r w:rsidRPr="00481BCF">
              <w:rPr>
                <w:rFonts w:ascii="GHEA Grapalat" w:hAnsi="GHEA Grapalat"/>
                <w:b/>
                <w:i w:val="0"/>
                <w:sz w:val="16"/>
                <w:szCs w:val="16"/>
                <w:lang w:val="hy-AM"/>
              </w:rPr>
              <w:softHyphen/>
              <w:t>մուտ</w:t>
            </w:r>
            <w:r w:rsidRPr="00481BCF">
              <w:rPr>
                <w:rFonts w:ascii="GHEA Grapalat" w:hAnsi="GHEA Grapalat"/>
                <w:b/>
                <w:i w:val="0"/>
                <w:sz w:val="16"/>
                <w:szCs w:val="16"/>
                <w:lang w:val="hy-AM"/>
              </w:rPr>
              <w:softHyphen/>
            </w:r>
            <w:r w:rsidRPr="00481BCF">
              <w:rPr>
                <w:rFonts w:ascii="GHEA Grapalat" w:hAnsi="GHEA Grapalat"/>
                <w:b/>
                <w:i w:val="0"/>
                <w:sz w:val="16"/>
                <w:szCs w:val="16"/>
                <w:lang w:val="hy-AM"/>
              </w:rPr>
              <w:softHyphen/>
              <w:t>ների մասով եկամտային հարկը հաշվարկելու, պահելու և պետական բյուջե վճարե</w:t>
            </w:r>
            <w:r w:rsidRPr="00481BCF">
              <w:rPr>
                <w:rFonts w:ascii="GHEA Grapalat" w:hAnsi="GHEA Grapalat"/>
                <w:b/>
                <w:i w:val="0"/>
                <w:sz w:val="16"/>
                <w:szCs w:val="16"/>
                <w:lang w:val="hy-AM"/>
              </w:rPr>
              <w:softHyphen/>
              <w:t>լու պարտավորությունը կրում է հար</w:t>
            </w:r>
            <w:r w:rsidRPr="00481BCF">
              <w:rPr>
                <w:rFonts w:ascii="GHEA Grapalat" w:hAnsi="GHEA Grapalat"/>
                <w:b/>
                <w:i w:val="0"/>
                <w:sz w:val="16"/>
                <w:szCs w:val="16"/>
                <w:lang w:val="hy-AM"/>
              </w:rPr>
              <w:softHyphen/>
              <w:t>կային գործակալը: Հայտնում ենք, որ վերոնշյալ որոշ</w:t>
            </w:r>
            <w:r w:rsidRPr="00481BCF">
              <w:rPr>
                <w:rFonts w:ascii="GHEA Grapalat" w:hAnsi="GHEA Grapalat"/>
                <w:b/>
                <w:i w:val="0"/>
                <w:sz w:val="16"/>
                <w:szCs w:val="16"/>
                <w:lang w:val="hy-AM"/>
              </w:rPr>
              <w:softHyphen/>
              <w:t>ման նախագծով անհրաժեշտ է հստակեցնել, թե տվյալ դեպքում ով է կրելու հար</w:t>
            </w:r>
            <w:r w:rsidRPr="00481BCF">
              <w:rPr>
                <w:rFonts w:ascii="GHEA Grapalat" w:hAnsi="GHEA Grapalat"/>
                <w:b/>
                <w:i w:val="0"/>
                <w:sz w:val="16"/>
                <w:szCs w:val="16"/>
                <w:lang w:val="hy-AM"/>
              </w:rPr>
              <w:softHyphen/>
              <w:t>կային գործակալի պարտավորությունը:</w:t>
            </w:r>
          </w:p>
          <w:p w:rsidR="00481BCF" w:rsidRPr="00481BCF" w:rsidRDefault="00481BCF" w:rsidP="007B2775">
            <w:pPr>
              <w:spacing w:after="0" w:line="240" w:lineRule="auto"/>
              <w:jc w:val="both"/>
              <w:rPr>
                <w:rFonts w:ascii="GHEA Grapalat" w:hAnsi="GHEA Grapalat" w:cs="Sylfaen"/>
                <w:i w:val="0"/>
                <w:sz w:val="16"/>
                <w:szCs w:val="16"/>
                <w:lang w:val="hy-AM"/>
              </w:rPr>
            </w:pPr>
          </w:p>
        </w:tc>
        <w:tc>
          <w:tcPr>
            <w:tcW w:w="2700" w:type="dxa"/>
          </w:tcPr>
          <w:p w:rsidR="00481BCF" w:rsidRPr="00481BCF" w:rsidRDefault="00481BCF" w:rsidP="007B2775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</w:p>
          <w:p w:rsidR="00481BCF" w:rsidRPr="00481BCF" w:rsidRDefault="00481BCF" w:rsidP="007B2775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</w:p>
          <w:p w:rsidR="00481BCF" w:rsidRPr="00481BCF" w:rsidRDefault="00481BCF" w:rsidP="007B2775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</w:p>
          <w:p w:rsidR="00481BCF" w:rsidRPr="00481BCF" w:rsidRDefault="00481BCF" w:rsidP="007B2775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481BCF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Ընդունվել է</w:t>
            </w:r>
          </w:p>
          <w:p w:rsidR="00481BCF" w:rsidRPr="00481BCF" w:rsidRDefault="00481BCF" w:rsidP="007B2775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481BCF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Նախագծում կատարվել են համապատասխան փոփոխություններ։</w:t>
            </w:r>
          </w:p>
        </w:tc>
      </w:tr>
    </w:tbl>
    <w:p w:rsidR="007A5ADB" w:rsidRPr="00481BCF" w:rsidRDefault="007A5ADB" w:rsidP="001B7855">
      <w:pPr>
        <w:spacing w:after="0" w:line="240" w:lineRule="auto"/>
        <w:jc w:val="right"/>
        <w:rPr>
          <w:rFonts w:ascii="GHEA Grapalat" w:hAnsi="GHEA Grapalat"/>
          <w:i w:val="0"/>
          <w:sz w:val="24"/>
          <w:szCs w:val="24"/>
          <w:lang w:val="hy-AM"/>
        </w:rPr>
      </w:pPr>
    </w:p>
    <w:sectPr w:rsidR="007A5ADB" w:rsidRPr="00481BCF" w:rsidSect="00DA05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0" w:right="656" w:bottom="540" w:left="1701" w:header="360" w:footer="693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E9F" w:rsidRDefault="00F86E9F" w:rsidP="00EC0B09">
      <w:pPr>
        <w:spacing w:after="0" w:line="240" w:lineRule="auto"/>
      </w:pPr>
      <w:r>
        <w:separator/>
      </w:r>
    </w:p>
  </w:endnote>
  <w:endnote w:type="continuationSeparator" w:id="0">
    <w:p w:rsidR="00F86E9F" w:rsidRDefault="00F86E9F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FF9" w:rsidRDefault="00270FF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FF9" w:rsidRDefault="00270FF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96D" w:rsidRPr="00270FF9" w:rsidRDefault="00F9396D" w:rsidP="00270FF9">
    <w:pPr>
      <w:pStyle w:val="Footer"/>
    </w:pPr>
    <w:bookmarkStart w:id="0" w:name="_GoBack"/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E9F" w:rsidRDefault="00F86E9F" w:rsidP="00EC0B09">
      <w:pPr>
        <w:spacing w:after="0" w:line="240" w:lineRule="auto"/>
      </w:pPr>
      <w:r>
        <w:separator/>
      </w:r>
    </w:p>
  </w:footnote>
  <w:footnote w:type="continuationSeparator" w:id="0">
    <w:p w:rsidR="00F86E9F" w:rsidRDefault="00F86E9F" w:rsidP="00EC0B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FF9" w:rsidRDefault="00270FF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FF9" w:rsidRDefault="00270FF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FF9" w:rsidRDefault="00270F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72532"/>
    <w:multiLevelType w:val="hybridMultilevel"/>
    <w:tmpl w:val="B6E293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105C7"/>
    <w:multiLevelType w:val="hybridMultilevel"/>
    <w:tmpl w:val="B6E293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7C5163"/>
    <w:multiLevelType w:val="hybridMultilevel"/>
    <w:tmpl w:val="243C9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B09"/>
    <w:rsid w:val="00027EC9"/>
    <w:rsid w:val="000625A2"/>
    <w:rsid w:val="000761CA"/>
    <w:rsid w:val="00082A53"/>
    <w:rsid w:val="00094186"/>
    <w:rsid w:val="00097071"/>
    <w:rsid w:val="000B3FE7"/>
    <w:rsid w:val="000E577A"/>
    <w:rsid w:val="00127237"/>
    <w:rsid w:val="001647AF"/>
    <w:rsid w:val="00174F22"/>
    <w:rsid w:val="00197DC4"/>
    <w:rsid w:val="001A2758"/>
    <w:rsid w:val="001B48DB"/>
    <w:rsid w:val="001B7855"/>
    <w:rsid w:val="001D3A69"/>
    <w:rsid w:val="001F0506"/>
    <w:rsid w:val="001F7ACC"/>
    <w:rsid w:val="0020535F"/>
    <w:rsid w:val="00250789"/>
    <w:rsid w:val="00270FF9"/>
    <w:rsid w:val="002B27AB"/>
    <w:rsid w:val="002B2ADB"/>
    <w:rsid w:val="002C2C33"/>
    <w:rsid w:val="002E7E22"/>
    <w:rsid w:val="003203B4"/>
    <w:rsid w:val="00322362"/>
    <w:rsid w:val="003736CE"/>
    <w:rsid w:val="003850DD"/>
    <w:rsid w:val="003E763C"/>
    <w:rsid w:val="0040603A"/>
    <w:rsid w:val="004143C5"/>
    <w:rsid w:val="00473A4E"/>
    <w:rsid w:val="00481BCF"/>
    <w:rsid w:val="004A4423"/>
    <w:rsid w:val="004E461D"/>
    <w:rsid w:val="00512068"/>
    <w:rsid w:val="0054469A"/>
    <w:rsid w:val="0056688A"/>
    <w:rsid w:val="005745A9"/>
    <w:rsid w:val="00581FB7"/>
    <w:rsid w:val="005A1B0C"/>
    <w:rsid w:val="005E4AD0"/>
    <w:rsid w:val="005F3372"/>
    <w:rsid w:val="00622708"/>
    <w:rsid w:val="00634BBD"/>
    <w:rsid w:val="00660D2B"/>
    <w:rsid w:val="006B1216"/>
    <w:rsid w:val="006D5E5E"/>
    <w:rsid w:val="00723E73"/>
    <w:rsid w:val="00723EE1"/>
    <w:rsid w:val="00732FA6"/>
    <w:rsid w:val="007451CD"/>
    <w:rsid w:val="007548CA"/>
    <w:rsid w:val="007A5ADB"/>
    <w:rsid w:val="007A5BB8"/>
    <w:rsid w:val="007F3EB8"/>
    <w:rsid w:val="0080387C"/>
    <w:rsid w:val="00814E13"/>
    <w:rsid w:val="00821643"/>
    <w:rsid w:val="00851684"/>
    <w:rsid w:val="00856A40"/>
    <w:rsid w:val="00860D7F"/>
    <w:rsid w:val="0087557F"/>
    <w:rsid w:val="00893C43"/>
    <w:rsid w:val="008C3341"/>
    <w:rsid w:val="008E671D"/>
    <w:rsid w:val="009679F5"/>
    <w:rsid w:val="009F5034"/>
    <w:rsid w:val="00A04FF9"/>
    <w:rsid w:val="00A2018E"/>
    <w:rsid w:val="00A43147"/>
    <w:rsid w:val="00A441EA"/>
    <w:rsid w:val="00A50A61"/>
    <w:rsid w:val="00A62C85"/>
    <w:rsid w:val="00A6679E"/>
    <w:rsid w:val="00A77C92"/>
    <w:rsid w:val="00A84A36"/>
    <w:rsid w:val="00AA7412"/>
    <w:rsid w:val="00AB5190"/>
    <w:rsid w:val="00AD56EA"/>
    <w:rsid w:val="00B525AB"/>
    <w:rsid w:val="00B67165"/>
    <w:rsid w:val="00B76DE2"/>
    <w:rsid w:val="00BA5E9B"/>
    <w:rsid w:val="00BC1B79"/>
    <w:rsid w:val="00BC602B"/>
    <w:rsid w:val="00BD27A1"/>
    <w:rsid w:val="00BF4B46"/>
    <w:rsid w:val="00C20D58"/>
    <w:rsid w:val="00C35871"/>
    <w:rsid w:val="00C70CF9"/>
    <w:rsid w:val="00C76FBC"/>
    <w:rsid w:val="00CB030F"/>
    <w:rsid w:val="00CD22A6"/>
    <w:rsid w:val="00CF0348"/>
    <w:rsid w:val="00D153C8"/>
    <w:rsid w:val="00D6675D"/>
    <w:rsid w:val="00DA0506"/>
    <w:rsid w:val="00DD6AB3"/>
    <w:rsid w:val="00DE22E7"/>
    <w:rsid w:val="00DE54A0"/>
    <w:rsid w:val="00E45C73"/>
    <w:rsid w:val="00EA00B5"/>
    <w:rsid w:val="00EB042B"/>
    <w:rsid w:val="00EC0B09"/>
    <w:rsid w:val="00EC59F4"/>
    <w:rsid w:val="00EE0F81"/>
    <w:rsid w:val="00EE296D"/>
    <w:rsid w:val="00EF10B6"/>
    <w:rsid w:val="00F023E2"/>
    <w:rsid w:val="00F370D8"/>
    <w:rsid w:val="00F71A2D"/>
    <w:rsid w:val="00F734B6"/>
    <w:rsid w:val="00F77273"/>
    <w:rsid w:val="00F80C03"/>
    <w:rsid w:val="00F86E9F"/>
    <w:rsid w:val="00F92FA6"/>
    <w:rsid w:val="00F9396D"/>
    <w:rsid w:val="00F94754"/>
    <w:rsid w:val="00F9658A"/>
    <w:rsid w:val="00FF2951"/>
    <w:rsid w:val="00FF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8F4D466-A8F1-4786-8E33-D7B191FC8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EC0B09"/>
  </w:style>
  <w:style w:type="paragraph" w:styleId="Footer">
    <w:name w:val="footer"/>
    <w:basedOn w:val="Normal"/>
    <w:link w:val="Foot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B09"/>
  </w:style>
  <w:style w:type="character" w:customStyle="1" w:styleId="Heading1Char">
    <w:name w:val="Heading 1 Char"/>
    <w:link w:val="Heading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Hyperlink">
    <w:name w:val="Hyperlink"/>
    <w:semiHidden/>
    <w:rsid w:val="00A2018E"/>
    <w:rPr>
      <w:color w:val="0000FF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1F7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1F7ACC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character" w:styleId="Emphasis">
    <w:name w:val="Emphasis"/>
    <w:uiPriority w:val="20"/>
    <w:qFormat/>
    <w:rsid w:val="001F7ACC"/>
    <w:rPr>
      <w:i/>
      <w:iCs/>
    </w:rPr>
  </w:style>
  <w:style w:type="paragraph" w:styleId="BodyText">
    <w:name w:val="Body Text"/>
    <w:basedOn w:val="Normal"/>
    <w:link w:val="BodyTextChar"/>
    <w:uiPriority w:val="99"/>
    <w:unhideWhenUsed/>
    <w:rsid w:val="001F7ACC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rsid w:val="001F7ACC"/>
    <w:rPr>
      <w:rFonts w:ascii="Times New Roman" w:eastAsia="Times New Roman" w:hAnsi="Times New Roman" w:cs="Times New Roman"/>
      <w:lang w:val="en-AU" w:eastAsia="en-US"/>
    </w:rPr>
  </w:style>
  <w:style w:type="paragraph" w:styleId="BodyTextIndent">
    <w:name w:val="Body Text Indent"/>
    <w:basedOn w:val="Normal"/>
    <w:link w:val="BodyTextIndentChar"/>
    <w:unhideWhenUsed/>
    <w:rsid w:val="001F7ACC"/>
    <w:pPr>
      <w:spacing w:after="120" w:line="240" w:lineRule="auto"/>
      <w:ind w:left="360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1F7ACC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F7AC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54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54A0"/>
    <w:rPr>
      <w:rFonts w:ascii="Segoe UI" w:hAnsi="Segoe UI" w:cs="Segoe UI"/>
      <w:bCs/>
      <w:i/>
      <w:sz w:val="18"/>
      <w:szCs w:val="18"/>
      <w:lang w:eastAsia="en-US"/>
    </w:rPr>
  </w:style>
  <w:style w:type="paragraph" w:customStyle="1" w:styleId="norm">
    <w:name w:val="norm"/>
    <w:basedOn w:val="Normal"/>
    <w:link w:val="normChar"/>
    <w:rsid w:val="001B7855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1B7855"/>
    <w:rPr>
      <w:rFonts w:ascii="Arial Armenian" w:eastAsia="Times New Roman" w:hAnsi="Arial Armenian" w:cs="Times New Roman"/>
      <w:sz w:val="22"/>
      <w:szCs w:val="24"/>
      <w:lang w:val="en-US" w:eastAsia="ar-SA"/>
    </w:rPr>
  </w:style>
  <w:style w:type="table" w:styleId="TableGrid">
    <w:name w:val="Table Grid"/>
    <w:basedOn w:val="TableNormal"/>
    <w:uiPriority w:val="39"/>
    <w:rsid w:val="00481BCF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81BCF"/>
    <w:rPr>
      <w:rFonts w:asciiTheme="minorHAnsi" w:eastAsiaTheme="minorEastAsia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4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4B014-FEA2-44E5-9AE6-DDBBB5A77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11</Pages>
  <Words>2328</Words>
  <Characters>13275</Characters>
  <Application>Microsoft Office Word</Application>
  <DocSecurity>0</DocSecurity>
  <Lines>110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https://mul2.gov.am/tasks/137193/oneclick/Grutyun_tar.kar_nax.docx?token=cb634e42f645763c8313eb919d2ff9ae</cp:keywords>
  <cp:lastModifiedBy>Mariana Shakaryan</cp:lastModifiedBy>
  <cp:revision>3</cp:revision>
  <dcterms:created xsi:type="dcterms:W3CDTF">2019-10-07T07:11:00Z</dcterms:created>
  <dcterms:modified xsi:type="dcterms:W3CDTF">2019-10-07T07:16:00Z</dcterms:modified>
</cp:coreProperties>
</file>